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69CC5" w14:textId="77777777" w:rsidR="002E18ED" w:rsidRDefault="002E18ED">
      <w:pPr>
        <w:pBdr>
          <w:top w:val="single" w:sz="24" w:space="1" w:color="000000"/>
        </w:pBdr>
        <w:jc w:val="center"/>
        <w:rPr>
          <w:b/>
          <w:sz w:val="22"/>
          <w:szCs w:val="22"/>
        </w:rPr>
      </w:pPr>
    </w:p>
    <w:p w14:paraId="7088EFE7" w14:textId="77777777" w:rsidR="002E18ED" w:rsidRPr="00D94DE4" w:rsidRDefault="000C0DBD">
      <w:pPr>
        <w:pBdr>
          <w:top w:val="single" w:sz="24" w:space="1" w:color="000000"/>
        </w:pBdr>
        <w:jc w:val="center"/>
        <w:rPr>
          <w:b/>
          <w:sz w:val="28"/>
          <w:szCs w:val="28"/>
        </w:rPr>
      </w:pPr>
      <w:r>
        <w:rPr>
          <w:b/>
          <w:sz w:val="22"/>
          <w:szCs w:val="22"/>
        </w:rPr>
        <w:br/>
      </w:r>
      <w:r w:rsidRPr="00D94DE4">
        <w:rPr>
          <w:b/>
          <w:sz w:val="28"/>
          <w:szCs w:val="28"/>
        </w:rPr>
        <w:t>CONVENTION COLLECTIVE / GROUPE TECHNIQUE</w:t>
      </w:r>
    </w:p>
    <w:p w14:paraId="506875EA" w14:textId="77777777" w:rsidR="002E18ED" w:rsidRDefault="000C0DBD">
      <w:pPr>
        <w:jc w:val="center"/>
        <w:rPr>
          <w:b/>
          <w:sz w:val="22"/>
          <w:szCs w:val="22"/>
        </w:rPr>
      </w:pPr>
      <w:r>
        <w:rPr>
          <w:b/>
          <w:sz w:val="22"/>
          <w:szCs w:val="22"/>
        </w:rPr>
        <w:t xml:space="preserve"> </w:t>
      </w:r>
    </w:p>
    <w:p w14:paraId="52807BBB" w14:textId="77777777" w:rsidR="002E18ED" w:rsidRDefault="002E18ED">
      <w:pPr>
        <w:jc w:val="center"/>
        <w:rPr>
          <w:b/>
          <w:sz w:val="22"/>
          <w:szCs w:val="22"/>
        </w:rPr>
      </w:pPr>
    </w:p>
    <w:p w14:paraId="26179A17" w14:textId="77777777" w:rsidR="002E18ED" w:rsidRDefault="002E18ED">
      <w:pPr>
        <w:jc w:val="center"/>
        <w:rPr>
          <w:b/>
          <w:sz w:val="22"/>
          <w:szCs w:val="22"/>
        </w:rPr>
      </w:pPr>
    </w:p>
    <w:p w14:paraId="727F2012" w14:textId="77777777" w:rsidR="002E18ED" w:rsidRDefault="002E18ED">
      <w:pPr>
        <w:jc w:val="center"/>
        <w:rPr>
          <w:b/>
          <w:sz w:val="22"/>
          <w:szCs w:val="22"/>
        </w:rPr>
      </w:pPr>
    </w:p>
    <w:p w14:paraId="11FE49D4" w14:textId="77777777" w:rsidR="002E18ED" w:rsidRDefault="000C0DBD">
      <w:pPr>
        <w:jc w:val="center"/>
        <w:rPr>
          <w:b/>
          <w:sz w:val="22"/>
          <w:szCs w:val="22"/>
        </w:rPr>
      </w:pPr>
      <w:r>
        <w:rPr>
          <w:b/>
          <w:sz w:val="22"/>
          <w:szCs w:val="22"/>
        </w:rPr>
        <w:t>ENTRE</w:t>
      </w:r>
    </w:p>
    <w:p w14:paraId="63630415" w14:textId="77777777" w:rsidR="002E18ED" w:rsidRDefault="002E18ED">
      <w:pPr>
        <w:jc w:val="center"/>
        <w:rPr>
          <w:b/>
          <w:sz w:val="22"/>
          <w:szCs w:val="22"/>
        </w:rPr>
      </w:pPr>
    </w:p>
    <w:p w14:paraId="68A09110" w14:textId="77777777" w:rsidR="002E18ED" w:rsidRDefault="002E18ED">
      <w:pPr>
        <w:jc w:val="center"/>
        <w:rPr>
          <w:b/>
          <w:sz w:val="22"/>
          <w:szCs w:val="22"/>
        </w:rPr>
      </w:pPr>
    </w:p>
    <w:p w14:paraId="72EA012E" w14:textId="77777777" w:rsidR="002E18ED" w:rsidRDefault="002E18ED">
      <w:pPr>
        <w:jc w:val="center"/>
        <w:rPr>
          <w:b/>
          <w:sz w:val="22"/>
          <w:szCs w:val="22"/>
        </w:rPr>
      </w:pPr>
    </w:p>
    <w:p w14:paraId="163C30E8" w14:textId="77777777" w:rsidR="002E18ED" w:rsidRDefault="000C0DBD">
      <w:pPr>
        <w:jc w:val="center"/>
        <w:rPr>
          <w:b/>
          <w:sz w:val="22"/>
          <w:szCs w:val="22"/>
        </w:rPr>
      </w:pPr>
      <w:r>
        <w:rPr>
          <w:b/>
          <w:sz w:val="22"/>
          <w:szCs w:val="22"/>
        </w:rPr>
        <w:t>COGECO CONNEXION INC.</w:t>
      </w:r>
    </w:p>
    <w:p w14:paraId="1E2CFD0A" w14:textId="77777777" w:rsidR="002E18ED" w:rsidRDefault="002E18ED">
      <w:pPr>
        <w:jc w:val="center"/>
        <w:rPr>
          <w:sz w:val="22"/>
          <w:szCs w:val="22"/>
        </w:rPr>
      </w:pPr>
    </w:p>
    <w:p w14:paraId="380C3725" w14:textId="77777777" w:rsidR="002E18ED" w:rsidRDefault="002E18ED">
      <w:pPr>
        <w:jc w:val="center"/>
        <w:rPr>
          <w:sz w:val="22"/>
          <w:szCs w:val="22"/>
        </w:rPr>
      </w:pPr>
    </w:p>
    <w:p w14:paraId="2552760F" w14:textId="49C4D4DE" w:rsidR="002E18ED" w:rsidRDefault="009B488A">
      <w:pPr>
        <w:jc w:val="center"/>
        <w:rPr>
          <w:b/>
          <w:sz w:val="22"/>
          <w:szCs w:val="22"/>
        </w:rPr>
      </w:pPr>
      <w:r>
        <w:rPr>
          <w:noProof/>
        </w:rPr>
        <w:drawing>
          <wp:inline distT="0" distB="0" distL="0" distR="0" wp14:anchorId="6DB7BF4D" wp14:editId="3D32D2F3">
            <wp:extent cx="3406140" cy="1440180"/>
            <wp:effectExtent l="0" t="0" r="0" b="0"/>
            <wp:docPr id="405157107" name="Image 405157107" descr="C:\Users\aparent\Desktop\COGECO_Connexion_Logo_RGB.png"/>
            <wp:cNvGraphicFramePr/>
            <a:graphic xmlns:a="http://schemas.openxmlformats.org/drawingml/2006/main">
              <a:graphicData uri="http://schemas.openxmlformats.org/drawingml/2006/picture">
                <pic:pic xmlns:pic="http://schemas.openxmlformats.org/drawingml/2006/picture">
                  <pic:nvPicPr>
                    <pic:cNvPr id="0" name="image4.png" descr="C:\Users\aparent\Desktop\COGECO_Connexion_Logo_RGB.png"/>
                    <pic:cNvPicPr preferRelativeResize="0"/>
                  </pic:nvPicPr>
                  <pic:blipFill>
                    <a:blip r:embed="rId7"/>
                    <a:srcRect/>
                    <a:stretch>
                      <a:fillRect/>
                    </a:stretch>
                  </pic:blipFill>
                  <pic:spPr>
                    <a:xfrm>
                      <a:off x="0" y="0"/>
                      <a:ext cx="3406973" cy="1440532"/>
                    </a:xfrm>
                    <a:prstGeom prst="rect">
                      <a:avLst/>
                    </a:prstGeom>
                    <a:ln/>
                  </pic:spPr>
                </pic:pic>
              </a:graphicData>
            </a:graphic>
          </wp:inline>
        </w:drawing>
      </w:r>
    </w:p>
    <w:p w14:paraId="6787E47B" w14:textId="77777777" w:rsidR="002E18ED" w:rsidRDefault="000C0DBD">
      <w:pPr>
        <w:jc w:val="center"/>
        <w:rPr>
          <w:b/>
          <w:sz w:val="22"/>
          <w:szCs w:val="22"/>
        </w:rPr>
      </w:pPr>
      <w:r>
        <w:rPr>
          <w:b/>
          <w:sz w:val="22"/>
          <w:szCs w:val="22"/>
        </w:rPr>
        <w:t>ET</w:t>
      </w:r>
    </w:p>
    <w:p w14:paraId="63552403" w14:textId="77777777" w:rsidR="002E18ED" w:rsidRDefault="002E18ED">
      <w:pPr>
        <w:jc w:val="center"/>
        <w:rPr>
          <w:b/>
          <w:sz w:val="22"/>
          <w:szCs w:val="22"/>
        </w:rPr>
      </w:pPr>
    </w:p>
    <w:p w14:paraId="5453856B" w14:textId="77777777" w:rsidR="002E18ED" w:rsidRDefault="002E18ED">
      <w:pPr>
        <w:jc w:val="center"/>
        <w:rPr>
          <w:b/>
          <w:sz w:val="22"/>
          <w:szCs w:val="22"/>
        </w:rPr>
      </w:pPr>
    </w:p>
    <w:p w14:paraId="23323D27" w14:textId="77777777" w:rsidR="002E18ED" w:rsidRDefault="002E18ED">
      <w:pPr>
        <w:jc w:val="center"/>
        <w:rPr>
          <w:b/>
          <w:sz w:val="22"/>
          <w:szCs w:val="22"/>
        </w:rPr>
      </w:pPr>
    </w:p>
    <w:p w14:paraId="5960CE7E" w14:textId="77777777" w:rsidR="002E18ED" w:rsidRDefault="000C0DBD">
      <w:pPr>
        <w:jc w:val="center"/>
        <w:rPr>
          <w:b/>
          <w:sz w:val="22"/>
          <w:szCs w:val="22"/>
        </w:rPr>
      </w:pPr>
      <w:r>
        <w:rPr>
          <w:b/>
          <w:sz w:val="22"/>
          <w:szCs w:val="22"/>
        </w:rPr>
        <w:t>SYNDICAT CANADIEN DE LA FONCTION PUBLIQUE,</w:t>
      </w:r>
      <w:r>
        <w:rPr>
          <w:b/>
          <w:sz w:val="22"/>
          <w:szCs w:val="22"/>
        </w:rPr>
        <w:br/>
        <w:t>SECTION LOCALE 3624</w:t>
      </w:r>
    </w:p>
    <w:p w14:paraId="71DEA2FE" w14:textId="77777777" w:rsidR="002E18ED" w:rsidRDefault="002E18ED">
      <w:pPr>
        <w:jc w:val="center"/>
        <w:rPr>
          <w:b/>
          <w:sz w:val="22"/>
          <w:szCs w:val="22"/>
        </w:rPr>
      </w:pPr>
    </w:p>
    <w:p w14:paraId="051FE7B5" w14:textId="77777777" w:rsidR="002E18ED" w:rsidRDefault="002E18ED">
      <w:pPr>
        <w:jc w:val="center"/>
        <w:rPr>
          <w:b/>
          <w:sz w:val="22"/>
          <w:szCs w:val="22"/>
        </w:rPr>
      </w:pPr>
    </w:p>
    <w:p w14:paraId="3408C0EE" w14:textId="77777777" w:rsidR="002E18ED" w:rsidRDefault="002E18ED">
      <w:pPr>
        <w:jc w:val="center"/>
        <w:rPr>
          <w:b/>
          <w:sz w:val="22"/>
          <w:szCs w:val="22"/>
        </w:rPr>
      </w:pPr>
    </w:p>
    <w:p w14:paraId="4EDE2A73" w14:textId="35C53372" w:rsidR="002E18ED" w:rsidRDefault="004C0A65">
      <w:pPr>
        <w:jc w:val="center"/>
        <w:rPr>
          <w:b/>
          <w:sz w:val="22"/>
          <w:szCs w:val="22"/>
        </w:rPr>
      </w:pPr>
      <w:r>
        <w:rPr>
          <w:b/>
          <w:sz w:val="22"/>
          <w:szCs w:val="22"/>
        </w:rPr>
        <w:t xml:space="preserve"> </w:t>
      </w:r>
      <w:r>
        <w:rPr>
          <w:noProof/>
        </w:rPr>
        <w:drawing>
          <wp:inline distT="0" distB="0" distL="0" distR="0" wp14:anchorId="6E00B5A0" wp14:editId="2C00CD00">
            <wp:extent cx="4843304" cy="2522220"/>
            <wp:effectExtent l="0" t="0" r="0" b="0"/>
            <wp:docPr id="877446957" name="Image 1" descr="Une image contenant text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46957" name="Image 1" descr="Une image contenant texte, Graphique, logo, graphisme&#10;&#10;Description générée automatiquement"/>
                    <pic:cNvPicPr/>
                  </pic:nvPicPr>
                  <pic:blipFill>
                    <a:blip r:embed="rId8"/>
                    <a:stretch>
                      <a:fillRect/>
                    </a:stretch>
                  </pic:blipFill>
                  <pic:spPr>
                    <a:xfrm>
                      <a:off x="0" y="0"/>
                      <a:ext cx="4964097" cy="2585125"/>
                    </a:xfrm>
                    <a:prstGeom prst="rect">
                      <a:avLst/>
                    </a:prstGeom>
                  </pic:spPr>
                </pic:pic>
              </a:graphicData>
            </a:graphic>
          </wp:inline>
        </w:drawing>
      </w:r>
    </w:p>
    <w:p w14:paraId="3453520E" w14:textId="77777777" w:rsidR="002E18ED" w:rsidRDefault="002E18ED">
      <w:pPr>
        <w:jc w:val="center"/>
        <w:rPr>
          <w:b/>
          <w:sz w:val="22"/>
          <w:szCs w:val="22"/>
        </w:rPr>
      </w:pPr>
    </w:p>
    <w:p w14:paraId="7B7FA325" w14:textId="77777777" w:rsidR="002E18ED" w:rsidRDefault="002E18ED">
      <w:pPr>
        <w:jc w:val="center"/>
        <w:rPr>
          <w:b/>
          <w:sz w:val="22"/>
          <w:szCs w:val="22"/>
        </w:rPr>
      </w:pPr>
    </w:p>
    <w:p w14:paraId="6AA2CE41" w14:textId="77777777" w:rsidR="002E18ED" w:rsidRDefault="000C0DBD">
      <w:pPr>
        <w:pBdr>
          <w:bottom w:val="single" w:sz="24" w:space="1" w:color="000000"/>
        </w:pBdr>
        <w:jc w:val="center"/>
        <w:rPr>
          <w:smallCaps/>
          <w:sz w:val="22"/>
          <w:szCs w:val="22"/>
        </w:rPr>
      </w:pPr>
      <w:r>
        <w:rPr>
          <w:b/>
          <w:smallCaps/>
          <w:sz w:val="22"/>
          <w:szCs w:val="22"/>
          <w:highlight w:val="white"/>
        </w:rPr>
        <w:t>14 décembre 2022</w:t>
      </w:r>
      <w:r>
        <w:rPr>
          <w:b/>
          <w:smallCaps/>
          <w:sz w:val="22"/>
          <w:szCs w:val="22"/>
        </w:rPr>
        <w:br/>
      </w:r>
    </w:p>
    <w:p w14:paraId="02CF91B9" w14:textId="77777777" w:rsidR="002E18ED" w:rsidRDefault="000C0DBD">
      <w:pPr>
        <w:rPr>
          <w:sz w:val="22"/>
          <w:szCs w:val="22"/>
        </w:rPr>
      </w:pPr>
      <w:r>
        <w:br w:type="page"/>
      </w:r>
    </w:p>
    <w:p w14:paraId="70160E37" w14:textId="77777777" w:rsidR="002E18ED" w:rsidRDefault="000C0DBD">
      <w:pPr>
        <w:rPr>
          <w:rFonts w:ascii="Calibri" w:eastAsia="Calibri" w:hAnsi="Calibri" w:cs="Calibri"/>
          <w:b/>
          <w:sz w:val="22"/>
          <w:szCs w:val="22"/>
        </w:rPr>
      </w:pPr>
      <w:r>
        <w:rPr>
          <w:rFonts w:ascii="Calibri" w:eastAsia="Calibri" w:hAnsi="Calibri" w:cs="Calibri"/>
          <w:b/>
          <w:sz w:val="22"/>
          <w:szCs w:val="22"/>
        </w:rPr>
        <w:lastRenderedPageBreak/>
        <w:t>TABLE DES MATIÈRES</w:t>
      </w:r>
    </w:p>
    <w:p w14:paraId="192C540A" w14:textId="77777777" w:rsidR="002E18ED" w:rsidRDefault="002E18ED">
      <w:pPr>
        <w:rPr>
          <w:rFonts w:ascii="Calibri" w:eastAsia="Calibri" w:hAnsi="Calibri" w:cs="Calibri"/>
          <w:sz w:val="22"/>
          <w:szCs w:val="22"/>
        </w:rPr>
      </w:pPr>
    </w:p>
    <w:sdt>
      <w:sdtPr>
        <w:id w:val="-788042855"/>
        <w:docPartObj>
          <w:docPartGallery w:val="Table of Contents"/>
          <w:docPartUnique/>
        </w:docPartObj>
      </w:sdtPr>
      <w:sdtContent>
        <w:p w14:paraId="54A0B802"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begin"/>
          </w:r>
          <w:r>
            <w:instrText xml:space="preserve"> TOC \h \u \z </w:instrText>
          </w:r>
          <w:r>
            <w:fldChar w:fldCharType="separate"/>
          </w:r>
          <w:r>
            <w:rPr>
              <w:rFonts w:ascii="Calibri" w:eastAsia="Calibri" w:hAnsi="Calibri" w:cs="Calibri"/>
              <w:b/>
              <w:smallCaps/>
              <w:color w:val="000000"/>
              <w:sz w:val="20"/>
              <w:szCs w:val="20"/>
            </w:rPr>
            <w:t>ARTICLE 1 - BUT DE LA CONVENTION</w:t>
          </w:r>
          <w:r>
            <w:rPr>
              <w:rFonts w:ascii="Calibri" w:eastAsia="Calibri" w:hAnsi="Calibri" w:cs="Calibri"/>
              <w:b/>
              <w:smallCaps/>
              <w:color w:val="000000"/>
              <w:sz w:val="20"/>
              <w:szCs w:val="20"/>
            </w:rPr>
            <w:tab/>
          </w:r>
          <w:r>
            <w:fldChar w:fldCharType="begin"/>
          </w:r>
          <w:r>
            <w:instrText xml:space="preserve"> PAGEREF _gjdgxs \h </w:instrText>
          </w:r>
          <w:r>
            <w:fldChar w:fldCharType="separate"/>
          </w:r>
          <w:r>
            <w:rPr>
              <w:rFonts w:ascii="Calibri" w:eastAsia="Calibri" w:hAnsi="Calibri" w:cs="Calibri"/>
              <w:b/>
              <w:smallCaps/>
              <w:color w:val="000000"/>
              <w:sz w:val="20"/>
              <w:szCs w:val="20"/>
            </w:rPr>
            <w:t>1</w:t>
          </w:r>
          <w:hyperlink w:anchor="_gjdgxs" w:history="1"/>
        </w:p>
        <w:p w14:paraId="34BFFD4B"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2 - RECONNAISSANCE DU SYNDICAT</w:t>
          </w:r>
          <w:r>
            <w:rPr>
              <w:rFonts w:ascii="Calibri" w:eastAsia="Calibri" w:hAnsi="Calibri" w:cs="Calibri"/>
              <w:b/>
              <w:smallCaps/>
              <w:color w:val="000000"/>
              <w:sz w:val="20"/>
              <w:szCs w:val="20"/>
            </w:rPr>
            <w:tab/>
          </w:r>
          <w:r>
            <w:fldChar w:fldCharType="begin"/>
          </w:r>
          <w:r>
            <w:instrText xml:space="preserve"> PAGEREF _30j0zll \h </w:instrText>
          </w:r>
          <w:r>
            <w:fldChar w:fldCharType="separate"/>
          </w:r>
          <w:r>
            <w:rPr>
              <w:rFonts w:ascii="Calibri" w:eastAsia="Calibri" w:hAnsi="Calibri" w:cs="Calibri"/>
              <w:b/>
              <w:smallCaps/>
              <w:color w:val="000000"/>
              <w:sz w:val="20"/>
              <w:szCs w:val="20"/>
            </w:rPr>
            <w:t>1</w:t>
          </w:r>
          <w:hyperlink w:anchor="_30j0zll" w:history="1"/>
        </w:p>
        <w:p w14:paraId="4464F48C"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3 - DÉFINITION DES TERMES</w:t>
          </w:r>
          <w:r>
            <w:rPr>
              <w:rFonts w:ascii="Calibri" w:eastAsia="Calibri" w:hAnsi="Calibri" w:cs="Calibri"/>
              <w:b/>
              <w:smallCaps/>
              <w:color w:val="000000"/>
              <w:sz w:val="20"/>
              <w:szCs w:val="20"/>
            </w:rPr>
            <w:tab/>
          </w:r>
          <w:r>
            <w:fldChar w:fldCharType="begin"/>
          </w:r>
          <w:r>
            <w:instrText xml:space="preserve"> PAGEREF _3znysh7 \h </w:instrText>
          </w:r>
          <w:r>
            <w:fldChar w:fldCharType="separate"/>
          </w:r>
          <w:r>
            <w:rPr>
              <w:rFonts w:ascii="Calibri" w:eastAsia="Calibri" w:hAnsi="Calibri" w:cs="Calibri"/>
              <w:b/>
              <w:smallCaps/>
              <w:color w:val="000000"/>
              <w:sz w:val="20"/>
              <w:szCs w:val="20"/>
            </w:rPr>
            <w:t>2</w:t>
          </w:r>
          <w:hyperlink w:anchor="_3znysh7" w:history="1"/>
        </w:p>
        <w:p w14:paraId="476C1A63" w14:textId="77777777" w:rsidR="00896E98" w:rsidRDefault="000C0DBD" w:rsidP="00896E98">
          <w:pPr>
            <w:pBdr>
              <w:top w:val="nil"/>
              <w:left w:val="nil"/>
              <w:bottom w:val="nil"/>
              <w:right w:val="nil"/>
              <w:between w:val="nil"/>
            </w:pBdr>
            <w:tabs>
              <w:tab w:val="right" w:pos="9622"/>
            </w:tabs>
            <w:spacing w:before="120" w:after="120"/>
          </w:pPr>
          <w:r>
            <w:fldChar w:fldCharType="end"/>
          </w:r>
          <w:r>
            <w:rPr>
              <w:rFonts w:ascii="Calibri" w:eastAsia="Calibri" w:hAnsi="Calibri" w:cs="Calibri"/>
              <w:b/>
              <w:smallCaps/>
              <w:color w:val="000000"/>
              <w:sz w:val="20"/>
              <w:szCs w:val="20"/>
            </w:rPr>
            <w:t>ARTICLE 4 - PÉRIODE DE PROBATION</w:t>
          </w:r>
          <w:r>
            <w:rPr>
              <w:rFonts w:ascii="Calibri" w:eastAsia="Calibri" w:hAnsi="Calibri" w:cs="Calibri"/>
              <w:b/>
              <w:smallCaps/>
              <w:color w:val="000000"/>
              <w:sz w:val="20"/>
              <w:szCs w:val="20"/>
            </w:rPr>
            <w:tab/>
          </w:r>
          <w:r w:rsidR="00896E98">
            <w:t>5</w:t>
          </w:r>
        </w:p>
        <w:p w14:paraId="424028FC" w14:textId="5659A06B" w:rsidR="002E18ED" w:rsidRDefault="000C0DBD" w:rsidP="00896E98">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rPr>
              <w:rFonts w:ascii="Calibri" w:eastAsia="Calibri" w:hAnsi="Calibri" w:cs="Calibri"/>
              <w:b/>
              <w:smallCaps/>
              <w:color w:val="000000"/>
              <w:sz w:val="20"/>
              <w:szCs w:val="20"/>
            </w:rPr>
            <w:t>ARTICLE 5 - EMPLOYÉ À TEMPS PARTIE</w:t>
          </w:r>
          <w:r>
            <w:rPr>
              <w:rFonts w:ascii="Calibri" w:eastAsia="Calibri" w:hAnsi="Calibri" w:cs="Calibri"/>
              <w:b/>
              <w:smallCaps/>
              <w:sz w:val="20"/>
              <w:szCs w:val="20"/>
            </w:rPr>
            <w:t>L</w:t>
          </w:r>
          <w:r>
            <w:rPr>
              <w:rFonts w:ascii="Calibri" w:eastAsia="Calibri" w:hAnsi="Calibri" w:cs="Calibri"/>
              <w:b/>
              <w:smallCaps/>
              <w:color w:val="000000"/>
              <w:sz w:val="20"/>
              <w:szCs w:val="20"/>
            </w:rPr>
            <w:tab/>
          </w:r>
          <w:r>
            <w:fldChar w:fldCharType="begin"/>
          </w:r>
          <w:r>
            <w:instrText xml:space="preserve"> PAGEREF _4d34og8 \h </w:instrText>
          </w:r>
          <w:r>
            <w:fldChar w:fldCharType="separate"/>
          </w:r>
          <w:r>
            <w:rPr>
              <w:rFonts w:ascii="Calibri" w:eastAsia="Calibri" w:hAnsi="Calibri" w:cs="Calibri"/>
              <w:b/>
              <w:smallCaps/>
              <w:color w:val="000000"/>
              <w:sz w:val="20"/>
              <w:szCs w:val="20"/>
            </w:rPr>
            <w:t>6</w:t>
          </w:r>
          <w:hyperlink w:anchor="_4d34og8" w:history="1"/>
        </w:p>
        <w:p w14:paraId="32712CE1"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6 - DROITS ET OBLIGATIONS DES PARTIES</w:t>
          </w:r>
          <w:r>
            <w:rPr>
              <w:rFonts w:ascii="Calibri" w:eastAsia="Calibri" w:hAnsi="Calibri" w:cs="Calibri"/>
              <w:b/>
              <w:smallCaps/>
              <w:color w:val="000000"/>
              <w:sz w:val="20"/>
              <w:szCs w:val="20"/>
            </w:rPr>
            <w:tab/>
            <w:t>7</w:t>
          </w:r>
          <w:r>
            <w:fldChar w:fldCharType="begin"/>
          </w:r>
          <w:r>
            <w:instrText xml:space="preserve"> HYPERLINK \l "_2s8eyo1" </w:instrText>
          </w:r>
          <w:r>
            <w:fldChar w:fldCharType="separate"/>
          </w:r>
        </w:p>
        <w:p w14:paraId="3AD38BB4"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7 - RÉGIME SYNDICAL</w:t>
          </w:r>
          <w:r>
            <w:rPr>
              <w:rFonts w:ascii="Calibri" w:eastAsia="Calibri" w:hAnsi="Calibri" w:cs="Calibri"/>
              <w:b/>
              <w:smallCaps/>
              <w:color w:val="000000"/>
              <w:sz w:val="20"/>
              <w:szCs w:val="20"/>
            </w:rPr>
            <w:tab/>
            <w:t>8</w:t>
          </w:r>
          <w:r>
            <w:fldChar w:fldCharType="begin"/>
          </w:r>
          <w:r>
            <w:instrText xml:space="preserve"> HYPERLINK \l "_17dp8vu" </w:instrText>
          </w:r>
          <w:r>
            <w:fldChar w:fldCharType="separate"/>
          </w:r>
        </w:p>
        <w:p w14:paraId="60A35BAB"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8 - LIBERTÉ D’ACTION SYNDICALE</w:t>
          </w:r>
          <w:r>
            <w:rPr>
              <w:rFonts w:ascii="Calibri" w:eastAsia="Calibri" w:hAnsi="Calibri" w:cs="Calibri"/>
              <w:b/>
              <w:smallCaps/>
              <w:color w:val="000000"/>
              <w:sz w:val="20"/>
              <w:szCs w:val="20"/>
            </w:rPr>
            <w:tab/>
            <w:t>9</w:t>
          </w:r>
          <w:r>
            <w:fldChar w:fldCharType="begin"/>
          </w:r>
          <w:r>
            <w:instrText xml:space="preserve"> HYPERLINK \l "_3rdcrjn" </w:instrText>
          </w:r>
          <w:r>
            <w:fldChar w:fldCharType="separate"/>
          </w:r>
        </w:p>
        <w:p w14:paraId="7600A2CF"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9 - COMITÉ DES RELATIONS DE TRAVAIL</w:t>
          </w:r>
          <w:r>
            <w:rPr>
              <w:rFonts w:ascii="Calibri" w:eastAsia="Calibri" w:hAnsi="Calibri" w:cs="Calibri"/>
              <w:b/>
              <w:smallCaps/>
              <w:color w:val="000000"/>
              <w:sz w:val="20"/>
              <w:szCs w:val="20"/>
            </w:rPr>
            <w:tab/>
            <w:t>11</w:t>
          </w:r>
          <w:r>
            <w:fldChar w:fldCharType="begin"/>
          </w:r>
          <w:r>
            <w:instrText xml:space="preserve"> HYPERLINK \l "_26in1rg" </w:instrText>
          </w:r>
          <w:r>
            <w:fldChar w:fldCharType="separate"/>
          </w:r>
        </w:p>
        <w:p w14:paraId="1172CA6D"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10 - ANCIENNETÉ</w:t>
          </w:r>
          <w:r>
            <w:rPr>
              <w:rFonts w:ascii="Calibri" w:eastAsia="Calibri" w:hAnsi="Calibri" w:cs="Calibri"/>
              <w:b/>
              <w:smallCaps/>
              <w:color w:val="000000"/>
              <w:sz w:val="20"/>
              <w:szCs w:val="20"/>
            </w:rPr>
            <w:tab/>
            <w:t>12</w:t>
          </w:r>
          <w:r>
            <w:fldChar w:fldCharType="begin"/>
          </w:r>
          <w:r>
            <w:instrText xml:space="preserve"> HYPERLINK \l "_lnxbz9" </w:instrText>
          </w:r>
          <w:r>
            <w:fldChar w:fldCharType="separate"/>
          </w:r>
        </w:p>
        <w:p w14:paraId="7BCC685F"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11 - PROCÉDURE D’AFFICHAGE</w:t>
          </w:r>
          <w:r>
            <w:rPr>
              <w:rFonts w:ascii="Calibri" w:eastAsia="Calibri" w:hAnsi="Calibri" w:cs="Calibri"/>
              <w:b/>
              <w:smallCaps/>
              <w:color w:val="000000"/>
              <w:sz w:val="20"/>
              <w:szCs w:val="20"/>
            </w:rPr>
            <w:tab/>
            <w:t>14</w:t>
          </w:r>
          <w:r>
            <w:fldChar w:fldCharType="begin"/>
          </w:r>
          <w:r>
            <w:instrText xml:space="preserve"> HYPERLINK \l "_1ksv4uv" </w:instrText>
          </w:r>
          <w:r>
            <w:fldChar w:fldCharType="separate"/>
          </w:r>
        </w:p>
        <w:p w14:paraId="6BCD0E3A" w14:textId="5E25E3E4"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12 - AFFECTATION TEMPORAIRE</w:t>
          </w:r>
          <w:r>
            <w:rPr>
              <w:rFonts w:ascii="Calibri" w:eastAsia="Calibri" w:hAnsi="Calibri" w:cs="Calibri"/>
              <w:b/>
              <w:smallCaps/>
              <w:color w:val="000000"/>
              <w:sz w:val="20"/>
              <w:szCs w:val="20"/>
            </w:rPr>
            <w:tab/>
            <w:t>1</w:t>
          </w:r>
          <w:r w:rsidR="0055445A">
            <w:rPr>
              <w:rFonts w:ascii="Calibri" w:eastAsia="Calibri" w:hAnsi="Calibri" w:cs="Calibri"/>
              <w:b/>
              <w:smallCaps/>
              <w:color w:val="000000"/>
              <w:sz w:val="20"/>
              <w:szCs w:val="20"/>
            </w:rPr>
            <w:t>6</w:t>
          </w:r>
          <w:r>
            <w:fldChar w:fldCharType="begin"/>
          </w:r>
          <w:r>
            <w:instrText xml:space="preserve"> HYPERLINK \l "_44sinio" </w:instrText>
          </w:r>
          <w:r>
            <w:fldChar w:fldCharType="separate"/>
          </w:r>
        </w:p>
        <w:p w14:paraId="34A7C1E1" w14:textId="3A9B991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13 - MESURES DISCIPLINAIRES ET ADMINISTRATIVES</w:t>
          </w:r>
          <w:r>
            <w:rPr>
              <w:rFonts w:ascii="Calibri" w:eastAsia="Calibri" w:hAnsi="Calibri" w:cs="Calibri"/>
              <w:b/>
              <w:smallCaps/>
              <w:color w:val="000000"/>
              <w:sz w:val="20"/>
              <w:szCs w:val="20"/>
            </w:rPr>
            <w:tab/>
            <w:t>1</w:t>
          </w:r>
          <w:r w:rsidR="0055445A">
            <w:rPr>
              <w:rFonts w:ascii="Calibri" w:eastAsia="Calibri" w:hAnsi="Calibri" w:cs="Calibri"/>
              <w:b/>
              <w:smallCaps/>
              <w:color w:val="000000"/>
              <w:sz w:val="20"/>
              <w:szCs w:val="20"/>
            </w:rPr>
            <w:t>7</w:t>
          </w:r>
          <w:r>
            <w:fldChar w:fldCharType="begin"/>
          </w:r>
          <w:r>
            <w:instrText xml:space="preserve"> HYPERLINK \l "_2jxsxqh" </w:instrText>
          </w:r>
          <w:r>
            <w:fldChar w:fldCharType="separate"/>
          </w:r>
        </w:p>
        <w:p w14:paraId="22C5A37D" w14:textId="66794C0F"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14 - PROCÉDURE DE RÈGLEMENT DES GRIEFS ET D’ARBITRAGE</w:t>
          </w:r>
          <w:r>
            <w:rPr>
              <w:rFonts w:ascii="Calibri" w:eastAsia="Calibri" w:hAnsi="Calibri" w:cs="Calibri"/>
              <w:b/>
              <w:smallCaps/>
              <w:color w:val="000000"/>
              <w:sz w:val="20"/>
              <w:szCs w:val="20"/>
            </w:rPr>
            <w:tab/>
            <w:t>1</w:t>
          </w:r>
          <w:r w:rsidR="0055445A">
            <w:rPr>
              <w:rFonts w:ascii="Calibri" w:eastAsia="Calibri" w:hAnsi="Calibri" w:cs="Calibri"/>
              <w:b/>
              <w:smallCaps/>
              <w:color w:val="000000"/>
              <w:sz w:val="20"/>
              <w:szCs w:val="20"/>
            </w:rPr>
            <w:t>8</w:t>
          </w:r>
          <w:r>
            <w:fldChar w:fldCharType="begin"/>
          </w:r>
          <w:r>
            <w:instrText xml:space="preserve"> HYPERLINK \l "_z337ya" </w:instrText>
          </w:r>
          <w:r>
            <w:fldChar w:fldCharType="separate"/>
          </w:r>
        </w:p>
        <w:p w14:paraId="131DC895" w14:textId="659C92CB"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15 - SÉCURITÉ D’EMPLOI</w:t>
          </w:r>
          <w:r>
            <w:rPr>
              <w:rFonts w:ascii="Calibri" w:eastAsia="Calibri" w:hAnsi="Calibri" w:cs="Calibri"/>
              <w:b/>
              <w:smallCaps/>
              <w:color w:val="000000"/>
              <w:sz w:val="20"/>
              <w:szCs w:val="20"/>
            </w:rPr>
            <w:tab/>
          </w:r>
          <w:r>
            <w:fldChar w:fldCharType="begin"/>
          </w:r>
          <w:r>
            <w:instrText xml:space="preserve"> PAGEREF _4i7ojhp \h </w:instrText>
          </w:r>
          <w:r>
            <w:fldChar w:fldCharType="separate"/>
          </w:r>
          <w:r>
            <w:rPr>
              <w:rFonts w:ascii="Calibri" w:eastAsia="Calibri" w:hAnsi="Calibri" w:cs="Calibri"/>
              <w:b/>
              <w:smallCaps/>
              <w:color w:val="000000"/>
              <w:sz w:val="20"/>
              <w:szCs w:val="20"/>
            </w:rPr>
            <w:t>2</w:t>
          </w:r>
          <w:r w:rsidR="0055445A">
            <w:rPr>
              <w:rFonts w:ascii="Calibri" w:eastAsia="Calibri" w:hAnsi="Calibri" w:cs="Calibri"/>
              <w:b/>
              <w:smallCaps/>
              <w:color w:val="000000"/>
              <w:sz w:val="20"/>
              <w:szCs w:val="20"/>
            </w:rPr>
            <w:t>0</w:t>
          </w:r>
          <w:hyperlink w:anchor="_4i7ojhp" w:history="1"/>
        </w:p>
        <w:p w14:paraId="78A4AB41"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16 - MISE À PIED ET RAPPEL AU TRAVAIL</w:t>
          </w:r>
          <w:r>
            <w:rPr>
              <w:rFonts w:ascii="Calibri" w:eastAsia="Calibri" w:hAnsi="Calibri" w:cs="Calibri"/>
              <w:b/>
              <w:smallCaps/>
              <w:color w:val="000000"/>
              <w:sz w:val="20"/>
              <w:szCs w:val="20"/>
            </w:rPr>
            <w:tab/>
          </w:r>
          <w:r>
            <w:fldChar w:fldCharType="begin"/>
          </w:r>
          <w:r>
            <w:instrText xml:space="preserve"> PAGEREF _2xcytpi \h </w:instrText>
          </w:r>
          <w:r>
            <w:fldChar w:fldCharType="separate"/>
          </w:r>
          <w:r>
            <w:rPr>
              <w:rFonts w:ascii="Calibri" w:eastAsia="Calibri" w:hAnsi="Calibri" w:cs="Calibri"/>
              <w:b/>
              <w:smallCaps/>
              <w:color w:val="000000"/>
              <w:sz w:val="20"/>
              <w:szCs w:val="20"/>
            </w:rPr>
            <w:t>2</w:t>
          </w:r>
          <w:r>
            <w:rPr>
              <w:rFonts w:ascii="Calibri" w:eastAsia="Calibri" w:hAnsi="Calibri" w:cs="Calibri"/>
              <w:b/>
              <w:smallCaps/>
              <w:sz w:val="20"/>
              <w:szCs w:val="20"/>
            </w:rPr>
            <w:t>2</w:t>
          </w:r>
          <w:hyperlink w:anchor="_2xcytpi" w:history="1"/>
        </w:p>
        <w:p w14:paraId="604AE67B" w14:textId="344AB9BC"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17 - CONTRAT À FORFAIT</w:t>
          </w:r>
          <w:r>
            <w:rPr>
              <w:rFonts w:ascii="Calibri" w:eastAsia="Calibri" w:hAnsi="Calibri" w:cs="Calibri"/>
              <w:b/>
              <w:smallCaps/>
              <w:color w:val="000000"/>
              <w:sz w:val="20"/>
              <w:szCs w:val="20"/>
            </w:rPr>
            <w:tab/>
          </w:r>
          <w:r>
            <w:fldChar w:fldCharType="begin"/>
          </w:r>
          <w:r>
            <w:instrText xml:space="preserve"> PAGEREF _1ci93xb \h </w:instrText>
          </w:r>
          <w:r>
            <w:fldChar w:fldCharType="separate"/>
          </w:r>
          <w:r>
            <w:rPr>
              <w:rFonts w:ascii="Calibri" w:eastAsia="Calibri" w:hAnsi="Calibri" w:cs="Calibri"/>
              <w:b/>
              <w:smallCaps/>
              <w:color w:val="000000"/>
              <w:sz w:val="20"/>
              <w:szCs w:val="20"/>
            </w:rPr>
            <w:t>2</w:t>
          </w:r>
          <w:r w:rsidR="0055445A">
            <w:rPr>
              <w:rFonts w:ascii="Calibri" w:eastAsia="Calibri" w:hAnsi="Calibri" w:cs="Calibri"/>
              <w:b/>
              <w:smallCaps/>
              <w:color w:val="000000"/>
              <w:sz w:val="20"/>
              <w:szCs w:val="20"/>
            </w:rPr>
            <w:t>4</w:t>
          </w:r>
          <w:hyperlink w:anchor="_1ci93xb" w:history="1"/>
        </w:p>
        <w:p w14:paraId="3478DEEA" w14:textId="4D1B220C"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18 - PERFECTIONNEMENT PROFESSIONNEL</w:t>
          </w:r>
          <w:r>
            <w:rPr>
              <w:rFonts w:ascii="Calibri" w:eastAsia="Calibri" w:hAnsi="Calibri" w:cs="Calibri"/>
              <w:b/>
              <w:smallCaps/>
              <w:color w:val="000000"/>
              <w:sz w:val="20"/>
              <w:szCs w:val="20"/>
            </w:rPr>
            <w:tab/>
            <w:t>2</w:t>
          </w:r>
          <w:r w:rsidR="0055445A">
            <w:rPr>
              <w:rFonts w:ascii="Calibri" w:eastAsia="Calibri" w:hAnsi="Calibri" w:cs="Calibri"/>
              <w:b/>
              <w:smallCaps/>
              <w:color w:val="000000"/>
              <w:sz w:val="20"/>
              <w:szCs w:val="20"/>
            </w:rPr>
            <w:t>6</w:t>
          </w:r>
          <w:r>
            <w:fldChar w:fldCharType="begin"/>
          </w:r>
          <w:r>
            <w:instrText xml:space="preserve"> HYPERLINK \l "_2bn6wsx" </w:instrText>
          </w:r>
          <w:r>
            <w:fldChar w:fldCharType="separate"/>
          </w:r>
        </w:p>
        <w:p w14:paraId="1C0C95DF" w14:textId="0B2AC4F2"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 xml:space="preserve">ARTICLE 19 - </w:t>
          </w:r>
          <w:r>
            <w:rPr>
              <w:rFonts w:ascii="Calibri" w:eastAsia="Calibri" w:hAnsi="Calibri" w:cs="Calibri"/>
              <w:b/>
              <w:smallCaps/>
              <w:sz w:val="20"/>
              <w:szCs w:val="20"/>
            </w:rPr>
            <w:t>CONGÉS DE MALADIE ET PERSONNELS</w:t>
          </w:r>
          <w:r>
            <w:rPr>
              <w:rFonts w:ascii="Calibri" w:eastAsia="Calibri" w:hAnsi="Calibri" w:cs="Calibri"/>
              <w:b/>
              <w:smallCaps/>
              <w:color w:val="000000"/>
              <w:sz w:val="20"/>
              <w:szCs w:val="20"/>
            </w:rPr>
            <w:tab/>
            <w:t>2</w:t>
          </w:r>
          <w:r w:rsidR="0055445A">
            <w:rPr>
              <w:rFonts w:ascii="Calibri" w:eastAsia="Calibri" w:hAnsi="Calibri" w:cs="Calibri"/>
              <w:b/>
              <w:smallCaps/>
              <w:color w:val="000000"/>
              <w:sz w:val="20"/>
              <w:szCs w:val="20"/>
            </w:rPr>
            <w:t>7</w:t>
          </w:r>
          <w:r>
            <w:fldChar w:fldCharType="begin"/>
          </w:r>
          <w:r>
            <w:instrText xml:space="preserve"> HYPERLINK \l "_qsh70q" </w:instrText>
          </w:r>
          <w:r>
            <w:fldChar w:fldCharType="separate"/>
          </w:r>
        </w:p>
        <w:p w14:paraId="29DE3DD7" w14:textId="1AB663EB" w:rsidR="0055445A" w:rsidRDefault="000C0DBD" w:rsidP="0055445A">
          <w:pPr>
            <w:pBdr>
              <w:top w:val="nil"/>
              <w:left w:val="nil"/>
              <w:bottom w:val="nil"/>
              <w:right w:val="nil"/>
              <w:between w:val="nil"/>
            </w:pBdr>
            <w:tabs>
              <w:tab w:val="right" w:pos="9622"/>
            </w:tabs>
            <w:spacing w:before="120" w:after="120"/>
            <w:rPr>
              <w:rFonts w:ascii="Calibri" w:eastAsia="Calibri" w:hAnsi="Calibri" w:cs="Calibri"/>
              <w:b/>
              <w:smallCaps/>
              <w:color w:val="000000"/>
              <w:sz w:val="20"/>
              <w:szCs w:val="20"/>
            </w:rPr>
          </w:pPr>
          <w:r>
            <w:fldChar w:fldCharType="end"/>
          </w:r>
          <w:r>
            <w:rPr>
              <w:rFonts w:ascii="Calibri" w:eastAsia="Calibri" w:hAnsi="Calibri" w:cs="Calibri"/>
              <w:b/>
              <w:smallCaps/>
              <w:color w:val="000000"/>
              <w:sz w:val="20"/>
              <w:szCs w:val="20"/>
            </w:rPr>
            <w:t>ARTICLE 20 – ASSURANCE-COLLECTIVE</w:t>
          </w:r>
          <w:r>
            <w:rPr>
              <w:rFonts w:ascii="Calibri" w:eastAsia="Calibri" w:hAnsi="Calibri" w:cs="Calibri"/>
              <w:b/>
              <w:smallCaps/>
              <w:color w:val="000000"/>
              <w:sz w:val="20"/>
              <w:szCs w:val="20"/>
            </w:rPr>
            <w:tab/>
          </w:r>
          <w:r w:rsidR="0055445A">
            <w:rPr>
              <w:rFonts w:ascii="Calibri" w:eastAsia="Calibri" w:hAnsi="Calibri" w:cs="Calibri"/>
              <w:b/>
              <w:smallCaps/>
              <w:color w:val="000000"/>
              <w:sz w:val="20"/>
              <w:szCs w:val="20"/>
            </w:rPr>
            <w:t>29</w:t>
          </w:r>
        </w:p>
        <w:p w14:paraId="4DF732ED" w14:textId="02D23463"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rPr>
              <w:rFonts w:ascii="Calibri" w:eastAsia="Calibri" w:hAnsi="Calibri" w:cs="Calibri"/>
              <w:b/>
              <w:smallCaps/>
              <w:color w:val="000000"/>
              <w:sz w:val="20"/>
              <w:szCs w:val="20"/>
            </w:rPr>
            <w:t>ARTICLE 21 - HYGIÈNE, SANTÉ ET SÉCURITÉ</w:t>
          </w:r>
          <w:r>
            <w:rPr>
              <w:rFonts w:ascii="Calibri" w:eastAsia="Calibri" w:hAnsi="Calibri" w:cs="Calibri"/>
              <w:b/>
              <w:smallCaps/>
              <w:color w:val="000000"/>
              <w:sz w:val="20"/>
              <w:szCs w:val="20"/>
            </w:rPr>
            <w:tab/>
          </w:r>
          <w:r>
            <w:fldChar w:fldCharType="begin"/>
          </w:r>
          <w:r>
            <w:instrText xml:space="preserve"> PAGEREF _1pxezwc \h </w:instrText>
          </w:r>
          <w:r>
            <w:fldChar w:fldCharType="separate"/>
          </w:r>
          <w:r>
            <w:rPr>
              <w:rFonts w:ascii="Calibri" w:eastAsia="Calibri" w:hAnsi="Calibri" w:cs="Calibri"/>
              <w:b/>
              <w:smallCaps/>
              <w:color w:val="000000"/>
              <w:sz w:val="20"/>
              <w:szCs w:val="20"/>
            </w:rPr>
            <w:t>3</w:t>
          </w:r>
          <w:r>
            <w:rPr>
              <w:rFonts w:ascii="Calibri" w:eastAsia="Calibri" w:hAnsi="Calibri" w:cs="Calibri"/>
              <w:b/>
              <w:smallCaps/>
              <w:sz w:val="20"/>
              <w:szCs w:val="20"/>
            </w:rPr>
            <w:t>1</w:t>
          </w:r>
          <w:hyperlink w:anchor="_1pxezwc" w:history="1"/>
        </w:p>
        <w:p w14:paraId="1F69956D"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22 - LÉSIONS PROFESSIONNELLES</w:t>
          </w:r>
          <w:r>
            <w:rPr>
              <w:rFonts w:ascii="Calibri" w:eastAsia="Calibri" w:hAnsi="Calibri" w:cs="Calibri"/>
              <w:b/>
              <w:smallCaps/>
              <w:color w:val="000000"/>
              <w:sz w:val="20"/>
              <w:szCs w:val="20"/>
            </w:rPr>
            <w:tab/>
          </w:r>
          <w:r>
            <w:fldChar w:fldCharType="begin"/>
          </w:r>
          <w:r>
            <w:instrText xml:space="preserve"> PAGEREF _49x2ik5 \h </w:instrText>
          </w:r>
          <w:r>
            <w:fldChar w:fldCharType="separate"/>
          </w:r>
          <w:r>
            <w:rPr>
              <w:rFonts w:ascii="Calibri" w:eastAsia="Calibri" w:hAnsi="Calibri" w:cs="Calibri"/>
              <w:b/>
              <w:smallCaps/>
              <w:color w:val="000000"/>
              <w:sz w:val="20"/>
              <w:szCs w:val="20"/>
            </w:rPr>
            <w:t>3</w:t>
          </w:r>
          <w:r>
            <w:rPr>
              <w:rFonts w:ascii="Calibri" w:eastAsia="Calibri" w:hAnsi="Calibri" w:cs="Calibri"/>
              <w:b/>
              <w:smallCaps/>
              <w:sz w:val="20"/>
              <w:szCs w:val="20"/>
            </w:rPr>
            <w:t>3</w:t>
          </w:r>
          <w:hyperlink w:anchor="_49x2ik5" w:history="1"/>
        </w:p>
        <w:p w14:paraId="30963C95" w14:textId="16CCC5CC"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23 - RÉGIME DE RETRAITE</w:t>
          </w:r>
          <w:r>
            <w:rPr>
              <w:rFonts w:ascii="Calibri" w:eastAsia="Calibri" w:hAnsi="Calibri" w:cs="Calibri"/>
              <w:b/>
              <w:smallCaps/>
              <w:color w:val="000000"/>
              <w:sz w:val="20"/>
              <w:szCs w:val="20"/>
            </w:rPr>
            <w:tab/>
          </w:r>
          <w:r>
            <w:fldChar w:fldCharType="begin"/>
          </w:r>
          <w:r>
            <w:instrText xml:space="preserve"> PAGEREF _2p2csry \h </w:instrText>
          </w:r>
          <w:r>
            <w:fldChar w:fldCharType="separate"/>
          </w:r>
          <w:r>
            <w:rPr>
              <w:rFonts w:ascii="Calibri" w:eastAsia="Calibri" w:hAnsi="Calibri" w:cs="Calibri"/>
              <w:b/>
              <w:smallCaps/>
              <w:color w:val="000000"/>
              <w:sz w:val="20"/>
              <w:szCs w:val="20"/>
            </w:rPr>
            <w:t>3</w:t>
          </w:r>
          <w:r w:rsidR="0055445A">
            <w:rPr>
              <w:rFonts w:ascii="Calibri" w:eastAsia="Calibri" w:hAnsi="Calibri" w:cs="Calibri"/>
              <w:b/>
              <w:smallCaps/>
              <w:color w:val="000000"/>
              <w:sz w:val="20"/>
              <w:szCs w:val="20"/>
            </w:rPr>
            <w:t>3</w:t>
          </w:r>
          <w:hyperlink w:anchor="_2p2csry" w:history="1"/>
        </w:p>
        <w:p w14:paraId="0E9EECA2"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24 - REMBOURSEMENT PAR L’EMPLOYEUR</w:t>
          </w:r>
          <w:r>
            <w:rPr>
              <w:rFonts w:ascii="Calibri" w:eastAsia="Calibri" w:hAnsi="Calibri" w:cs="Calibri"/>
              <w:b/>
              <w:smallCaps/>
              <w:color w:val="000000"/>
              <w:sz w:val="20"/>
              <w:szCs w:val="20"/>
            </w:rPr>
            <w:tab/>
          </w:r>
          <w:r>
            <w:rPr>
              <w:rFonts w:ascii="Calibri" w:eastAsia="Calibri" w:hAnsi="Calibri" w:cs="Calibri"/>
              <w:b/>
              <w:smallCaps/>
              <w:sz w:val="20"/>
              <w:szCs w:val="20"/>
            </w:rPr>
            <w:t>36</w:t>
          </w:r>
          <w:r>
            <w:fldChar w:fldCharType="begin"/>
          </w:r>
          <w:r>
            <w:instrText xml:space="preserve"> HYPERLINK \l "_147n2zr" </w:instrText>
          </w:r>
          <w:r>
            <w:fldChar w:fldCharType="separate"/>
          </w:r>
        </w:p>
        <w:p w14:paraId="01E8C7CA" w14:textId="78C66254"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25 - VÊTEMENT, UNIFORME, ÉQUIPEMENT ET OUTILLAGE</w:t>
          </w:r>
          <w:r>
            <w:rPr>
              <w:rFonts w:ascii="Calibri" w:eastAsia="Calibri" w:hAnsi="Calibri" w:cs="Calibri"/>
              <w:b/>
              <w:smallCaps/>
              <w:color w:val="000000"/>
              <w:sz w:val="20"/>
              <w:szCs w:val="20"/>
            </w:rPr>
            <w:tab/>
          </w:r>
          <w:r>
            <w:rPr>
              <w:rFonts w:ascii="Calibri" w:eastAsia="Calibri" w:hAnsi="Calibri" w:cs="Calibri"/>
              <w:b/>
              <w:smallCaps/>
              <w:sz w:val="20"/>
              <w:szCs w:val="20"/>
            </w:rPr>
            <w:t>3</w:t>
          </w:r>
          <w:r w:rsidR="0055445A">
            <w:rPr>
              <w:rFonts w:ascii="Calibri" w:eastAsia="Calibri" w:hAnsi="Calibri" w:cs="Calibri"/>
              <w:b/>
              <w:smallCaps/>
              <w:sz w:val="20"/>
              <w:szCs w:val="20"/>
            </w:rPr>
            <w:t>7</w:t>
          </w:r>
          <w:r>
            <w:fldChar w:fldCharType="begin"/>
          </w:r>
          <w:r>
            <w:instrText xml:space="preserve"> HYPERLINK \l "_3o7alnk" </w:instrText>
          </w:r>
          <w:r>
            <w:fldChar w:fldCharType="separate"/>
          </w:r>
        </w:p>
        <w:p w14:paraId="5A45480E" w14:textId="29DA8ED2"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26 - SERVICES GRATUITS</w:t>
          </w:r>
          <w:r>
            <w:rPr>
              <w:rFonts w:ascii="Calibri" w:eastAsia="Calibri" w:hAnsi="Calibri" w:cs="Calibri"/>
              <w:b/>
              <w:smallCaps/>
              <w:color w:val="000000"/>
              <w:sz w:val="20"/>
              <w:szCs w:val="20"/>
            </w:rPr>
            <w:tab/>
          </w:r>
          <w:r w:rsidR="0055445A">
            <w:rPr>
              <w:rFonts w:ascii="Calibri" w:eastAsia="Calibri" w:hAnsi="Calibri" w:cs="Calibri"/>
              <w:b/>
              <w:smallCaps/>
              <w:color w:val="000000"/>
              <w:sz w:val="20"/>
              <w:szCs w:val="20"/>
            </w:rPr>
            <w:t>39</w:t>
          </w:r>
          <w:r>
            <w:fldChar w:fldCharType="begin"/>
          </w:r>
          <w:r>
            <w:instrText xml:space="preserve"> HYPERLINK \l "_23ckvvd" </w:instrText>
          </w:r>
          <w:r>
            <w:fldChar w:fldCharType="separate"/>
          </w:r>
        </w:p>
        <w:p w14:paraId="2EEA195B" w14:textId="32BF4599"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27 - HORAIRE DE TRAVAIL</w:t>
          </w:r>
          <w:r>
            <w:rPr>
              <w:rFonts w:ascii="Calibri" w:eastAsia="Calibri" w:hAnsi="Calibri" w:cs="Calibri"/>
              <w:b/>
              <w:smallCaps/>
              <w:color w:val="000000"/>
              <w:sz w:val="20"/>
              <w:szCs w:val="20"/>
            </w:rPr>
            <w:tab/>
          </w:r>
          <w:r>
            <w:fldChar w:fldCharType="begin"/>
          </w:r>
          <w:r>
            <w:instrText xml:space="preserve"> PAGEREF _ihv636 \h </w:instrText>
          </w:r>
          <w:r>
            <w:fldChar w:fldCharType="separate"/>
          </w:r>
          <w:r>
            <w:rPr>
              <w:rFonts w:ascii="Calibri" w:eastAsia="Calibri" w:hAnsi="Calibri" w:cs="Calibri"/>
              <w:b/>
              <w:smallCaps/>
              <w:color w:val="000000"/>
              <w:sz w:val="20"/>
              <w:szCs w:val="20"/>
            </w:rPr>
            <w:t>4</w:t>
          </w:r>
          <w:r w:rsidR="0055445A">
            <w:rPr>
              <w:rFonts w:ascii="Calibri" w:eastAsia="Calibri" w:hAnsi="Calibri" w:cs="Calibri"/>
              <w:b/>
              <w:smallCaps/>
              <w:color w:val="000000"/>
              <w:sz w:val="20"/>
              <w:szCs w:val="20"/>
            </w:rPr>
            <w:t>0</w:t>
          </w:r>
          <w:hyperlink w:anchor="_ihv636" w:history="1"/>
        </w:p>
        <w:p w14:paraId="65DB817D" w14:textId="506B3168"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28 - TRAVAIL SUPPLÉMENTAIRE</w:t>
          </w:r>
          <w:r>
            <w:rPr>
              <w:rFonts w:ascii="Calibri" w:eastAsia="Calibri" w:hAnsi="Calibri" w:cs="Calibri"/>
              <w:b/>
              <w:smallCaps/>
              <w:color w:val="000000"/>
              <w:sz w:val="20"/>
              <w:szCs w:val="20"/>
            </w:rPr>
            <w:tab/>
          </w:r>
          <w:r>
            <w:fldChar w:fldCharType="begin"/>
          </w:r>
          <w:r>
            <w:instrText xml:space="preserve"> PAGEREF _32hioqz \h </w:instrText>
          </w:r>
          <w:r>
            <w:fldChar w:fldCharType="separate"/>
          </w:r>
          <w:r>
            <w:rPr>
              <w:rFonts w:ascii="Calibri" w:eastAsia="Calibri" w:hAnsi="Calibri" w:cs="Calibri"/>
              <w:b/>
              <w:smallCaps/>
              <w:color w:val="000000"/>
              <w:sz w:val="20"/>
              <w:szCs w:val="20"/>
            </w:rPr>
            <w:t>4</w:t>
          </w:r>
          <w:r w:rsidR="0055445A">
            <w:rPr>
              <w:rFonts w:ascii="Calibri" w:eastAsia="Calibri" w:hAnsi="Calibri" w:cs="Calibri"/>
              <w:b/>
              <w:smallCaps/>
              <w:color w:val="000000"/>
              <w:sz w:val="20"/>
              <w:szCs w:val="20"/>
            </w:rPr>
            <w:t>3</w:t>
          </w:r>
          <w:hyperlink w:anchor="_32hioqz" w:history="1"/>
        </w:p>
        <w:p w14:paraId="3103728D" w14:textId="583FC990"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29 - RÉMUNÉRATION MINIMALE DE RAPPEL</w:t>
          </w:r>
          <w:r>
            <w:rPr>
              <w:rFonts w:ascii="Calibri" w:eastAsia="Calibri" w:hAnsi="Calibri" w:cs="Calibri"/>
              <w:b/>
              <w:smallCaps/>
              <w:color w:val="000000"/>
              <w:sz w:val="20"/>
              <w:szCs w:val="20"/>
            </w:rPr>
            <w:tab/>
          </w:r>
          <w:r>
            <w:fldChar w:fldCharType="begin"/>
          </w:r>
          <w:r>
            <w:instrText xml:space="preserve"> PAGEREF _1hmsyys \h </w:instrText>
          </w:r>
          <w:r>
            <w:fldChar w:fldCharType="separate"/>
          </w:r>
          <w:r>
            <w:rPr>
              <w:rFonts w:ascii="Calibri" w:eastAsia="Calibri" w:hAnsi="Calibri" w:cs="Calibri"/>
              <w:b/>
              <w:smallCaps/>
              <w:color w:val="000000"/>
              <w:sz w:val="20"/>
              <w:szCs w:val="20"/>
            </w:rPr>
            <w:t>4</w:t>
          </w:r>
          <w:r w:rsidR="0055445A">
            <w:rPr>
              <w:rFonts w:ascii="Calibri" w:eastAsia="Calibri" w:hAnsi="Calibri" w:cs="Calibri"/>
              <w:b/>
              <w:smallCaps/>
              <w:color w:val="000000"/>
              <w:sz w:val="20"/>
              <w:szCs w:val="20"/>
            </w:rPr>
            <w:t>5</w:t>
          </w:r>
          <w:hyperlink w:anchor="_1hmsyys" w:history="1"/>
        </w:p>
        <w:p w14:paraId="6C4E5267" w14:textId="6EEBE81A"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30 - CHARGE DE TRAVAIL</w:t>
          </w:r>
          <w:r>
            <w:rPr>
              <w:rFonts w:ascii="Calibri" w:eastAsia="Calibri" w:hAnsi="Calibri" w:cs="Calibri"/>
              <w:b/>
              <w:smallCaps/>
              <w:color w:val="000000"/>
              <w:sz w:val="20"/>
              <w:szCs w:val="20"/>
            </w:rPr>
            <w:tab/>
          </w:r>
          <w:r>
            <w:fldChar w:fldCharType="begin"/>
          </w:r>
          <w:r>
            <w:instrText xml:space="preserve"> PAGEREF _41mghml \h </w:instrText>
          </w:r>
          <w:r>
            <w:fldChar w:fldCharType="separate"/>
          </w:r>
          <w:r>
            <w:rPr>
              <w:rFonts w:ascii="Calibri" w:eastAsia="Calibri" w:hAnsi="Calibri" w:cs="Calibri"/>
              <w:b/>
              <w:smallCaps/>
              <w:color w:val="000000"/>
              <w:sz w:val="20"/>
              <w:szCs w:val="20"/>
            </w:rPr>
            <w:t>4</w:t>
          </w:r>
          <w:r w:rsidR="0055445A">
            <w:rPr>
              <w:rFonts w:ascii="Calibri" w:eastAsia="Calibri" w:hAnsi="Calibri" w:cs="Calibri"/>
              <w:b/>
              <w:smallCaps/>
              <w:color w:val="000000"/>
              <w:sz w:val="20"/>
              <w:szCs w:val="20"/>
            </w:rPr>
            <w:t>5</w:t>
          </w:r>
          <w:hyperlink w:anchor="_41mghml" w:history="1"/>
        </w:p>
        <w:p w14:paraId="13BC28B1"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31 - PRIMES</w:t>
          </w:r>
          <w:r>
            <w:rPr>
              <w:rFonts w:ascii="Calibri" w:eastAsia="Calibri" w:hAnsi="Calibri" w:cs="Calibri"/>
              <w:b/>
              <w:smallCaps/>
              <w:color w:val="000000"/>
              <w:sz w:val="20"/>
              <w:szCs w:val="20"/>
            </w:rPr>
            <w:tab/>
          </w:r>
          <w:r>
            <w:fldChar w:fldCharType="begin"/>
          </w:r>
          <w:r>
            <w:instrText xml:space="preserve"> PAGEREF _vx1227 \h </w:instrText>
          </w:r>
          <w:r>
            <w:fldChar w:fldCharType="separate"/>
          </w:r>
          <w:r>
            <w:rPr>
              <w:rFonts w:ascii="Calibri" w:eastAsia="Calibri" w:hAnsi="Calibri" w:cs="Calibri"/>
              <w:b/>
              <w:smallCaps/>
              <w:color w:val="000000"/>
              <w:sz w:val="20"/>
              <w:szCs w:val="20"/>
            </w:rPr>
            <w:t>4</w:t>
          </w:r>
          <w:r>
            <w:rPr>
              <w:rFonts w:ascii="Calibri" w:eastAsia="Calibri" w:hAnsi="Calibri" w:cs="Calibri"/>
              <w:b/>
              <w:smallCaps/>
              <w:sz w:val="20"/>
              <w:szCs w:val="20"/>
            </w:rPr>
            <w:t>6</w:t>
          </w:r>
          <w:hyperlink w:anchor="_vx1227" w:history="1"/>
        </w:p>
        <w:p w14:paraId="3471B7BD" w14:textId="46E5A33C"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32 - CONGÉS SOCIAUX ET CONGÉS MOBILES</w:t>
          </w:r>
          <w:r>
            <w:rPr>
              <w:rFonts w:ascii="Calibri" w:eastAsia="Calibri" w:hAnsi="Calibri" w:cs="Calibri"/>
              <w:b/>
              <w:smallCaps/>
              <w:color w:val="000000"/>
              <w:sz w:val="20"/>
              <w:szCs w:val="20"/>
            </w:rPr>
            <w:tab/>
            <w:t>4</w:t>
          </w:r>
          <w:r w:rsidR="0055445A">
            <w:rPr>
              <w:rFonts w:ascii="Calibri" w:eastAsia="Calibri" w:hAnsi="Calibri" w:cs="Calibri"/>
              <w:b/>
              <w:smallCaps/>
              <w:color w:val="000000"/>
              <w:sz w:val="20"/>
              <w:szCs w:val="20"/>
            </w:rPr>
            <w:t>7</w:t>
          </w:r>
          <w:r>
            <w:fldChar w:fldCharType="begin"/>
          </w:r>
          <w:r>
            <w:instrText xml:space="preserve"> HYPERLINK \l "_3fwokq0" </w:instrText>
          </w:r>
          <w:r>
            <w:fldChar w:fldCharType="separate"/>
          </w:r>
        </w:p>
        <w:p w14:paraId="09A2924C" w14:textId="648F37AD"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 xml:space="preserve">ARTICLE 33 - JOURS </w:t>
          </w:r>
          <w:r>
            <w:rPr>
              <w:rFonts w:ascii="Calibri" w:eastAsia="Calibri" w:hAnsi="Calibri" w:cs="Calibri"/>
              <w:b/>
              <w:smallCaps/>
              <w:sz w:val="20"/>
              <w:szCs w:val="20"/>
            </w:rPr>
            <w:t>FÉRIÉS</w:t>
          </w:r>
          <w:r>
            <w:rPr>
              <w:rFonts w:ascii="Calibri" w:eastAsia="Calibri" w:hAnsi="Calibri" w:cs="Calibri"/>
              <w:b/>
              <w:smallCaps/>
              <w:color w:val="000000"/>
              <w:sz w:val="20"/>
              <w:szCs w:val="20"/>
            </w:rPr>
            <w:tab/>
          </w:r>
          <w:r w:rsidR="002D59EF">
            <w:rPr>
              <w:rFonts w:ascii="Calibri" w:eastAsia="Calibri" w:hAnsi="Calibri" w:cs="Calibri"/>
              <w:b/>
              <w:smallCaps/>
              <w:color w:val="000000"/>
              <w:sz w:val="20"/>
              <w:szCs w:val="20"/>
            </w:rPr>
            <w:t>49</w:t>
          </w:r>
          <w:r>
            <w:fldChar w:fldCharType="begin"/>
          </w:r>
          <w:r>
            <w:instrText xml:space="preserve"> HYPERLINK \l "_1v1yuxt" </w:instrText>
          </w:r>
          <w:r>
            <w:fldChar w:fldCharType="separate"/>
          </w:r>
        </w:p>
        <w:p w14:paraId="3CD32FC6" w14:textId="75C1EB2C"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34 - CONGÉS PARENTAUX</w:t>
          </w:r>
          <w:r>
            <w:rPr>
              <w:rFonts w:ascii="Calibri" w:eastAsia="Calibri" w:hAnsi="Calibri" w:cs="Calibri"/>
              <w:b/>
              <w:smallCaps/>
              <w:color w:val="000000"/>
              <w:sz w:val="20"/>
              <w:szCs w:val="20"/>
            </w:rPr>
            <w:tab/>
          </w:r>
          <w:r>
            <w:fldChar w:fldCharType="begin"/>
          </w:r>
          <w:r>
            <w:instrText xml:space="preserve"> PAGEREF _4f1mdlm \h </w:instrText>
          </w:r>
          <w:r>
            <w:fldChar w:fldCharType="separate"/>
          </w:r>
          <w:r>
            <w:rPr>
              <w:rFonts w:ascii="Calibri" w:eastAsia="Calibri" w:hAnsi="Calibri" w:cs="Calibri"/>
              <w:b/>
              <w:smallCaps/>
              <w:color w:val="000000"/>
              <w:sz w:val="20"/>
              <w:szCs w:val="20"/>
            </w:rPr>
            <w:t>5</w:t>
          </w:r>
          <w:r w:rsidR="002D59EF">
            <w:rPr>
              <w:rFonts w:ascii="Calibri" w:eastAsia="Calibri" w:hAnsi="Calibri" w:cs="Calibri"/>
              <w:b/>
              <w:smallCaps/>
              <w:color w:val="000000"/>
              <w:sz w:val="20"/>
              <w:szCs w:val="20"/>
            </w:rPr>
            <w:t>0</w:t>
          </w:r>
          <w:hyperlink w:anchor="_4f1mdlm" w:history="1"/>
        </w:p>
        <w:p w14:paraId="0CDC8152" w14:textId="4BF35BAC"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35 - CONGÉS SANS TRAITEMENT</w:t>
          </w:r>
          <w:r>
            <w:rPr>
              <w:rFonts w:ascii="Calibri" w:eastAsia="Calibri" w:hAnsi="Calibri" w:cs="Calibri"/>
              <w:b/>
              <w:smallCaps/>
              <w:color w:val="000000"/>
              <w:sz w:val="20"/>
              <w:szCs w:val="20"/>
            </w:rPr>
            <w:tab/>
          </w:r>
          <w:r>
            <w:fldChar w:fldCharType="begin"/>
          </w:r>
          <w:r>
            <w:instrText xml:space="preserve"> PAGEREF _2u6wntf \h </w:instrText>
          </w:r>
          <w:r>
            <w:fldChar w:fldCharType="separate"/>
          </w:r>
          <w:r>
            <w:rPr>
              <w:rFonts w:ascii="Calibri" w:eastAsia="Calibri" w:hAnsi="Calibri" w:cs="Calibri"/>
              <w:b/>
              <w:smallCaps/>
              <w:color w:val="000000"/>
              <w:sz w:val="20"/>
              <w:szCs w:val="20"/>
            </w:rPr>
            <w:t>5</w:t>
          </w:r>
          <w:r w:rsidR="002D59EF">
            <w:rPr>
              <w:rFonts w:ascii="Calibri" w:eastAsia="Calibri" w:hAnsi="Calibri" w:cs="Calibri"/>
              <w:b/>
              <w:smallCaps/>
              <w:color w:val="000000"/>
              <w:sz w:val="20"/>
              <w:szCs w:val="20"/>
            </w:rPr>
            <w:t>2</w:t>
          </w:r>
          <w:hyperlink w:anchor="_2u6wntf" w:history="1"/>
        </w:p>
        <w:p w14:paraId="0259D7B9"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lastRenderedPageBreak/>
            <w:fldChar w:fldCharType="end"/>
          </w:r>
          <w:r>
            <w:rPr>
              <w:rFonts w:ascii="Calibri" w:eastAsia="Calibri" w:hAnsi="Calibri" w:cs="Calibri"/>
              <w:b/>
              <w:smallCaps/>
              <w:color w:val="000000"/>
              <w:sz w:val="20"/>
              <w:szCs w:val="20"/>
            </w:rPr>
            <w:t>ARTICLE 36 - VACANCES</w:t>
          </w:r>
          <w:r>
            <w:rPr>
              <w:rFonts w:ascii="Calibri" w:eastAsia="Calibri" w:hAnsi="Calibri" w:cs="Calibri"/>
              <w:b/>
              <w:smallCaps/>
              <w:color w:val="000000"/>
              <w:sz w:val="20"/>
              <w:szCs w:val="20"/>
            </w:rPr>
            <w:tab/>
          </w:r>
          <w:r>
            <w:fldChar w:fldCharType="begin"/>
          </w:r>
          <w:r>
            <w:instrText xml:space="preserve"> PAGEREF _19c6y18 \h </w:instrText>
          </w:r>
          <w:r>
            <w:fldChar w:fldCharType="separate"/>
          </w:r>
          <w:r>
            <w:rPr>
              <w:rFonts w:ascii="Calibri" w:eastAsia="Calibri" w:hAnsi="Calibri" w:cs="Calibri"/>
              <w:b/>
              <w:smallCaps/>
              <w:color w:val="000000"/>
              <w:sz w:val="20"/>
              <w:szCs w:val="20"/>
            </w:rPr>
            <w:t>5</w:t>
          </w:r>
          <w:r>
            <w:rPr>
              <w:rFonts w:ascii="Calibri" w:eastAsia="Calibri" w:hAnsi="Calibri" w:cs="Calibri"/>
              <w:b/>
              <w:smallCaps/>
              <w:sz w:val="20"/>
              <w:szCs w:val="20"/>
            </w:rPr>
            <w:t>3</w:t>
          </w:r>
          <w:hyperlink w:anchor="_19c6y18" w:history="1"/>
        </w:p>
        <w:p w14:paraId="4BB578C6"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37 - DESCRIPTION ET CLASSIFICATION DES EMPLOIS</w:t>
          </w:r>
          <w:r>
            <w:rPr>
              <w:rFonts w:ascii="Calibri" w:eastAsia="Calibri" w:hAnsi="Calibri" w:cs="Calibri"/>
              <w:b/>
              <w:smallCaps/>
              <w:color w:val="000000"/>
              <w:sz w:val="20"/>
              <w:szCs w:val="20"/>
            </w:rPr>
            <w:tab/>
          </w:r>
          <w:r>
            <w:fldChar w:fldCharType="begin"/>
          </w:r>
          <w:r>
            <w:instrText xml:space="preserve"> PAGEREF _3tbugp1 \h </w:instrText>
          </w:r>
          <w:r>
            <w:fldChar w:fldCharType="separate"/>
          </w:r>
          <w:r>
            <w:rPr>
              <w:rFonts w:ascii="Calibri" w:eastAsia="Calibri" w:hAnsi="Calibri" w:cs="Calibri"/>
              <w:b/>
              <w:smallCaps/>
              <w:color w:val="000000"/>
              <w:sz w:val="20"/>
              <w:szCs w:val="20"/>
            </w:rPr>
            <w:t>5</w:t>
          </w:r>
          <w:r>
            <w:rPr>
              <w:rFonts w:ascii="Calibri" w:eastAsia="Calibri" w:hAnsi="Calibri" w:cs="Calibri"/>
              <w:b/>
              <w:smallCaps/>
              <w:sz w:val="20"/>
              <w:szCs w:val="20"/>
            </w:rPr>
            <w:t>6</w:t>
          </w:r>
          <w:hyperlink w:anchor="_3tbugp1" w:history="1"/>
        </w:p>
        <w:p w14:paraId="0BE70FFD"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38 - SALAIRES ET PAIEMENT DU SALAIRE</w:t>
          </w:r>
          <w:r>
            <w:rPr>
              <w:rFonts w:ascii="Calibri" w:eastAsia="Calibri" w:hAnsi="Calibri" w:cs="Calibri"/>
              <w:b/>
              <w:smallCaps/>
              <w:color w:val="000000"/>
              <w:sz w:val="20"/>
              <w:szCs w:val="20"/>
            </w:rPr>
            <w:tab/>
            <w:t>58</w:t>
          </w:r>
          <w:r>
            <w:fldChar w:fldCharType="begin"/>
          </w:r>
          <w:r>
            <w:instrText xml:space="preserve"> HYPERLINK \l "_28h4qwu" </w:instrText>
          </w:r>
          <w:r>
            <w:fldChar w:fldCharType="separate"/>
          </w:r>
        </w:p>
        <w:p w14:paraId="3A5D0F0A"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39 – ANNEXE ET LETTRE D’ENTENTE</w:t>
          </w:r>
          <w:r>
            <w:rPr>
              <w:rFonts w:ascii="Calibri" w:eastAsia="Calibri" w:hAnsi="Calibri" w:cs="Calibri"/>
              <w:b/>
              <w:smallCaps/>
              <w:color w:val="000000"/>
              <w:sz w:val="20"/>
              <w:szCs w:val="20"/>
            </w:rPr>
            <w:tab/>
            <w:t>59</w:t>
          </w:r>
          <w:r>
            <w:fldChar w:fldCharType="begin"/>
          </w:r>
          <w:r>
            <w:instrText xml:space="preserve"> HYPERLINK \l "_37m2jsg" </w:instrText>
          </w:r>
          <w:r>
            <w:fldChar w:fldCharType="separate"/>
          </w:r>
        </w:p>
        <w:p w14:paraId="1F16B9F8" w14:textId="24504D25"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ARTICLE 40 - DURÉE DE LA CONVENTION</w:t>
          </w:r>
          <w:r>
            <w:rPr>
              <w:rFonts w:ascii="Calibri" w:eastAsia="Calibri" w:hAnsi="Calibri" w:cs="Calibri"/>
              <w:b/>
              <w:smallCaps/>
              <w:color w:val="000000"/>
              <w:sz w:val="20"/>
              <w:szCs w:val="20"/>
            </w:rPr>
            <w:tab/>
          </w:r>
          <w:r w:rsidR="002D59EF">
            <w:rPr>
              <w:rFonts w:ascii="Calibri" w:eastAsia="Calibri" w:hAnsi="Calibri" w:cs="Calibri"/>
              <w:b/>
              <w:smallCaps/>
              <w:color w:val="000000"/>
              <w:sz w:val="20"/>
              <w:szCs w:val="20"/>
            </w:rPr>
            <w:t>59</w:t>
          </w:r>
          <w:r>
            <w:fldChar w:fldCharType="begin"/>
          </w:r>
          <w:r>
            <w:instrText xml:space="preserve"> HYPERLINK \l "_46r0co2" </w:instrText>
          </w:r>
          <w:r>
            <w:fldChar w:fldCharType="separate"/>
          </w:r>
        </w:p>
        <w:p w14:paraId="45E90F93" w14:textId="67E0E1E6"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 xml:space="preserve">ANNEXE A – </w:t>
          </w:r>
          <w:r>
            <w:rPr>
              <w:rFonts w:ascii="Calibri" w:eastAsia="Calibri" w:hAnsi="Calibri" w:cs="Calibri"/>
              <w:b/>
              <w:smallCaps/>
              <w:sz w:val="20"/>
              <w:szCs w:val="20"/>
            </w:rPr>
            <w:t>PRÉCOMPTE DES COTISATIONS SYNDICALES</w:t>
          </w:r>
          <w:r>
            <w:rPr>
              <w:rFonts w:ascii="Calibri" w:eastAsia="Calibri" w:hAnsi="Calibri" w:cs="Calibri"/>
              <w:b/>
              <w:smallCaps/>
              <w:color w:val="000000"/>
              <w:sz w:val="20"/>
              <w:szCs w:val="20"/>
            </w:rPr>
            <w:tab/>
          </w:r>
          <w:r>
            <w:fldChar w:fldCharType="begin"/>
          </w:r>
          <w:r>
            <w:instrText xml:space="preserve"> PAGEREF _111kx3o \h </w:instrText>
          </w:r>
          <w:r>
            <w:fldChar w:fldCharType="separate"/>
          </w:r>
          <w:r>
            <w:rPr>
              <w:rFonts w:ascii="Calibri" w:eastAsia="Calibri" w:hAnsi="Calibri" w:cs="Calibri"/>
              <w:b/>
              <w:smallCaps/>
              <w:color w:val="000000"/>
              <w:sz w:val="20"/>
              <w:szCs w:val="20"/>
            </w:rPr>
            <w:t>6</w:t>
          </w:r>
          <w:r w:rsidR="002D59EF">
            <w:rPr>
              <w:rFonts w:ascii="Calibri" w:eastAsia="Calibri" w:hAnsi="Calibri" w:cs="Calibri"/>
              <w:b/>
              <w:smallCaps/>
              <w:color w:val="000000"/>
              <w:sz w:val="20"/>
              <w:szCs w:val="20"/>
            </w:rPr>
            <w:t>0</w:t>
          </w:r>
          <w:hyperlink w:anchor="_111kx3o" w:history="1"/>
        </w:p>
        <w:p w14:paraId="190741E3" w14:textId="799DA0B8"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 xml:space="preserve">ANNEXE B – </w:t>
          </w:r>
          <w:r>
            <w:rPr>
              <w:rFonts w:ascii="Calibri" w:eastAsia="Calibri" w:hAnsi="Calibri" w:cs="Calibri"/>
              <w:b/>
              <w:smallCaps/>
              <w:sz w:val="20"/>
              <w:szCs w:val="20"/>
            </w:rPr>
            <w:t>LISTE D’ANCIENNETÉ</w:t>
          </w:r>
          <w:r>
            <w:rPr>
              <w:rFonts w:ascii="Calibri" w:eastAsia="Calibri" w:hAnsi="Calibri" w:cs="Calibri"/>
              <w:b/>
              <w:smallCaps/>
              <w:color w:val="000000"/>
              <w:sz w:val="20"/>
              <w:szCs w:val="20"/>
            </w:rPr>
            <w:tab/>
          </w:r>
          <w:r>
            <w:fldChar w:fldCharType="begin"/>
          </w:r>
          <w:r>
            <w:instrText xml:space="preserve"> PAGEREF _206ipza \h </w:instrText>
          </w:r>
          <w:r>
            <w:fldChar w:fldCharType="separate"/>
          </w:r>
          <w:r>
            <w:rPr>
              <w:rFonts w:ascii="Calibri" w:eastAsia="Calibri" w:hAnsi="Calibri" w:cs="Calibri"/>
              <w:b/>
              <w:smallCaps/>
              <w:color w:val="000000"/>
              <w:sz w:val="20"/>
              <w:szCs w:val="20"/>
            </w:rPr>
            <w:t>6</w:t>
          </w:r>
          <w:r w:rsidR="002D59EF">
            <w:rPr>
              <w:rFonts w:ascii="Calibri" w:eastAsia="Calibri" w:hAnsi="Calibri" w:cs="Calibri"/>
              <w:b/>
              <w:smallCaps/>
              <w:color w:val="000000"/>
              <w:sz w:val="20"/>
              <w:szCs w:val="20"/>
            </w:rPr>
            <w:t>1</w:t>
          </w:r>
          <w:hyperlink w:anchor="_206ipza" w:history="1"/>
        </w:p>
        <w:p w14:paraId="46775FE1"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 xml:space="preserve">ANNEXE C – </w:t>
          </w:r>
          <w:r>
            <w:rPr>
              <w:rFonts w:ascii="Calibri" w:eastAsia="Calibri" w:hAnsi="Calibri" w:cs="Calibri"/>
              <w:b/>
              <w:smallCaps/>
              <w:sz w:val="20"/>
              <w:szCs w:val="20"/>
            </w:rPr>
            <w:t>RELEVÉ DE CONDITIONS DANGEREUSES OU D’ATTEINTES À LA SANTÉ</w:t>
          </w:r>
          <w:r>
            <w:rPr>
              <w:rFonts w:ascii="Calibri" w:eastAsia="Calibri" w:hAnsi="Calibri" w:cs="Calibri"/>
              <w:b/>
              <w:smallCaps/>
              <w:color w:val="000000"/>
              <w:sz w:val="20"/>
              <w:szCs w:val="20"/>
            </w:rPr>
            <w:tab/>
            <w:t>73</w:t>
          </w:r>
          <w:r>
            <w:fldChar w:fldCharType="begin"/>
          </w:r>
          <w:r>
            <w:instrText xml:space="preserve"> HYPERLINK \l "_4k668n3" </w:instrText>
          </w:r>
          <w:r>
            <w:fldChar w:fldCharType="separate"/>
          </w:r>
        </w:p>
        <w:p w14:paraId="6CA62057"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 xml:space="preserve">ANNEXE D – </w:t>
          </w:r>
          <w:r>
            <w:rPr>
              <w:rFonts w:ascii="Calibri" w:eastAsia="Calibri" w:hAnsi="Calibri" w:cs="Calibri"/>
              <w:b/>
              <w:smallCaps/>
              <w:sz w:val="20"/>
              <w:szCs w:val="20"/>
            </w:rPr>
            <w:t>CLASSIFICATION DES EMPLOIS – GROUPE TECHNIQUE</w:t>
          </w:r>
          <w:r>
            <w:rPr>
              <w:rFonts w:ascii="Calibri" w:eastAsia="Calibri" w:hAnsi="Calibri" w:cs="Calibri"/>
              <w:b/>
              <w:smallCaps/>
              <w:color w:val="000000"/>
              <w:sz w:val="20"/>
              <w:szCs w:val="20"/>
            </w:rPr>
            <w:tab/>
          </w:r>
          <w:r>
            <w:fldChar w:fldCharType="begin"/>
          </w:r>
          <w:r>
            <w:instrText xml:space="preserve"> PAGEREF _1egqt2p \h </w:instrText>
          </w:r>
          <w:r>
            <w:fldChar w:fldCharType="separate"/>
          </w:r>
          <w:r>
            <w:rPr>
              <w:rFonts w:ascii="Calibri" w:eastAsia="Calibri" w:hAnsi="Calibri" w:cs="Calibri"/>
              <w:b/>
              <w:smallCaps/>
              <w:color w:val="000000"/>
              <w:sz w:val="20"/>
              <w:szCs w:val="20"/>
            </w:rPr>
            <w:t>7</w:t>
          </w:r>
          <w:r>
            <w:rPr>
              <w:rFonts w:ascii="Calibri" w:eastAsia="Calibri" w:hAnsi="Calibri" w:cs="Calibri"/>
              <w:b/>
              <w:smallCaps/>
              <w:sz w:val="20"/>
              <w:szCs w:val="20"/>
            </w:rPr>
            <w:t>4</w:t>
          </w:r>
          <w:hyperlink w:anchor="_1egqt2p" w:history="1"/>
        </w:p>
        <w:p w14:paraId="3C338F22"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 xml:space="preserve">ANNEXE E – </w:t>
          </w:r>
          <w:r>
            <w:rPr>
              <w:rFonts w:ascii="Calibri" w:eastAsia="Calibri" w:hAnsi="Calibri" w:cs="Calibri"/>
              <w:b/>
              <w:smallCaps/>
              <w:sz w:val="20"/>
              <w:szCs w:val="20"/>
            </w:rPr>
            <w:t>DESCRIPTION DES EMPLOIS – GROUPE TECHNIQUE</w:t>
          </w:r>
          <w:r>
            <w:rPr>
              <w:rFonts w:ascii="Calibri" w:eastAsia="Calibri" w:hAnsi="Calibri" w:cs="Calibri"/>
              <w:b/>
              <w:smallCaps/>
              <w:color w:val="000000"/>
              <w:sz w:val="20"/>
              <w:szCs w:val="20"/>
            </w:rPr>
            <w:tab/>
          </w:r>
          <w:r>
            <w:fldChar w:fldCharType="begin"/>
          </w:r>
          <w:r>
            <w:instrText xml:space="preserve"> PAGEREF _2r0uhxc \h </w:instrText>
          </w:r>
          <w:r>
            <w:fldChar w:fldCharType="separate"/>
          </w:r>
          <w:r>
            <w:rPr>
              <w:rFonts w:ascii="Calibri" w:eastAsia="Calibri" w:hAnsi="Calibri" w:cs="Calibri"/>
              <w:b/>
              <w:smallCaps/>
              <w:color w:val="000000"/>
              <w:sz w:val="20"/>
              <w:szCs w:val="20"/>
            </w:rPr>
            <w:t>7</w:t>
          </w:r>
          <w:r>
            <w:rPr>
              <w:rFonts w:ascii="Calibri" w:eastAsia="Calibri" w:hAnsi="Calibri" w:cs="Calibri"/>
              <w:b/>
              <w:smallCaps/>
              <w:sz w:val="20"/>
              <w:szCs w:val="20"/>
            </w:rPr>
            <w:t>5</w:t>
          </w:r>
          <w:hyperlink w:anchor="_2r0uhxc" w:history="1"/>
        </w:p>
        <w:p w14:paraId="2106E9FD"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 xml:space="preserve">ANNEXE F – </w:t>
          </w:r>
          <w:r>
            <w:rPr>
              <w:rFonts w:ascii="Calibri" w:eastAsia="Calibri" w:hAnsi="Calibri" w:cs="Calibri"/>
              <w:b/>
              <w:smallCaps/>
              <w:sz w:val="20"/>
              <w:szCs w:val="20"/>
            </w:rPr>
            <w:t>ÉCHELLES SALARIALES DES EMPLOIS – GROUPE TECHNIQUE</w:t>
          </w:r>
          <w:r>
            <w:rPr>
              <w:rFonts w:ascii="Calibri" w:eastAsia="Calibri" w:hAnsi="Calibri" w:cs="Calibri"/>
              <w:b/>
              <w:smallCaps/>
              <w:color w:val="000000"/>
              <w:sz w:val="20"/>
              <w:szCs w:val="20"/>
            </w:rPr>
            <w:tab/>
            <w:t>9</w:t>
          </w:r>
          <w:r>
            <w:rPr>
              <w:rFonts w:ascii="Calibri" w:eastAsia="Calibri" w:hAnsi="Calibri" w:cs="Calibri"/>
              <w:b/>
              <w:smallCaps/>
              <w:sz w:val="20"/>
              <w:szCs w:val="20"/>
            </w:rPr>
            <w:t>4</w:t>
          </w:r>
          <w:r>
            <w:fldChar w:fldCharType="begin"/>
          </w:r>
          <w:r>
            <w:instrText xml:space="preserve"> HYPERLINK \l "_1664s55" </w:instrText>
          </w:r>
          <w:r>
            <w:fldChar w:fldCharType="separate"/>
          </w:r>
        </w:p>
        <w:p w14:paraId="214B5233"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 xml:space="preserve">ANNEXE G – </w:t>
          </w:r>
          <w:r>
            <w:rPr>
              <w:rFonts w:ascii="Calibri" w:eastAsia="Calibri" w:hAnsi="Calibri" w:cs="Calibri"/>
              <w:b/>
              <w:smallCaps/>
              <w:sz w:val="20"/>
              <w:szCs w:val="20"/>
            </w:rPr>
            <w:t>RÉGIME DE CONGÉ AUTOFINANCÉ (DIFFÉRÉ)</w:t>
          </w:r>
          <w:r>
            <w:rPr>
              <w:rFonts w:ascii="Calibri" w:eastAsia="Calibri" w:hAnsi="Calibri" w:cs="Calibri"/>
              <w:b/>
              <w:smallCaps/>
              <w:color w:val="000000"/>
              <w:sz w:val="20"/>
              <w:szCs w:val="20"/>
            </w:rPr>
            <w:tab/>
            <w:t>95</w:t>
          </w:r>
          <w:r>
            <w:fldChar w:fldCharType="begin"/>
          </w:r>
          <w:r>
            <w:instrText xml:space="preserve"> HYPERLINK \l "_3q5sasy" </w:instrText>
          </w:r>
          <w:r>
            <w:fldChar w:fldCharType="separate"/>
          </w:r>
        </w:p>
        <w:p w14:paraId="619D2659"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LETTRE D’ENTENTE N° 1 - GÉNÉRALITÉS</w:t>
          </w:r>
          <w:r>
            <w:rPr>
              <w:rFonts w:ascii="Calibri" w:eastAsia="Calibri" w:hAnsi="Calibri" w:cs="Calibri"/>
              <w:b/>
              <w:smallCaps/>
              <w:color w:val="000000"/>
              <w:sz w:val="20"/>
              <w:szCs w:val="20"/>
            </w:rPr>
            <w:tab/>
          </w:r>
          <w:r>
            <w:fldChar w:fldCharType="begin"/>
          </w:r>
          <w:r>
            <w:instrText xml:space="preserve"> PAGEREF _3hv69ve \h </w:instrText>
          </w:r>
          <w:r>
            <w:fldChar w:fldCharType="separate"/>
          </w:r>
          <w:r>
            <w:rPr>
              <w:rFonts w:ascii="Calibri" w:eastAsia="Calibri" w:hAnsi="Calibri" w:cs="Calibri"/>
              <w:b/>
              <w:smallCaps/>
              <w:color w:val="000000"/>
              <w:sz w:val="20"/>
              <w:szCs w:val="20"/>
            </w:rPr>
            <w:t>98</w:t>
          </w:r>
          <w:hyperlink w:anchor="_3hv69ve" w:history="1"/>
        </w:p>
        <w:p w14:paraId="64D50A88"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 xml:space="preserve">LETTRE D’ENTENTE N° 2 – </w:t>
          </w:r>
          <w:r>
            <w:rPr>
              <w:rFonts w:ascii="Calibri" w:eastAsia="Calibri" w:hAnsi="Calibri" w:cs="Calibri"/>
              <w:b/>
              <w:smallCaps/>
              <w:sz w:val="20"/>
              <w:szCs w:val="20"/>
            </w:rPr>
            <w:t>ATTRACTION ET RÉTENTION DE LA MAIN-D’ŒUVRE À SEPT-ÎLES</w:t>
          </w:r>
          <w:r>
            <w:rPr>
              <w:rFonts w:ascii="Calibri" w:eastAsia="Calibri" w:hAnsi="Calibri" w:cs="Calibri"/>
              <w:b/>
              <w:smallCaps/>
              <w:color w:val="000000"/>
              <w:sz w:val="20"/>
              <w:szCs w:val="20"/>
            </w:rPr>
            <w:tab/>
          </w:r>
          <w:r>
            <w:fldChar w:fldCharType="begin"/>
          </w:r>
          <w:r>
            <w:instrText xml:space="preserve"> PAGEREF _1x0gk37 \h </w:instrText>
          </w:r>
          <w:r>
            <w:fldChar w:fldCharType="separate"/>
          </w:r>
          <w:r>
            <w:rPr>
              <w:rFonts w:ascii="Calibri" w:eastAsia="Calibri" w:hAnsi="Calibri" w:cs="Calibri"/>
              <w:b/>
              <w:smallCaps/>
              <w:color w:val="000000"/>
              <w:sz w:val="20"/>
              <w:szCs w:val="20"/>
            </w:rPr>
            <w:t>10</w:t>
          </w:r>
          <w:r>
            <w:rPr>
              <w:rFonts w:ascii="Calibri" w:eastAsia="Calibri" w:hAnsi="Calibri" w:cs="Calibri"/>
              <w:b/>
              <w:smallCaps/>
              <w:sz w:val="20"/>
              <w:szCs w:val="20"/>
            </w:rPr>
            <w:t>5</w:t>
          </w:r>
          <w:hyperlink w:anchor="_1x0gk37" w:history="1"/>
        </w:p>
        <w:p w14:paraId="5C01FA51"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sz w:val="22"/>
              <w:szCs w:val="22"/>
            </w:rPr>
          </w:pPr>
          <w:r>
            <w:fldChar w:fldCharType="end"/>
          </w:r>
          <w:r>
            <w:rPr>
              <w:rFonts w:ascii="Calibri" w:eastAsia="Calibri" w:hAnsi="Calibri" w:cs="Calibri"/>
              <w:b/>
              <w:smallCaps/>
              <w:color w:val="000000"/>
              <w:sz w:val="20"/>
              <w:szCs w:val="20"/>
            </w:rPr>
            <w:t xml:space="preserve">LETTRE D’ENTENTE N° 3  – </w:t>
          </w:r>
          <w:r>
            <w:rPr>
              <w:rFonts w:ascii="Calibri" w:eastAsia="Calibri" w:hAnsi="Calibri" w:cs="Calibri"/>
              <w:b/>
              <w:smallCaps/>
              <w:sz w:val="20"/>
              <w:szCs w:val="20"/>
            </w:rPr>
            <w:t>SEMAINE DE TROIS (3) JOURS DE TRAVAIL POUR LES OPÉRATEURS CENTRE DE GESTION DES RÉSEAUX</w:t>
          </w:r>
          <w:r>
            <w:rPr>
              <w:rFonts w:ascii="Calibri" w:eastAsia="Calibri" w:hAnsi="Calibri" w:cs="Calibri"/>
              <w:b/>
              <w:smallCaps/>
              <w:color w:val="000000"/>
              <w:sz w:val="20"/>
              <w:szCs w:val="20"/>
            </w:rPr>
            <w:tab/>
          </w:r>
          <w:r>
            <w:rPr>
              <w:rFonts w:ascii="Calibri" w:eastAsia="Calibri" w:hAnsi="Calibri" w:cs="Calibri"/>
              <w:b/>
              <w:smallCaps/>
              <w:sz w:val="20"/>
              <w:szCs w:val="20"/>
            </w:rPr>
            <w:t>106</w:t>
          </w:r>
        </w:p>
        <w:p w14:paraId="52ECD961" w14:textId="77777777" w:rsidR="002E18ED" w:rsidRDefault="000C0DBD">
          <w:pPr>
            <w:pBdr>
              <w:top w:val="nil"/>
              <w:left w:val="nil"/>
              <w:bottom w:val="nil"/>
              <w:right w:val="nil"/>
              <w:between w:val="nil"/>
            </w:pBdr>
            <w:tabs>
              <w:tab w:val="left" w:pos="2673"/>
              <w:tab w:val="right" w:pos="9622"/>
            </w:tabs>
            <w:spacing w:before="120" w:after="120"/>
            <w:rPr>
              <w:rFonts w:ascii="Calibri" w:eastAsia="Calibri" w:hAnsi="Calibri" w:cs="Calibri"/>
              <w:color w:val="000000"/>
              <w:sz w:val="22"/>
              <w:szCs w:val="22"/>
            </w:rPr>
          </w:pPr>
          <w:r>
            <w:rPr>
              <w:rFonts w:ascii="Calibri" w:eastAsia="Calibri" w:hAnsi="Calibri" w:cs="Calibri"/>
              <w:b/>
              <w:smallCaps/>
              <w:color w:val="000000"/>
              <w:sz w:val="20"/>
              <w:szCs w:val="20"/>
            </w:rPr>
            <w:t xml:space="preserve">LETTRE D’ENTENTE N° 4 – </w:t>
          </w:r>
          <w:r>
            <w:rPr>
              <w:rFonts w:ascii="Calibri" w:eastAsia="Calibri" w:hAnsi="Calibri" w:cs="Calibri"/>
              <w:b/>
              <w:smallCaps/>
              <w:sz w:val="20"/>
              <w:szCs w:val="20"/>
            </w:rPr>
            <w:t>TRAVAUX SUR LE RÉSEAU</w:t>
          </w:r>
          <w:r>
            <w:rPr>
              <w:rFonts w:ascii="Calibri" w:eastAsia="Calibri" w:hAnsi="Calibri" w:cs="Calibri"/>
              <w:b/>
              <w:smallCaps/>
              <w:color w:val="000000"/>
              <w:sz w:val="20"/>
              <w:szCs w:val="20"/>
            </w:rPr>
            <w:tab/>
          </w:r>
          <w:r>
            <w:fldChar w:fldCharType="begin"/>
          </w:r>
          <w:r>
            <w:instrText xml:space="preserve"> PAGEREF _1baon6m \h </w:instrText>
          </w:r>
          <w:r>
            <w:fldChar w:fldCharType="separate"/>
          </w:r>
          <w:r>
            <w:rPr>
              <w:rFonts w:ascii="Calibri" w:eastAsia="Calibri" w:hAnsi="Calibri" w:cs="Calibri"/>
              <w:b/>
              <w:smallCaps/>
              <w:color w:val="000000"/>
              <w:sz w:val="20"/>
              <w:szCs w:val="20"/>
            </w:rPr>
            <w:t>1</w:t>
          </w:r>
          <w:r>
            <w:rPr>
              <w:rFonts w:ascii="Calibri" w:eastAsia="Calibri" w:hAnsi="Calibri" w:cs="Calibri"/>
              <w:b/>
              <w:smallCaps/>
              <w:sz w:val="20"/>
              <w:szCs w:val="20"/>
            </w:rPr>
            <w:t>09</w:t>
          </w:r>
          <w:hyperlink w:anchor="_1baon6m" w:history="1"/>
        </w:p>
        <w:p w14:paraId="635C43EA" w14:textId="77777777" w:rsidR="002E18ED" w:rsidRDefault="000C0DBD">
          <w:pPr>
            <w:pBdr>
              <w:top w:val="nil"/>
              <w:left w:val="nil"/>
              <w:bottom w:val="nil"/>
              <w:right w:val="nil"/>
              <w:between w:val="nil"/>
            </w:pBdr>
            <w:tabs>
              <w:tab w:val="left" w:pos="2673"/>
              <w:tab w:val="right" w:pos="9622"/>
            </w:tabs>
            <w:spacing w:before="120" w:after="120"/>
            <w:rPr>
              <w:rFonts w:ascii="Calibri" w:eastAsia="Calibri" w:hAnsi="Calibri" w:cs="Calibri"/>
              <w:sz w:val="22"/>
              <w:szCs w:val="22"/>
            </w:rPr>
          </w:pPr>
          <w:r>
            <w:fldChar w:fldCharType="end"/>
          </w:r>
          <w:r>
            <w:rPr>
              <w:rFonts w:ascii="Calibri" w:eastAsia="Calibri" w:hAnsi="Calibri" w:cs="Calibri"/>
              <w:b/>
              <w:smallCaps/>
              <w:color w:val="000000"/>
              <w:sz w:val="20"/>
              <w:szCs w:val="20"/>
            </w:rPr>
            <w:t>LETTRE D’ENTENTE N° 5 -</w:t>
          </w:r>
          <w:r>
            <w:rPr>
              <w:rFonts w:ascii="Calibri" w:eastAsia="Calibri" w:hAnsi="Calibri" w:cs="Calibri"/>
              <w:sz w:val="22"/>
              <w:szCs w:val="22"/>
            </w:rPr>
            <w:t xml:space="preserve"> </w:t>
          </w:r>
          <w:r>
            <w:rPr>
              <w:rFonts w:ascii="Calibri" w:eastAsia="Calibri" w:hAnsi="Calibri" w:cs="Calibri"/>
              <w:b/>
              <w:smallCaps/>
              <w:sz w:val="20"/>
              <w:szCs w:val="20"/>
            </w:rPr>
            <w:t>TÉLÉTRAVAIL</w:t>
          </w:r>
          <w:r>
            <w:rPr>
              <w:rFonts w:ascii="Calibri" w:eastAsia="Calibri" w:hAnsi="Calibri" w:cs="Calibri"/>
              <w:b/>
              <w:smallCaps/>
              <w:color w:val="000000"/>
              <w:sz w:val="20"/>
              <w:szCs w:val="20"/>
            </w:rPr>
            <w:tab/>
          </w:r>
          <w:r>
            <w:rPr>
              <w:rFonts w:ascii="Calibri" w:eastAsia="Calibri" w:hAnsi="Calibri" w:cs="Calibri"/>
              <w:b/>
              <w:smallCaps/>
              <w:sz w:val="20"/>
              <w:szCs w:val="20"/>
            </w:rPr>
            <w:t>110</w:t>
          </w:r>
        </w:p>
        <w:p w14:paraId="65A65481"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rPr>
              <w:rFonts w:ascii="Calibri" w:eastAsia="Calibri" w:hAnsi="Calibri" w:cs="Calibri"/>
              <w:b/>
              <w:smallCaps/>
              <w:color w:val="000000"/>
              <w:sz w:val="20"/>
              <w:szCs w:val="20"/>
            </w:rPr>
            <w:t xml:space="preserve">LETTRE D’ENTENTE N° 6 – </w:t>
          </w:r>
          <w:r>
            <w:rPr>
              <w:rFonts w:ascii="Calibri" w:eastAsia="Calibri" w:hAnsi="Calibri" w:cs="Calibri"/>
              <w:b/>
              <w:smallCaps/>
              <w:sz w:val="20"/>
              <w:szCs w:val="20"/>
            </w:rPr>
            <w:t>SUSPENSION DES DÉLAIS – MESURES DISCIPLINAIRES SANS PERTE DE SALAIRE</w:t>
          </w:r>
          <w:r>
            <w:rPr>
              <w:rFonts w:ascii="Calibri" w:eastAsia="Calibri" w:hAnsi="Calibri" w:cs="Calibri"/>
              <w:b/>
              <w:smallCaps/>
              <w:color w:val="000000"/>
              <w:sz w:val="20"/>
              <w:szCs w:val="20"/>
            </w:rPr>
            <w:tab/>
          </w:r>
          <w:r>
            <w:fldChar w:fldCharType="begin"/>
          </w:r>
          <w:r>
            <w:instrText xml:space="preserve"> PAGEREF _2afmg28 \h </w:instrText>
          </w:r>
          <w:r>
            <w:fldChar w:fldCharType="separate"/>
          </w:r>
          <w:r>
            <w:rPr>
              <w:rFonts w:ascii="Calibri" w:eastAsia="Calibri" w:hAnsi="Calibri" w:cs="Calibri"/>
              <w:b/>
              <w:smallCaps/>
              <w:color w:val="000000"/>
              <w:sz w:val="20"/>
              <w:szCs w:val="20"/>
            </w:rPr>
            <w:t>11</w:t>
          </w:r>
          <w:r>
            <w:rPr>
              <w:rFonts w:ascii="Calibri" w:eastAsia="Calibri" w:hAnsi="Calibri" w:cs="Calibri"/>
              <w:b/>
              <w:smallCaps/>
              <w:sz w:val="20"/>
              <w:szCs w:val="20"/>
            </w:rPr>
            <w:t>5</w:t>
          </w:r>
          <w:hyperlink w:anchor="_2afmg28" w:history="1"/>
        </w:p>
        <w:p w14:paraId="3904B34D"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b/>
              <w:smallCaps/>
              <w:sz w:val="20"/>
              <w:szCs w:val="20"/>
            </w:rPr>
          </w:pPr>
          <w:r>
            <w:fldChar w:fldCharType="end"/>
          </w:r>
          <w:r>
            <w:rPr>
              <w:rFonts w:ascii="Calibri" w:eastAsia="Calibri" w:hAnsi="Calibri" w:cs="Calibri"/>
              <w:b/>
              <w:smallCaps/>
              <w:color w:val="000000"/>
              <w:sz w:val="20"/>
              <w:szCs w:val="20"/>
            </w:rPr>
            <w:t xml:space="preserve">LETTRE D’ENTENTE N° 7 - </w:t>
          </w:r>
          <w:r>
            <w:rPr>
              <w:rFonts w:ascii="Calibri" w:eastAsia="Calibri" w:hAnsi="Calibri" w:cs="Calibri"/>
              <w:b/>
              <w:smallCaps/>
              <w:sz w:val="20"/>
              <w:szCs w:val="20"/>
            </w:rPr>
            <w:t>FRACTIONNEMENT DES VACANCES</w:t>
          </w:r>
          <w:r>
            <w:rPr>
              <w:rFonts w:ascii="Calibri" w:eastAsia="Calibri" w:hAnsi="Calibri" w:cs="Calibri"/>
              <w:b/>
              <w:smallCaps/>
              <w:color w:val="000000"/>
              <w:sz w:val="20"/>
              <w:szCs w:val="20"/>
            </w:rPr>
            <w:tab/>
          </w:r>
          <w:r>
            <w:fldChar w:fldCharType="begin"/>
          </w:r>
          <w:r>
            <w:instrText xml:space="preserve"> PAGEREF _pkwqa1 \h </w:instrText>
          </w:r>
          <w:r>
            <w:fldChar w:fldCharType="separate"/>
          </w:r>
          <w:r>
            <w:rPr>
              <w:rFonts w:ascii="Calibri" w:eastAsia="Calibri" w:hAnsi="Calibri" w:cs="Calibri"/>
              <w:b/>
              <w:smallCaps/>
              <w:sz w:val="20"/>
              <w:szCs w:val="20"/>
            </w:rPr>
            <w:t>11</w:t>
          </w:r>
          <w:r>
            <w:fldChar w:fldCharType="end"/>
          </w:r>
          <w:r>
            <w:rPr>
              <w:rFonts w:ascii="Calibri" w:eastAsia="Calibri" w:hAnsi="Calibri" w:cs="Calibri"/>
              <w:b/>
              <w:smallCaps/>
              <w:sz w:val="20"/>
              <w:szCs w:val="20"/>
            </w:rPr>
            <w:t>6</w:t>
          </w:r>
          <w:r>
            <w:fldChar w:fldCharType="begin"/>
          </w:r>
          <w:r>
            <w:instrText xml:space="preserve"> HYPERLINK \l "_39kk8xu" </w:instrText>
          </w:r>
          <w:r>
            <w:fldChar w:fldCharType="separate"/>
          </w:r>
        </w:p>
        <w:p w14:paraId="045F7408"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fldChar w:fldCharType="end"/>
          </w:r>
          <w:r>
            <w:rPr>
              <w:rFonts w:ascii="Calibri" w:eastAsia="Calibri" w:hAnsi="Calibri" w:cs="Calibri"/>
              <w:b/>
              <w:smallCaps/>
              <w:color w:val="000000"/>
              <w:sz w:val="20"/>
              <w:szCs w:val="20"/>
            </w:rPr>
            <w:t xml:space="preserve">LETTRE D’ENTENTE Nº </w:t>
          </w:r>
          <w:r>
            <w:rPr>
              <w:rFonts w:ascii="Calibri" w:eastAsia="Calibri" w:hAnsi="Calibri" w:cs="Calibri"/>
              <w:b/>
              <w:smallCaps/>
              <w:sz w:val="20"/>
              <w:szCs w:val="20"/>
            </w:rPr>
            <w:t>8</w:t>
          </w:r>
          <w:r>
            <w:rPr>
              <w:rFonts w:ascii="Calibri" w:eastAsia="Calibri" w:hAnsi="Calibri" w:cs="Calibri"/>
              <w:b/>
              <w:smallCaps/>
              <w:color w:val="000000"/>
              <w:sz w:val="20"/>
              <w:szCs w:val="20"/>
            </w:rPr>
            <w:t xml:space="preserve"> – </w:t>
          </w:r>
          <w:r>
            <w:rPr>
              <w:rFonts w:ascii="Calibri" w:eastAsia="Calibri" w:hAnsi="Calibri" w:cs="Calibri"/>
              <w:b/>
              <w:smallCaps/>
              <w:sz w:val="20"/>
              <w:szCs w:val="20"/>
            </w:rPr>
            <w:t>UTILISATION ADRESSES COGECO.COM PAR L’EXÉCUTIF SYNDICAL</w:t>
          </w:r>
          <w:r>
            <w:rPr>
              <w:rFonts w:ascii="Calibri" w:eastAsia="Calibri" w:hAnsi="Calibri" w:cs="Calibri"/>
              <w:b/>
              <w:smallCaps/>
              <w:color w:val="000000"/>
              <w:sz w:val="20"/>
              <w:szCs w:val="20"/>
            </w:rPr>
            <w:tab/>
          </w:r>
          <w:r>
            <w:fldChar w:fldCharType="begin"/>
          </w:r>
          <w:r>
            <w:instrText xml:space="preserve"> PAGEREF _1opuj5n \h </w:instrText>
          </w:r>
          <w:r>
            <w:fldChar w:fldCharType="separate"/>
          </w:r>
          <w:r>
            <w:rPr>
              <w:rFonts w:ascii="Calibri" w:eastAsia="Calibri" w:hAnsi="Calibri" w:cs="Calibri"/>
              <w:b/>
              <w:smallCaps/>
              <w:color w:val="000000"/>
              <w:sz w:val="20"/>
              <w:szCs w:val="20"/>
            </w:rPr>
            <w:t>1</w:t>
          </w:r>
          <w:r>
            <w:rPr>
              <w:rFonts w:ascii="Calibri" w:eastAsia="Calibri" w:hAnsi="Calibri" w:cs="Calibri"/>
              <w:b/>
              <w:smallCaps/>
              <w:sz w:val="20"/>
              <w:szCs w:val="20"/>
            </w:rPr>
            <w:t>17</w:t>
          </w:r>
          <w:hyperlink w:anchor="_1opuj5n" w:history="1"/>
        </w:p>
        <w:p w14:paraId="5CF30F53"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sz w:val="22"/>
              <w:szCs w:val="22"/>
            </w:rPr>
          </w:pPr>
          <w:r>
            <w:fldChar w:fldCharType="end"/>
          </w:r>
          <w:r>
            <w:rPr>
              <w:rFonts w:ascii="Calibri" w:eastAsia="Calibri" w:hAnsi="Calibri" w:cs="Calibri"/>
              <w:b/>
              <w:smallCaps/>
              <w:color w:val="000000"/>
              <w:sz w:val="20"/>
              <w:szCs w:val="20"/>
            </w:rPr>
            <w:t xml:space="preserve">LETTRE D’ENTENTE N° </w:t>
          </w:r>
          <w:r>
            <w:rPr>
              <w:rFonts w:ascii="Calibri" w:eastAsia="Calibri" w:hAnsi="Calibri" w:cs="Calibri"/>
              <w:b/>
              <w:smallCaps/>
              <w:sz w:val="20"/>
              <w:szCs w:val="20"/>
            </w:rPr>
            <w:t>9</w:t>
          </w:r>
          <w:r>
            <w:rPr>
              <w:rFonts w:ascii="Calibri" w:eastAsia="Calibri" w:hAnsi="Calibri" w:cs="Calibri"/>
              <w:b/>
              <w:smallCaps/>
              <w:color w:val="000000"/>
              <w:sz w:val="20"/>
              <w:szCs w:val="20"/>
            </w:rPr>
            <w:t xml:space="preserve"> – </w:t>
          </w:r>
          <w:r>
            <w:rPr>
              <w:rFonts w:ascii="Calibri" w:eastAsia="Calibri" w:hAnsi="Calibri" w:cs="Calibri"/>
              <w:b/>
              <w:smallCaps/>
              <w:sz w:val="20"/>
              <w:szCs w:val="20"/>
            </w:rPr>
            <w:t>EMPLOI CONVENABLE RENÉ CÔTÉ</w:t>
          </w:r>
          <w:r>
            <w:rPr>
              <w:rFonts w:ascii="Calibri" w:eastAsia="Calibri" w:hAnsi="Calibri" w:cs="Calibri"/>
              <w:b/>
              <w:smallCaps/>
              <w:color w:val="000000"/>
              <w:sz w:val="20"/>
              <w:szCs w:val="20"/>
            </w:rPr>
            <w:tab/>
          </w:r>
          <w:r>
            <w:fldChar w:fldCharType="begin"/>
          </w:r>
          <w:r>
            <w:instrText xml:space="preserve"> PAGEREF _48pi1tg \h </w:instrText>
          </w:r>
          <w:r>
            <w:fldChar w:fldCharType="separate"/>
          </w:r>
          <w:r>
            <w:rPr>
              <w:rFonts w:ascii="Calibri" w:eastAsia="Calibri" w:hAnsi="Calibri" w:cs="Calibri"/>
              <w:b/>
              <w:smallCaps/>
              <w:color w:val="000000"/>
              <w:sz w:val="20"/>
              <w:szCs w:val="20"/>
            </w:rPr>
            <w:t>1</w:t>
          </w:r>
          <w:r>
            <w:fldChar w:fldCharType="end"/>
          </w:r>
          <w:r>
            <w:rPr>
              <w:rFonts w:ascii="Calibri" w:eastAsia="Calibri" w:hAnsi="Calibri" w:cs="Calibri"/>
              <w:b/>
              <w:smallCaps/>
              <w:sz w:val="20"/>
              <w:szCs w:val="20"/>
            </w:rPr>
            <w:t>19</w:t>
          </w:r>
        </w:p>
        <w:p w14:paraId="739FDABC" w14:textId="77777777" w:rsidR="002E18ED" w:rsidRDefault="000C0DBD">
          <w:pPr>
            <w:pBdr>
              <w:top w:val="nil"/>
              <w:left w:val="nil"/>
              <w:bottom w:val="nil"/>
              <w:right w:val="nil"/>
              <w:between w:val="nil"/>
            </w:pBdr>
            <w:tabs>
              <w:tab w:val="right" w:pos="9622"/>
            </w:tabs>
            <w:spacing w:before="120" w:after="120"/>
            <w:rPr>
              <w:rFonts w:ascii="Calibri" w:eastAsia="Calibri" w:hAnsi="Calibri" w:cs="Calibri"/>
              <w:color w:val="000000"/>
              <w:sz w:val="22"/>
              <w:szCs w:val="22"/>
            </w:rPr>
          </w:pPr>
          <w:r>
            <w:rPr>
              <w:rFonts w:ascii="Calibri" w:eastAsia="Calibri" w:hAnsi="Calibri" w:cs="Calibri"/>
              <w:b/>
              <w:smallCaps/>
              <w:color w:val="000000"/>
              <w:sz w:val="20"/>
              <w:szCs w:val="20"/>
            </w:rPr>
            <w:t>LETTRE D’ENTENTE N° 1</w:t>
          </w:r>
          <w:r>
            <w:rPr>
              <w:rFonts w:ascii="Calibri" w:eastAsia="Calibri" w:hAnsi="Calibri" w:cs="Calibri"/>
              <w:b/>
              <w:smallCaps/>
              <w:sz w:val="20"/>
              <w:szCs w:val="20"/>
            </w:rPr>
            <w:t>0</w:t>
          </w:r>
          <w:r>
            <w:rPr>
              <w:rFonts w:ascii="Calibri" w:eastAsia="Calibri" w:hAnsi="Calibri" w:cs="Calibri"/>
              <w:b/>
              <w:smallCaps/>
              <w:color w:val="000000"/>
              <w:sz w:val="20"/>
              <w:szCs w:val="20"/>
            </w:rPr>
            <w:t xml:space="preserve"> – </w:t>
          </w:r>
          <w:r>
            <w:rPr>
              <w:rFonts w:ascii="Calibri" w:eastAsia="Calibri" w:hAnsi="Calibri" w:cs="Calibri"/>
              <w:b/>
              <w:smallCaps/>
              <w:sz w:val="20"/>
              <w:szCs w:val="20"/>
            </w:rPr>
            <w:t>PROJETS D’EXCEPTIONS À LA CLAUSE DE SOUS-TRAITANCE</w:t>
          </w:r>
          <w:r>
            <w:rPr>
              <w:rFonts w:ascii="Calibri" w:eastAsia="Calibri" w:hAnsi="Calibri" w:cs="Calibri"/>
              <w:b/>
              <w:smallCaps/>
              <w:color w:val="000000"/>
              <w:sz w:val="20"/>
              <w:szCs w:val="20"/>
            </w:rPr>
            <w:tab/>
          </w:r>
          <w:r>
            <w:fldChar w:fldCharType="begin"/>
          </w:r>
          <w:r>
            <w:instrText xml:space="preserve"> PAGEREF _2nusc19 \h </w:instrText>
          </w:r>
          <w:r>
            <w:fldChar w:fldCharType="separate"/>
          </w:r>
          <w:r>
            <w:rPr>
              <w:rFonts w:ascii="Calibri" w:eastAsia="Calibri" w:hAnsi="Calibri" w:cs="Calibri"/>
              <w:b/>
              <w:smallCaps/>
              <w:sz w:val="20"/>
              <w:szCs w:val="20"/>
            </w:rPr>
            <w:t>1</w:t>
          </w:r>
          <w:r>
            <w:fldChar w:fldCharType="end"/>
          </w:r>
          <w:r>
            <w:rPr>
              <w:rFonts w:ascii="Calibri" w:eastAsia="Calibri" w:hAnsi="Calibri" w:cs="Calibri"/>
              <w:b/>
              <w:smallCaps/>
              <w:sz w:val="20"/>
              <w:szCs w:val="20"/>
            </w:rPr>
            <w:t>20</w:t>
          </w:r>
          <w:r>
            <w:fldChar w:fldCharType="begin"/>
          </w:r>
          <w:r>
            <w:instrText xml:space="preserve"> HYPERLINK \l "_1302m92" </w:instrText>
          </w:r>
          <w:r>
            <w:fldChar w:fldCharType="separate"/>
          </w:r>
        </w:p>
        <w:p w14:paraId="56975A9A" w14:textId="77777777" w:rsidR="002E18ED" w:rsidRDefault="000C0DBD">
          <w:pPr>
            <w:rPr>
              <w:rFonts w:ascii="Calibri" w:eastAsia="Calibri" w:hAnsi="Calibri" w:cs="Calibri"/>
              <w:sz w:val="22"/>
              <w:szCs w:val="22"/>
            </w:rPr>
          </w:pPr>
          <w:r>
            <w:fldChar w:fldCharType="end"/>
          </w:r>
          <w:r>
            <w:fldChar w:fldCharType="end"/>
          </w:r>
        </w:p>
      </w:sdtContent>
    </w:sdt>
    <w:p w14:paraId="077BACFA" w14:textId="77777777" w:rsidR="002E18ED" w:rsidRDefault="002E18ED">
      <w:pPr>
        <w:rPr>
          <w:rFonts w:ascii="Calibri" w:eastAsia="Calibri" w:hAnsi="Calibri" w:cs="Calibri"/>
          <w:b/>
          <w:smallCaps/>
          <w:sz w:val="20"/>
          <w:szCs w:val="20"/>
        </w:rPr>
        <w:sectPr w:rsidR="002E18ED">
          <w:headerReference w:type="even" r:id="rId9"/>
          <w:headerReference w:type="default" r:id="rId10"/>
          <w:pgSz w:w="12240" w:h="15840"/>
          <w:pgMar w:top="1134" w:right="1304" w:bottom="1134" w:left="1304" w:header="709" w:footer="709" w:gutter="0"/>
          <w:pgNumType w:start="1"/>
          <w:cols w:space="720"/>
          <w:titlePg/>
        </w:sectPr>
      </w:pPr>
    </w:p>
    <w:p w14:paraId="2EA79CEE"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ARTICLE 1 - BUT DE LA CONVENTION</w:t>
      </w:r>
    </w:p>
    <w:p w14:paraId="6F3C3372" w14:textId="77777777" w:rsidR="002E18ED" w:rsidRDefault="002E18ED">
      <w:pPr>
        <w:rPr>
          <w:sz w:val="22"/>
          <w:szCs w:val="22"/>
        </w:rPr>
      </w:pPr>
    </w:p>
    <w:p w14:paraId="738E8636" w14:textId="77777777" w:rsidR="002E18ED" w:rsidRDefault="000C0DBD">
      <w:pPr>
        <w:tabs>
          <w:tab w:val="left" w:pos="720"/>
        </w:tabs>
        <w:ind w:left="720" w:hanging="720"/>
        <w:jc w:val="both"/>
        <w:rPr>
          <w:sz w:val="22"/>
          <w:szCs w:val="22"/>
        </w:rPr>
      </w:pPr>
      <w:r>
        <w:rPr>
          <w:sz w:val="22"/>
          <w:szCs w:val="22"/>
        </w:rPr>
        <w:t>1.01</w:t>
      </w:r>
      <w:r>
        <w:rPr>
          <w:sz w:val="22"/>
          <w:szCs w:val="22"/>
        </w:rPr>
        <w:tab/>
        <w:t>La présente convention a pour but d’établir, de maintenir et de promouvoir des relations ordonnées et harmonieuses entre l’Employeur et ses employés, de définir et maintenir des conditions de travail qui soient justes et équitables pour tous, et de faciliter le règlement des problèmes qui peuvent surgir relativement à l’interprétation ou à l’application de la présente convention.</w:t>
      </w:r>
    </w:p>
    <w:p w14:paraId="3DBFB1BD" w14:textId="77777777" w:rsidR="002E18ED" w:rsidRDefault="002E18ED">
      <w:pPr>
        <w:jc w:val="both"/>
        <w:rPr>
          <w:sz w:val="22"/>
          <w:szCs w:val="22"/>
        </w:rPr>
      </w:pPr>
    </w:p>
    <w:p w14:paraId="7E127DB1" w14:textId="77777777" w:rsidR="002E18ED" w:rsidRDefault="000C0DBD">
      <w:pPr>
        <w:ind w:left="720"/>
        <w:jc w:val="both"/>
        <w:rPr>
          <w:sz w:val="22"/>
          <w:szCs w:val="22"/>
        </w:rPr>
      </w:pPr>
      <w:r>
        <w:rPr>
          <w:sz w:val="22"/>
          <w:szCs w:val="22"/>
        </w:rPr>
        <w:t>La forme masculine utilisée dans la présente convention désigne, lorsqu’il y a lieu, aussi bien les femmes que les hommes.</w:t>
      </w:r>
    </w:p>
    <w:p w14:paraId="266CEDEE" w14:textId="77777777" w:rsidR="002E18ED" w:rsidRDefault="002E18ED">
      <w:pPr>
        <w:jc w:val="both"/>
        <w:rPr>
          <w:sz w:val="22"/>
          <w:szCs w:val="22"/>
        </w:rPr>
      </w:pPr>
    </w:p>
    <w:p w14:paraId="3BF09C67"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0" w:name="_30j0zll" w:colFirst="0" w:colLast="0"/>
      <w:bookmarkEnd w:id="0"/>
      <w:r>
        <w:rPr>
          <w:rFonts w:ascii="Times New Roman" w:eastAsia="Times New Roman" w:hAnsi="Times New Roman" w:cs="Times New Roman"/>
          <w:b/>
          <w:sz w:val="22"/>
          <w:szCs w:val="22"/>
        </w:rPr>
        <w:t>ARTICLE 2 - RECONNAISSANCE DU SYNDICAT</w:t>
      </w:r>
    </w:p>
    <w:p w14:paraId="18ACE633" w14:textId="77777777" w:rsidR="002E18ED" w:rsidRDefault="002E18ED">
      <w:pPr>
        <w:jc w:val="both"/>
        <w:rPr>
          <w:sz w:val="22"/>
          <w:szCs w:val="22"/>
        </w:rPr>
      </w:pPr>
    </w:p>
    <w:p w14:paraId="3C07F0A5" w14:textId="77777777" w:rsidR="002E18ED" w:rsidRDefault="000C0DBD">
      <w:pPr>
        <w:numPr>
          <w:ilvl w:val="1"/>
          <w:numId w:val="4"/>
        </w:numPr>
        <w:ind w:left="709" w:hanging="709"/>
        <w:jc w:val="both"/>
        <w:rPr>
          <w:sz w:val="22"/>
          <w:szCs w:val="22"/>
        </w:rPr>
      </w:pPr>
      <w:r>
        <w:rPr>
          <w:sz w:val="22"/>
          <w:szCs w:val="22"/>
        </w:rPr>
        <w:t>L’Employeur reconnaît le Syndicat comme étant le seul et unique agent négociateur et représentant officiel des employés couverts par l’Ordonnance d’accréditation émise par le Conseil canadien des relations industriell</w:t>
      </w:r>
      <w:r>
        <w:rPr>
          <w:sz w:val="22"/>
          <w:szCs w:val="22"/>
          <w:highlight w:val="white"/>
        </w:rPr>
        <w:t>es le 2 avril  2020, portant le numéro 11502-U, qui</w:t>
      </w:r>
      <w:r>
        <w:rPr>
          <w:sz w:val="22"/>
          <w:szCs w:val="22"/>
        </w:rPr>
        <w:t xml:space="preserve"> se lit comme suit :</w:t>
      </w:r>
    </w:p>
    <w:p w14:paraId="17A7B3AC" w14:textId="77777777" w:rsidR="002E18ED" w:rsidRDefault="002E18ED">
      <w:pPr>
        <w:jc w:val="both"/>
        <w:rPr>
          <w:sz w:val="22"/>
          <w:szCs w:val="22"/>
        </w:rPr>
      </w:pPr>
    </w:p>
    <w:p w14:paraId="17A49D23" w14:textId="77777777" w:rsidR="002E18ED" w:rsidRDefault="000C0DBD">
      <w:pPr>
        <w:ind w:left="1620" w:right="1260"/>
        <w:jc w:val="both"/>
        <w:rPr>
          <w:i/>
          <w:sz w:val="22"/>
          <w:szCs w:val="22"/>
        </w:rPr>
      </w:pPr>
      <w:r>
        <w:rPr>
          <w:i/>
          <w:sz w:val="22"/>
          <w:szCs w:val="22"/>
        </w:rPr>
        <w:t xml:space="preserve">« tous les employés de Cogeco Connexion inc. travaillant au Service centre de gestion des réseaux, au Service de la conception, au Service de la programmation communautaire, au Service réseaux de télécommunication, au Service technique, au Service de l’approvisionnement et au Service vidéo numérique à l’un ou l’autre de ses établissements situés sur le territoire de la province de Québec, </w:t>
      </w:r>
      <w:r>
        <w:rPr>
          <w:b/>
          <w:i/>
          <w:sz w:val="22"/>
          <w:szCs w:val="22"/>
        </w:rPr>
        <w:t xml:space="preserve">à l’exclusion </w:t>
      </w:r>
      <w:r>
        <w:rPr>
          <w:i/>
          <w:sz w:val="22"/>
          <w:szCs w:val="22"/>
        </w:rPr>
        <w:t>des employés visés par d’autres certificats d’accréditation du Conseil, des vendeurs, des coordonnateurs, des superviseurs et de ceux de niveau supérieur. »</w:t>
      </w:r>
    </w:p>
    <w:p w14:paraId="212CFE6A" w14:textId="77777777" w:rsidR="002E18ED" w:rsidRDefault="002E18ED">
      <w:pPr>
        <w:jc w:val="both"/>
        <w:rPr>
          <w:sz w:val="22"/>
          <w:szCs w:val="22"/>
        </w:rPr>
      </w:pPr>
    </w:p>
    <w:p w14:paraId="5628F2E9" w14:textId="77777777" w:rsidR="002E18ED" w:rsidRDefault="000C0DBD">
      <w:pPr>
        <w:tabs>
          <w:tab w:val="left" w:pos="720"/>
        </w:tabs>
        <w:ind w:left="720" w:hanging="720"/>
        <w:jc w:val="both"/>
        <w:rPr>
          <w:sz w:val="22"/>
          <w:szCs w:val="22"/>
        </w:rPr>
      </w:pPr>
      <w:r>
        <w:rPr>
          <w:sz w:val="22"/>
          <w:szCs w:val="22"/>
        </w:rPr>
        <w:t>2.02</w:t>
      </w:r>
      <w:r>
        <w:rPr>
          <w:sz w:val="22"/>
          <w:szCs w:val="22"/>
        </w:rPr>
        <w:tab/>
        <w:t>La présente convention s’applique à tous les employés compris dans l’unité de négociation décrite à la clause 2.01. Il est entendu que la présente convention ne s’applique pas aux stagiaires, aux utilisateurs, aux pigistes et aux étudiants.</w:t>
      </w:r>
    </w:p>
    <w:p w14:paraId="7BFBBCA4" w14:textId="77777777" w:rsidR="002E18ED" w:rsidRDefault="002E18ED">
      <w:pPr>
        <w:jc w:val="both"/>
        <w:rPr>
          <w:sz w:val="22"/>
          <w:szCs w:val="22"/>
        </w:rPr>
      </w:pPr>
    </w:p>
    <w:p w14:paraId="0380E448" w14:textId="77777777" w:rsidR="002E18ED" w:rsidRDefault="000C0DBD">
      <w:pPr>
        <w:tabs>
          <w:tab w:val="left" w:pos="720"/>
        </w:tabs>
        <w:ind w:left="720" w:hanging="720"/>
        <w:jc w:val="both"/>
        <w:rPr>
          <w:sz w:val="22"/>
          <w:szCs w:val="22"/>
        </w:rPr>
      </w:pPr>
      <w:r>
        <w:rPr>
          <w:sz w:val="22"/>
          <w:szCs w:val="22"/>
        </w:rPr>
        <w:t>2.03</w:t>
      </w:r>
      <w:r>
        <w:rPr>
          <w:sz w:val="22"/>
          <w:szCs w:val="22"/>
        </w:rPr>
        <w:tab/>
        <w:t xml:space="preserve">Le personnel à l’emploi de l’Employeur exclu de l’unité de négociation ne peut effectuer le travail normalement exécuté par les employés compris dans cette unité de négociation. Cependant, le personnel à l’emploi de l’Employeur exclu de l’unité de négociation peut effectuer le travail d’un employé compris dans cette unité dans les cas d’urgence, de formation d’un employé ou d’expérimentation d’un nouvel équipement. </w:t>
      </w:r>
    </w:p>
    <w:p w14:paraId="02C245A6" w14:textId="77777777" w:rsidR="002E18ED" w:rsidRDefault="002E18ED">
      <w:pPr>
        <w:jc w:val="both"/>
        <w:rPr>
          <w:sz w:val="22"/>
          <w:szCs w:val="22"/>
        </w:rPr>
      </w:pPr>
    </w:p>
    <w:p w14:paraId="71F69A36" w14:textId="77777777" w:rsidR="002E18ED" w:rsidRDefault="000C0DBD">
      <w:pPr>
        <w:tabs>
          <w:tab w:val="left" w:pos="720"/>
        </w:tabs>
        <w:ind w:left="720" w:hanging="720"/>
        <w:jc w:val="both"/>
        <w:rPr>
          <w:sz w:val="22"/>
          <w:szCs w:val="22"/>
        </w:rPr>
      </w:pPr>
      <w:r>
        <w:rPr>
          <w:sz w:val="22"/>
          <w:szCs w:val="22"/>
        </w:rPr>
        <w:t>2.04</w:t>
      </w:r>
      <w:r>
        <w:rPr>
          <w:sz w:val="22"/>
          <w:szCs w:val="22"/>
        </w:rPr>
        <w:tab/>
        <w:t>Si l’une ou l’autre des clauses de la présente convention était nulle en regard des dispositions de la loi, ses autres clauses ne seraient aucunement affectées par cette nullité.</w:t>
      </w:r>
    </w:p>
    <w:p w14:paraId="1C871091" w14:textId="77777777" w:rsidR="002E18ED" w:rsidRDefault="002E18ED">
      <w:pPr>
        <w:jc w:val="both"/>
        <w:rPr>
          <w:sz w:val="22"/>
          <w:szCs w:val="22"/>
        </w:rPr>
      </w:pPr>
    </w:p>
    <w:p w14:paraId="04935A54" w14:textId="77777777" w:rsidR="002E18ED" w:rsidRDefault="000C0DBD">
      <w:pPr>
        <w:tabs>
          <w:tab w:val="left" w:pos="720"/>
        </w:tabs>
        <w:ind w:left="720" w:hanging="720"/>
        <w:jc w:val="both"/>
        <w:rPr>
          <w:sz w:val="22"/>
          <w:szCs w:val="22"/>
        </w:rPr>
      </w:pPr>
      <w:r>
        <w:rPr>
          <w:sz w:val="22"/>
          <w:szCs w:val="22"/>
        </w:rPr>
        <w:t>2.05</w:t>
      </w:r>
      <w:r>
        <w:rPr>
          <w:sz w:val="22"/>
          <w:szCs w:val="22"/>
        </w:rPr>
        <w:tab/>
        <w:t>Aucune entente particulière relative à des conditions de travail n’est valable à moins qu’elle n’ait reçu l’approbation écrite de deux (2) représentants dûment mandatés par le Syndicat.</w:t>
      </w:r>
      <w:r>
        <w:rPr>
          <w:b/>
          <w:sz w:val="22"/>
          <w:szCs w:val="22"/>
        </w:rPr>
        <w:t xml:space="preserve"> </w:t>
      </w:r>
      <w:r>
        <w:rPr>
          <w:sz w:val="22"/>
          <w:szCs w:val="22"/>
        </w:rPr>
        <w:t xml:space="preserve">Toute modification à des conditions de travail et avantages définis à la convention collective doit faire l’objet d’une entente.  </w:t>
      </w:r>
    </w:p>
    <w:p w14:paraId="23FCFF37" w14:textId="77777777" w:rsidR="002E18ED" w:rsidRDefault="002E18ED">
      <w:pPr>
        <w:tabs>
          <w:tab w:val="left" w:pos="720"/>
        </w:tabs>
        <w:ind w:left="720" w:hanging="720"/>
        <w:jc w:val="both"/>
        <w:rPr>
          <w:sz w:val="22"/>
          <w:szCs w:val="22"/>
        </w:rPr>
      </w:pPr>
    </w:p>
    <w:p w14:paraId="3BD7AB63" w14:textId="77777777" w:rsidR="002E18ED" w:rsidRDefault="000C0DBD">
      <w:pPr>
        <w:tabs>
          <w:tab w:val="left" w:pos="720"/>
        </w:tabs>
        <w:ind w:left="720" w:hanging="720"/>
        <w:jc w:val="both"/>
        <w:rPr>
          <w:sz w:val="22"/>
          <w:szCs w:val="22"/>
        </w:rPr>
      </w:pPr>
      <w:r>
        <w:rPr>
          <w:sz w:val="22"/>
          <w:szCs w:val="22"/>
        </w:rPr>
        <w:t>2.06</w:t>
      </w:r>
      <w:r>
        <w:rPr>
          <w:sz w:val="22"/>
          <w:szCs w:val="22"/>
        </w:rPr>
        <w:tab/>
        <w:t>Lors de la création d’un nouveau poste, l’Employeur en avise le Syndicat.</w:t>
      </w:r>
    </w:p>
    <w:p w14:paraId="5BD6B69A" w14:textId="77777777" w:rsidR="002E18ED" w:rsidRDefault="002E18ED">
      <w:pPr>
        <w:ind w:left="720"/>
        <w:jc w:val="both"/>
        <w:rPr>
          <w:sz w:val="22"/>
          <w:szCs w:val="22"/>
        </w:rPr>
      </w:pPr>
    </w:p>
    <w:p w14:paraId="57281047" w14:textId="77777777" w:rsidR="002E18ED" w:rsidRDefault="000C0DBD">
      <w:pPr>
        <w:ind w:left="720"/>
        <w:jc w:val="both"/>
        <w:rPr>
          <w:sz w:val="22"/>
          <w:szCs w:val="22"/>
        </w:rPr>
      </w:pPr>
      <w:r>
        <w:rPr>
          <w:sz w:val="22"/>
          <w:szCs w:val="22"/>
        </w:rPr>
        <w:t>Si le Syndicat est d’avis que le poste doit être inclus dans l’unité de négociation, il peut référer le cas au Conseil canadien des relations industrielles.</w:t>
      </w:r>
    </w:p>
    <w:p w14:paraId="370567EF" w14:textId="77777777" w:rsidR="002E18ED" w:rsidRDefault="002E18ED">
      <w:pPr>
        <w:ind w:left="720"/>
        <w:jc w:val="both"/>
        <w:rPr>
          <w:sz w:val="22"/>
          <w:szCs w:val="22"/>
        </w:rPr>
      </w:pPr>
    </w:p>
    <w:p w14:paraId="65710421" w14:textId="77777777" w:rsidR="002E18ED" w:rsidRDefault="000C0DBD">
      <w:pPr>
        <w:ind w:left="720"/>
        <w:jc w:val="both"/>
        <w:rPr>
          <w:sz w:val="22"/>
          <w:szCs w:val="22"/>
        </w:rPr>
      </w:pPr>
      <w:bookmarkStart w:id="1" w:name="_1fob9te" w:colFirst="0" w:colLast="0"/>
      <w:bookmarkEnd w:id="1"/>
      <w:r>
        <w:rPr>
          <w:sz w:val="22"/>
          <w:szCs w:val="22"/>
        </w:rPr>
        <w:t>Si le Conseil décide que le poste est inclus dans l’unité de négociation, il est affiché conformément aux dispositions de l’article 11 (procédure d’affichage). L’expérience acquise par le titulaire du poste depuis sa création ne peut lui être créditée.</w:t>
      </w:r>
    </w:p>
    <w:p w14:paraId="3BB84AB1"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2" w:name="_3znysh7" w:colFirst="0" w:colLast="0"/>
      <w:bookmarkEnd w:id="2"/>
      <w:r>
        <w:rPr>
          <w:rFonts w:ascii="Times New Roman" w:eastAsia="Times New Roman" w:hAnsi="Times New Roman" w:cs="Times New Roman"/>
          <w:b/>
          <w:sz w:val="22"/>
          <w:szCs w:val="22"/>
        </w:rPr>
        <w:lastRenderedPageBreak/>
        <w:t>ARTICLE 3 - DÉFINITION DES TERMES</w:t>
      </w:r>
    </w:p>
    <w:p w14:paraId="281646F0" w14:textId="77777777" w:rsidR="002E18ED" w:rsidRDefault="002E18ED">
      <w:pPr>
        <w:jc w:val="both"/>
        <w:rPr>
          <w:sz w:val="22"/>
          <w:szCs w:val="22"/>
        </w:rPr>
      </w:pPr>
    </w:p>
    <w:p w14:paraId="79AC2878" w14:textId="77777777" w:rsidR="002E18ED" w:rsidRDefault="000C0DBD">
      <w:pPr>
        <w:tabs>
          <w:tab w:val="left" w:pos="720"/>
        </w:tabs>
        <w:ind w:left="720" w:hanging="720"/>
        <w:jc w:val="both"/>
        <w:rPr>
          <w:sz w:val="22"/>
          <w:szCs w:val="22"/>
        </w:rPr>
      </w:pPr>
      <w:r>
        <w:rPr>
          <w:sz w:val="22"/>
          <w:szCs w:val="22"/>
        </w:rPr>
        <w:t>3.01</w:t>
      </w:r>
      <w:r>
        <w:rPr>
          <w:sz w:val="22"/>
          <w:szCs w:val="22"/>
        </w:rPr>
        <w:tab/>
      </w:r>
      <w:r>
        <w:rPr>
          <w:smallCaps/>
          <w:sz w:val="22"/>
          <w:szCs w:val="22"/>
        </w:rPr>
        <w:t>Employeur</w:t>
      </w:r>
    </w:p>
    <w:p w14:paraId="5C998824" w14:textId="77777777" w:rsidR="002E18ED" w:rsidRDefault="002E18ED">
      <w:pPr>
        <w:ind w:left="720"/>
        <w:jc w:val="both"/>
        <w:rPr>
          <w:sz w:val="22"/>
          <w:szCs w:val="22"/>
        </w:rPr>
      </w:pPr>
    </w:p>
    <w:p w14:paraId="0908B35C" w14:textId="77777777" w:rsidR="002E18ED" w:rsidRDefault="000C0DBD">
      <w:pPr>
        <w:ind w:left="720"/>
        <w:jc w:val="both"/>
        <w:rPr>
          <w:sz w:val="22"/>
          <w:szCs w:val="22"/>
        </w:rPr>
      </w:pPr>
      <w:r>
        <w:rPr>
          <w:sz w:val="22"/>
          <w:szCs w:val="22"/>
        </w:rPr>
        <w:t>Désigne Cogeco Connexion Inc.</w:t>
      </w:r>
    </w:p>
    <w:p w14:paraId="2DD58194" w14:textId="77777777" w:rsidR="002E18ED" w:rsidRDefault="002E18ED">
      <w:pPr>
        <w:jc w:val="both"/>
        <w:rPr>
          <w:sz w:val="22"/>
          <w:szCs w:val="22"/>
        </w:rPr>
      </w:pPr>
    </w:p>
    <w:p w14:paraId="72D8C43C" w14:textId="77777777" w:rsidR="002E18ED" w:rsidRDefault="000C0DBD">
      <w:pPr>
        <w:tabs>
          <w:tab w:val="left" w:pos="720"/>
        </w:tabs>
        <w:ind w:left="720" w:hanging="720"/>
        <w:jc w:val="both"/>
        <w:rPr>
          <w:sz w:val="22"/>
          <w:szCs w:val="22"/>
        </w:rPr>
      </w:pPr>
      <w:r>
        <w:rPr>
          <w:sz w:val="22"/>
          <w:szCs w:val="22"/>
        </w:rPr>
        <w:t>3.02</w:t>
      </w:r>
      <w:r>
        <w:rPr>
          <w:sz w:val="22"/>
          <w:szCs w:val="22"/>
        </w:rPr>
        <w:tab/>
      </w:r>
      <w:r>
        <w:rPr>
          <w:smallCaps/>
          <w:sz w:val="22"/>
          <w:szCs w:val="22"/>
        </w:rPr>
        <w:t>Syndicat</w:t>
      </w:r>
    </w:p>
    <w:p w14:paraId="00ED17DA" w14:textId="77777777" w:rsidR="002E18ED" w:rsidRDefault="002E18ED">
      <w:pPr>
        <w:ind w:left="720"/>
        <w:jc w:val="both"/>
        <w:rPr>
          <w:sz w:val="22"/>
          <w:szCs w:val="22"/>
        </w:rPr>
      </w:pPr>
    </w:p>
    <w:p w14:paraId="22B8C8F5" w14:textId="77777777" w:rsidR="002E18ED" w:rsidRDefault="000C0DBD">
      <w:pPr>
        <w:ind w:left="720"/>
        <w:jc w:val="both"/>
        <w:rPr>
          <w:sz w:val="22"/>
          <w:szCs w:val="22"/>
        </w:rPr>
      </w:pPr>
      <w:r>
        <w:rPr>
          <w:sz w:val="22"/>
          <w:szCs w:val="22"/>
        </w:rPr>
        <w:t>Désigne le Syndicat canadien de la Fonction publique, section locale 3624.</w:t>
      </w:r>
    </w:p>
    <w:p w14:paraId="260232C7" w14:textId="77777777" w:rsidR="002E18ED" w:rsidRDefault="002E18ED">
      <w:pPr>
        <w:jc w:val="both"/>
        <w:rPr>
          <w:sz w:val="22"/>
          <w:szCs w:val="22"/>
        </w:rPr>
      </w:pPr>
    </w:p>
    <w:p w14:paraId="3D62BE1E" w14:textId="77777777" w:rsidR="002E18ED" w:rsidRDefault="000C0DBD">
      <w:pPr>
        <w:tabs>
          <w:tab w:val="left" w:pos="720"/>
        </w:tabs>
        <w:ind w:left="720" w:hanging="720"/>
        <w:jc w:val="both"/>
        <w:rPr>
          <w:sz w:val="22"/>
          <w:szCs w:val="22"/>
        </w:rPr>
      </w:pPr>
      <w:r>
        <w:rPr>
          <w:sz w:val="22"/>
          <w:szCs w:val="22"/>
        </w:rPr>
        <w:t>3.03</w:t>
      </w:r>
      <w:r>
        <w:rPr>
          <w:sz w:val="22"/>
          <w:szCs w:val="22"/>
        </w:rPr>
        <w:tab/>
      </w:r>
      <w:r>
        <w:rPr>
          <w:smallCaps/>
          <w:sz w:val="22"/>
          <w:szCs w:val="22"/>
        </w:rPr>
        <w:t>Ancienneté</w:t>
      </w:r>
    </w:p>
    <w:p w14:paraId="1024617A" w14:textId="77777777" w:rsidR="002E18ED" w:rsidRDefault="002E18ED">
      <w:pPr>
        <w:ind w:left="720"/>
        <w:jc w:val="both"/>
        <w:rPr>
          <w:sz w:val="22"/>
          <w:szCs w:val="22"/>
        </w:rPr>
      </w:pPr>
    </w:p>
    <w:p w14:paraId="5EBC3593" w14:textId="77777777" w:rsidR="002E18ED" w:rsidRDefault="000C0DBD">
      <w:pPr>
        <w:ind w:left="720"/>
        <w:jc w:val="both"/>
        <w:rPr>
          <w:sz w:val="22"/>
          <w:szCs w:val="22"/>
        </w:rPr>
      </w:pPr>
      <w:r>
        <w:rPr>
          <w:sz w:val="22"/>
          <w:szCs w:val="22"/>
        </w:rPr>
        <w:t>Désigne pour un employé régulier la durée totale en jours, mois et années au service de l’Employeur à compter de la date de son dernier embauchage, tenant compte des règles établies à l’article 10.</w:t>
      </w:r>
    </w:p>
    <w:p w14:paraId="75602157" w14:textId="77777777" w:rsidR="002E18ED" w:rsidRDefault="002E18ED">
      <w:pPr>
        <w:jc w:val="both"/>
        <w:rPr>
          <w:sz w:val="22"/>
          <w:szCs w:val="22"/>
        </w:rPr>
      </w:pPr>
    </w:p>
    <w:p w14:paraId="03EBF7C0" w14:textId="77777777" w:rsidR="002E18ED" w:rsidRDefault="000C0DBD">
      <w:pPr>
        <w:tabs>
          <w:tab w:val="left" w:pos="720"/>
        </w:tabs>
        <w:ind w:left="720" w:hanging="720"/>
        <w:jc w:val="both"/>
        <w:rPr>
          <w:sz w:val="22"/>
          <w:szCs w:val="22"/>
        </w:rPr>
      </w:pPr>
      <w:r>
        <w:rPr>
          <w:sz w:val="22"/>
          <w:szCs w:val="22"/>
        </w:rPr>
        <w:t>3.04</w:t>
      </w:r>
      <w:r>
        <w:rPr>
          <w:sz w:val="22"/>
          <w:szCs w:val="22"/>
        </w:rPr>
        <w:tab/>
      </w:r>
      <w:r>
        <w:rPr>
          <w:smallCaps/>
          <w:sz w:val="22"/>
          <w:szCs w:val="22"/>
        </w:rPr>
        <w:t>Changement technologique</w:t>
      </w:r>
    </w:p>
    <w:p w14:paraId="0E8C3F05" w14:textId="77777777" w:rsidR="002E18ED" w:rsidRDefault="002E18ED">
      <w:pPr>
        <w:ind w:left="720"/>
        <w:jc w:val="both"/>
        <w:rPr>
          <w:sz w:val="22"/>
          <w:szCs w:val="22"/>
        </w:rPr>
      </w:pPr>
    </w:p>
    <w:p w14:paraId="355A541F" w14:textId="77777777" w:rsidR="002E18ED" w:rsidRDefault="000C0DBD">
      <w:pPr>
        <w:ind w:left="720"/>
        <w:jc w:val="both"/>
        <w:rPr>
          <w:sz w:val="22"/>
          <w:szCs w:val="22"/>
        </w:rPr>
      </w:pPr>
      <w:r>
        <w:rPr>
          <w:sz w:val="22"/>
          <w:szCs w:val="22"/>
        </w:rPr>
        <w:t>Désigne l’adoption par l’Employeur dans l’ensemble ou une partie de son entreprise, de ses activités ou de ses ouvrages, d’équipement ou de matériels différents par leur nature ou leur mode d’opération de ceux qu’il utilisait antérieurement dans l’ensemble de son entreprise ou dans cette partie de son entreprise de même que tout changement dans le mode d’exploitation de l’entreprise directement rattaché à cette adoption.</w:t>
      </w:r>
    </w:p>
    <w:p w14:paraId="6559F0AB" w14:textId="77777777" w:rsidR="002E18ED" w:rsidRDefault="002E18ED">
      <w:pPr>
        <w:jc w:val="both"/>
        <w:rPr>
          <w:sz w:val="22"/>
          <w:szCs w:val="22"/>
        </w:rPr>
      </w:pPr>
    </w:p>
    <w:p w14:paraId="4672ADEE" w14:textId="77777777" w:rsidR="002E18ED" w:rsidRDefault="000C0DBD">
      <w:pPr>
        <w:tabs>
          <w:tab w:val="left" w:pos="720"/>
        </w:tabs>
        <w:ind w:left="720" w:hanging="720"/>
        <w:jc w:val="both"/>
        <w:rPr>
          <w:sz w:val="22"/>
          <w:szCs w:val="22"/>
        </w:rPr>
      </w:pPr>
      <w:r>
        <w:rPr>
          <w:sz w:val="22"/>
          <w:szCs w:val="22"/>
        </w:rPr>
        <w:t>3.05</w:t>
      </w:r>
      <w:r>
        <w:rPr>
          <w:sz w:val="22"/>
          <w:szCs w:val="22"/>
        </w:rPr>
        <w:tab/>
      </w:r>
      <w:r>
        <w:rPr>
          <w:smallCaps/>
          <w:sz w:val="22"/>
          <w:szCs w:val="22"/>
        </w:rPr>
        <w:t>Conjoint</w:t>
      </w:r>
    </w:p>
    <w:p w14:paraId="38876D2F" w14:textId="77777777" w:rsidR="002E18ED" w:rsidRDefault="002E18ED">
      <w:pPr>
        <w:ind w:left="720"/>
        <w:jc w:val="both"/>
        <w:rPr>
          <w:sz w:val="22"/>
          <w:szCs w:val="22"/>
        </w:rPr>
      </w:pPr>
    </w:p>
    <w:p w14:paraId="3E74893A" w14:textId="77777777" w:rsidR="002E18ED" w:rsidRDefault="000C0DBD">
      <w:pPr>
        <w:ind w:left="720"/>
        <w:jc w:val="both"/>
        <w:rPr>
          <w:sz w:val="22"/>
          <w:szCs w:val="22"/>
        </w:rPr>
      </w:pPr>
      <w:r>
        <w:rPr>
          <w:sz w:val="22"/>
          <w:szCs w:val="22"/>
        </w:rPr>
        <w:t>Désigne toute personne qui est mariée et qui cohabite avec un employé régi par la présente convention ou toute personne qui, sans être mariée à un employé régi par la présente convention, vit maritalement avec lui depuis au moins un (1) an.</w:t>
      </w:r>
    </w:p>
    <w:p w14:paraId="17C15827" w14:textId="77777777" w:rsidR="002E18ED" w:rsidRDefault="002E18ED">
      <w:pPr>
        <w:ind w:left="720"/>
        <w:jc w:val="both"/>
        <w:rPr>
          <w:sz w:val="22"/>
          <w:szCs w:val="22"/>
        </w:rPr>
      </w:pPr>
    </w:p>
    <w:p w14:paraId="6F5FA117" w14:textId="77777777" w:rsidR="002E18ED" w:rsidRDefault="000C0DBD">
      <w:pPr>
        <w:tabs>
          <w:tab w:val="left" w:pos="720"/>
        </w:tabs>
        <w:ind w:left="720" w:hanging="720"/>
        <w:jc w:val="both"/>
        <w:rPr>
          <w:sz w:val="22"/>
          <w:szCs w:val="22"/>
        </w:rPr>
      </w:pPr>
      <w:r>
        <w:rPr>
          <w:sz w:val="22"/>
          <w:szCs w:val="22"/>
        </w:rPr>
        <w:t>3.06</w:t>
      </w:r>
      <w:r>
        <w:rPr>
          <w:sz w:val="22"/>
          <w:szCs w:val="22"/>
        </w:rPr>
        <w:tab/>
      </w:r>
      <w:r>
        <w:rPr>
          <w:smallCaps/>
          <w:sz w:val="22"/>
          <w:szCs w:val="22"/>
        </w:rPr>
        <w:t>Employé</w:t>
      </w:r>
    </w:p>
    <w:p w14:paraId="42B3CFCA" w14:textId="77777777" w:rsidR="002E18ED" w:rsidRDefault="002E18ED">
      <w:pPr>
        <w:ind w:left="720"/>
        <w:jc w:val="both"/>
        <w:rPr>
          <w:sz w:val="22"/>
          <w:szCs w:val="22"/>
        </w:rPr>
      </w:pPr>
    </w:p>
    <w:p w14:paraId="07374989" w14:textId="77777777" w:rsidR="002E18ED" w:rsidRDefault="000C0DBD">
      <w:pPr>
        <w:ind w:left="720"/>
        <w:jc w:val="both"/>
        <w:rPr>
          <w:sz w:val="22"/>
          <w:szCs w:val="22"/>
        </w:rPr>
      </w:pPr>
      <w:r>
        <w:rPr>
          <w:sz w:val="22"/>
          <w:szCs w:val="22"/>
        </w:rPr>
        <w:t>Désigne toute personne couverte par l’ordonnance d’accréditation.</w:t>
      </w:r>
    </w:p>
    <w:p w14:paraId="6F0CB561" w14:textId="77777777" w:rsidR="002E18ED" w:rsidRDefault="002E18ED">
      <w:pPr>
        <w:jc w:val="both"/>
        <w:rPr>
          <w:sz w:val="22"/>
          <w:szCs w:val="22"/>
        </w:rPr>
      </w:pPr>
    </w:p>
    <w:p w14:paraId="5597354F" w14:textId="77777777" w:rsidR="002E18ED" w:rsidRDefault="000C0DBD">
      <w:pPr>
        <w:tabs>
          <w:tab w:val="left" w:pos="720"/>
        </w:tabs>
        <w:ind w:left="720" w:hanging="720"/>
        <w:jc w:val="both"/>
        <w:rPr>
          <w:sz w:val="22"/>
          <w:szCs w:val="22"/>
        </w:rPr>
      </w:pPr>
      <w:r>
        <w:rPr>
          <w:sz w:val="22"/>
          <w:szCs w:val="22"/>
        </w:rPr>
        <w:t>3.07</w:t>
      </w:r>
      <w:r>
        <w:rPr>
          <w:sz w:val="22"/>
          <w:szCs w:val="22"/>
        </w:rPr>
        <w:tab/>
      </w:r>
      <w:r>
        <w:rPr>
          <w:smallCaps/>
          <w:sz w:val="22"/>
          <w:szCs w:val="22"/>
        </w:rPr>
        <w:t>Employé à temps complet</w:t>
      </w:r>
    </w:p>
    <w:p w14:paraId="24E50745" w14:textId="77777777" w:rsidR="002E18ED" w:rsidRDefault="002E18ED">
      <w:pPr>
        <w:ind w:left="720"/>
        <w:jc w:val="both"/>
        <w:rPr>
          <w:sz w:val="22"/>
          <w:szCs w:val="22"/>
        </w:rPr>
      </w:pPr>
    </w:p>
    <w:p w14:paraId="0154A74E" w14:textId="77777777" w:rsidR="002E18ED" w:rsidRDefault="000C0DBD">
      <w:pPr>
        <w:ind w:left="720"/>
        <w:jc w:val="both"/>
        <w:rPr>
          <w:sz w:val="22"/>
          <w:szCs w:val="22"/>
        </w:rPr>
      </w:pPr>
      <w:r>
        <w:rPr>
          <w:sz w:val="22"/>
          <w:szCs w:val="22"/>
        </w:rPr>
        <w:t>Désigne tout employé qui travaille habituellement le nombre d’heures prévu dans une semaine régulière de travail.</w:t>
      </w:r>
    </w:p>
    <w:p w14:paraId="27A30885" w14:textId="77777777" w:rsidR="002E18ED" w:rsidRDefault="002E18ED">
      <w:pPr>
        <w:tabs>
          <w:tab w:val="left" w:pos="720"/>
        </w:tabs>
        <w:ind w:left="720" w:hanging="720"/>
        <w:jc w:val="both"/>
        <w:rPr>
          <w:sz w:val="22"/>
          <w:szCs w:val="22"/>
        </w:rPr>
      </w:pPr>
    </w:p>
    <w:p w14:paraId="348A9E1A" w14:textId="77777777" w:rsidR="002E18ED" w:rsidRDefault="000C0DBD">
      <w:pPr>
        <w:tabs>
          <w:tab w:val="left" w:pos="720"/>
        </w:tabs>
        <w:ind w:left="720" w:hanging="720"/>
        <w:jc w:val="both"/>
        <w:rPr>
          <w:sz w:val="22"/>
          <w:szCs w:val="22"/>
        </w:rPr>
      </w:pPr>
      <w:r>
        <w:rPr>
          <w:sz w:val="22"/>
          <w:szCs w:val="22"/>
        </w:rPr>
        <w:t>3.08</w:t>
      </w:r>
      <w:r>
        <w:rPr>
          <w:sz w:val="22"/>
          <w:szCs w:val="22"/>
        </w:rPr>
        <w:tab/>
      </w:r>
      <w:r>
        <w:rPr>
          <w:smallCaps/>
          <w:sz w:val="22"/>
          <w:szCs w:val="22"/>
        </w:rPr>
        <w:t>Employé à temps partiel</w:t>
      </w:r>
    </w:p>
    <w:p w14:paraId="44E00ADF" w14:textId="77777777" w:rsidR="002E18ED" w:rsidRDefault="002E18ED">
      <w:pPr>
        <w:ind w:left="720"/>
        <w:jc w:val="both"/>
        <w:rPr>
          <w:sz w:val="22"/>
          <w:szCs w:val="22"/>
        </w:rPr>
      </w:pPr>
    </w:p>
    <w:p w14:paraId="620DF0C7" w14:textId="77777777" w:rsidR="002E18ED" w:rsidRDefault="000C0DBD">
      <w:pPr>
        <w:ind w:left="720"/>
        <w:jc w:val="both"/>
        <w:rPr>
          <w:sz w:val="22"/>
          <w:szCs w:val="22"/>
        </w:rPr>
      </w:pPr>
      <w:r>
        <w:rPr>
          <w:sz w:val="22"/>
          <w:szCs w:val="22"/>
        </w:rPr>
        <w:t>Désigne tout employé qui travaille habituellement un nombre d’heures moindre que celui prévu dans une semaine régulière de travail, ce nombre devant être au moins équivalent à 2 journées régulières de travail d’un employé régulier à temps complet du même service. À sa demande, l’employé peut effectuer moins de 2 journées régulières de travail par semaine.</w:t>
      </w:r>
    </w:p>
    <w:p w14:paraId="4BDAE9B2" w14:textId="77777777" w:rsidR="002E18ED" w:rsidRDefault="002E18ED">
      <w:pPr>
        <w:jc w:val="both"/>
        <w:rPr>
          <w:sz w:val="22"/>
          <w:szCs w:val="22"/>
        </w:rPr>
      </w:pPr>
    </w:p>
    <w:p w14:paraId="28441E9E" w14:textId="77777777" w:rsidR="002E18ED" w:rsidRDefault="000C0DBD">
      <w:pPr>
        <w:tabs>
          <w:tab w:val="left" w:pos="720"/>
        </w:tabs>
        <w:ind w:left="720" w:hanging="720"/>
        <w:jc w:val="both"/>
        <w:rPr>
          <w:sz w:val="22"/>
          <w:szCs w:val="22"/>
        </w:rPr>
      </w:pPr>
      <w:r>
        <w:rPr>
          <w:sz w:val="22"/>
          <w:szCs w:val="22"/>
        </w:rPr>
        <w:t>3.09</w:t>
      </w:r>
      <w:r>
        <w:rPr>
          <w:sz w:val="22"/>
          <w:szCs w:val="22"/>
        </w:rPr>
        <w:tab/>
      </w:r>
      <w:r>
        <w:rPr>
          <w:smallCaps/>
          <w:sz w:val="22"/>
          <w:szCs w:val="22"/>
        </w:rPr>
        <w:t>Employé en période de probation</w:t>
      </w:r>
    </w:p>
    <w:p w14:paraId="58575BC7" w14:textId="77777777" w:rsidR="002E18ED" w:rsidRDefault="002E18ED">
      <w:pPr>
        <w:ind w:left="720"/>
        <w:jc w:val="both"/>
        <w:rPr>
          <w:sz w:val="22"/>
          <w:szCs w:val="22"/>
        </w:rPr>
      </w:pPr>
    </w:p>
    <w:p w14:paraId="2A68CCF7" w14:textId="77777777" w:rsidR="002E18ED" w:rsidRDefault="000C0DBD">
      <w:pPr>
        <w:ind w:left="720"/>
        <w:jc w:val="both"/>
        <w:rPr>
          <w:sz w:val="22"/>
          <w:szCs w:val="22"/>
        </w:rPr>
      </w:pPr>
      <w:r>
        <w:rPr>
          <w:sz w:val="22"/>
          <w:szCs w:val="22"/>
        </w:rPr>
        <w:t>Désigne tout employé nouvellement embauché et qui n’a pas complété sa période de probation.</w:t>
      </w:r>
    </w:p>
    <w:p w14:paraId="118BFA3F" w14:textId="77777777" w:rsidR="002E18ED" w:rsidRDefault="002E18ED">
      <w:pPr>
        <w:jc w:val="both"/>
        <w:rPr>
          <w:sz w:val="22"/>
          <w:szCs w:val="22"/>
        </w:rPr>
      </w:pPr>
    </w:p>
    <w:p w14:paraId="420C068C" w14:textId="77777777" w:rsidR="002E18ED" w:rsidRDefault="002E18ED">
      <w:pPr>
        <w:jc w:val="both"/>
        <w:rPr>
          <w:sz w:val="22"/>
          <w:szCs w:val="22"/>
        </w:rPr>
      </w:pPr>
    </w:p>
    <w:p w14:paraId="62640385" w14:textId="77777777" w:rsidR="002E18ED" w:rsidRDefault="002E18ED">
      <w:pPr>
        <w:jc w:val="both"/>
        <w:rPr>
          <w:sz w:val="22"/>
          <w:szCs w:val="22"/>
        </w:rPr>
      </w:pPr>
    </w:p>
    <w:p w14:paraId="31E7FD47" w14:textId="77777777" w:rsidR="002E18ED" w:rsidRDefault="002E18ED">
      <w:pPr>
        <w:jc w:val="both"/>
        <w:rPr>
          <w:sz w:val="22"/>
          <w:szCs w:val="22"/>
        </w:rPr>
      </w:pPr>
    </w:p>
    <w:p w14:paraId="2BEC5F37" w14:textId="77777777" w:rsidR="002E18ED" w:rsidRDefault="000C0DBD">
      <w:pPr>
        <w:tabs>
          <w:tab w:val="left" w:pos="720"/>
        </w:tabs>
        <w:ind w:left="720" w:hanging="720"/>
        <w:jc w:val="both"/>
        <w:rPr>
          <w:sz w:val="22"/>
          <w:szCs w:val="22"/>
        </w:rPr>
      </w:pPr>
      <w:r>
        <w:rPr>
          <w:sz w:val="22"/>
          <w:szCs w:val="22"/>
        </w:rPr>
        <w:t>3.10</w:t>
      </w:r>
      <w:r>
        <w:rPr>
          <w:sz w:val="22"/>
          <w:szCs w:val="22"/>
        </w:rPr>
        <w:tab/>
      </w:r>
      <w:r>
        <w:rPr>
          <w:smallCaps/>
          <w:sz w:val="22"/>
          <w:szCs w:val="22"/>
        </w:rPr>
        <w:t>Employé étudiant</w:t>
      </w:r>
    </w:p>
    <w:p w14:paraId="260D9354" w14:textId="77777777" w:rsidR="002E18ED" w:rsidRDefault="002E18ED">
      <w:pPr>
        <w:jc w:val="both"/>
        <w:rPr>
          <w:sz w:val="22"/>
          <w:szCs w:val="22"/>
        </w:rPr>
      </w:pPr>
    </w:p>
    <w:p w14:paraId="71D9C8E4" w14:textId="77777777" w:rsidR="002E18ED" w:rsidRDefault="000C0DBD">
      <w:pPr>
        <w:ind w:left="720"/>
        <w:jc w:val="both"/>
        <w:rPr>
          <w:sz w:val="22"/>
          <w:szCs w:val="22"/>
        </w:rPr>
      </w:pPr>
      <w:r>
        <w:rPr>
          <w:sz w:val="22"/>
          <w:szCs w:val="22"/>
        </w:rPr>
        <w:t>Désigne tout employé embauché entre le 1er mai et le 31 août pour exécuter un ensemble de tâches qui ne sont pas accomplies sur une base régulière par des employés de l’unité de négociation. Avant d’embaucher un employé étudiant, l’Employeur offre le poste à tout employé sur la liste de rappel du quartier général concerné. Lors de l’embauche d’un employé étudiant, l’Employeur informe le syndicat de la durée de l’emploi, des tâches à effectuer et des conditions de travail. À l’exception du taux salaire, l’employé étudiant ne bénéficie d’aucune disposition de la convention collective.</w:t>
      </w:r>
    </w:p>
    <w:p w14:paraId="4AFCC8B1" w14:textId="77777777" w:rsidR="002E18ED" w:rsidRDefault="002E18ED">
      <w:pPr>
        <w:ind w:left="720"/>
        <w:jc w:val="both"/>
        <w:rPr>
          <w:sz w:val="22"/>
          <w:szCs w:val="22"/>
        </w:rPr>
      </w:pPr>
    </w:p>
    <w:p w14:paraId="5EABFD80" w14:textId="77777777" w:rsidR="002E18ED" w:rsidRDefault="000C0DBD">
      <w:pPr>
        <w:tabs>
          <w:tab w:val="left" w:pos="720"/>
        </w:tabs>
        <w:ind w:left="720" w:hanging="720"/>
        <w:jc w:val="both"/>
        <w:rPr>
          <w:sz w:val="22"/>
          <w:szCs w:val="22"/>
        </w:rPr>
      </w:pPr>
      <w:r>
        <w:rPr>
          <w:sz w:val="22"/>
          <w:szCs w:val="22"/>
        </w:rPr>
        <w:t>3.11</w:t>
      </w:r>
      <w:r>
        <w:rPr>
          <w:sz w:val="22"/>
          <w:szCs w:val="22"/>
        </w:rPr>
        <w:tab/>
      </w:r>
      <w:r>
        <w:rPr>
          <w:smallCaps/>
          <w:sz w:val="22"/>
          <w:szCs w:val="22"/>
        </w:rPr>
        <w:t>Employé régulier</w:t>
      </w:r>
    </w:p>
    <w:p w14:paraId="0728F11E" w14:textId="77777777" w:rsidR="002E18ED" w:rsidRDefault="002E18ED">
      <w:pPr>
        <w:ind w:left="720"/>
        <w:jc w:val="both"/>
        <w:rPr>
          <w:strike/>
          <w:sz w:val="22"/>
          <w:szCs w:val="22"/>
        </w:rPr>
      </w:pPr>
    </w:p>
    <w:p w14:paraId="48B6C8AA" w14:textId="77777777" w:rsidR="002E18ED" w:rsidRDefault="000C0DBD">
      <w:pPr>
        <w:ind w:left="720"/>
        <w:jc w:val="both"/>
        <w:rPr>
          <w:strike/>
          <w:sz w:val="22"/>
          <w:szCs w:val="22"/>
        </w:rPr>
      </w:pPr>
      <w:r>
        <w:rPr>
          <w:sz w:val="22"/>
          <w:szCs w:val="22"/>
        </w:rPr>
        <w:t>Désigne tout employé qui a complété sa période de probation et qui est détenteur d’un poste régulier.</w:t>
      </w:r>
    </w:p>
    <w:p w14:paraId="273D0783" w14:textId="77777777" w:rsidR="002E18ED" w:rsidRDefault="002E18ED">
      <w:pPr>
        <w:ind w:left="720"/>
        <w:jc w:val="both"/>
        <w:rPr>
          <w:sz w:val="22"/>
          <w:szCs w:val="22"/>
        </w:rPr>
      </w:pPr>
    </w:p>
    <w:p w14:paraId="6B55F9B0" w14:textId="77777777" w:rsidR="002E18ED" w:rsidRDefault="000C0DBD">
      <w:pPr>
        <w:jc w:val="both"/>
        <w:rPr>
          <w:sz w:val="22"/>
          <w:szCs w:val="22"/>
        </w:rPr>
      </w:pPr>
      <w:r>
        <w:rPr>
          <w:sz w:val="22"/>
          <w:szCs w:val="22"/>
        </w:rPr>
        <w:t>3.12</w:t>
      </w:r>
      <w:r>
        <w:rPr>
          <w:sz w:val="22"/>
          <w:szCs w:val="22"/>
        </w:rPr>
        <w:tab/>
      </w:r>
      <w:r>
        <w:rPr>
          <w:smallCaps/>
          <w:sz w:val="22"/>
          <w:szCs w:val="22"/>
        </w:rPr>
        <w:t>Exigences normales</w:t>
      </w:r>
    </w:p>
    <w:p w14:paraId="5C58D19E" w14:textId="77777777" w:rsidR="002E18ED" w:rsidRDefault="002E18ED">
      <w:pPr>
        <w:ind w:left="720"/>
        <w:jc w:val="both"/>
        <w:rPr>
          <w:sz w:val="22"/>
          <w:szCs w:val="22"/>
        </w:rPr>
      </w:pPr>
    </w:p>
    <w:p w14:paraId="566E7DD4" w14:textId="77777777" w:rsidR="002E18ED" w:rsidRDefault="000C0DBD">
      <w:pPr>
        <w:ind w:left="720"/>
        <w:jc w:val="both"/>
        <w:rPr>
          <w:sz w:val="22"/>
          <w:szCs w:val="22"/>
        </w:rPr>
      </w:pPr>
      <w:r>
        <w:rPr>
          <w:sz w:val="22"/>
          <w:szCs w:val="22"/>
        </w:rPr>
        <w:t>Désigne les qualifications et les compétences nécessaires pour accomplir les tâches afférentes à un poste.</w:t>
      </w:r>
    </w:p>
    <w:p w14:paraId="67DE0947" w14:textId="77777777" w:rsidR="002E18ED" w:rsidRDefault="002E18ED">
      <w:pPr>
        <w:jc w:val="both"/>
        <w:rPr>
          <w:sz w:val="22"/>
          <w:szCs w:val="22"/>
        </w:rPr>
      </w:pPr>
    </w:p>
    <w:p w14:paraId="4C16CBC6" w14:textId="77777777" w:rsidR="002E18ED" w:rsidRDefault="000C0DBD">
      <w:pPr>
        <w:tabs>
          <w:tab w:val="left" w:pos="720"/>
        </w:tabs>
        <w:ind w:left="720" w:hanging="720"/>
        <w:jc w:val="both"/>
        <w:rPr>
          <w:sz w:val="22"/>
          <w:szCs w:val="22"/>
        </w:rPr>
      </w:pPr>
      <w:r>
        <w:rPr>
          <w:sz w:val="22"/>
          <w:szCs w:val="22"/>
        </w:rPr>
        <w:t>3.13</w:t>
      </w:r>
      <w:r>
        <w:rPr>
          <w:sz w:val="22"/>
          <w:szCs w:val="22"/>
        </w:rPr>
        <w:tab/>
      </w:r>
      <w:r>
        <w:rPr>
          <w:smallCaps/>
          <w:sz w:val="22"/>
          <w:szCs w:val="22"/>
        </w:rPr>
        <w:t>Grief</w:t>
      </w:r>
    </w:p>
    <w:p w14:paraId="219442BF" w14:textId="77777777" w:rsidR="002E18ED" w:rsidRDefault="002E18ED">
      <w:pPr>
        <w:ind w:left="720"/>
        <w:jc w:val="both"/>
        <w:rPr>
          <w:sz w:val="22"/>
          <w:szCs w:val="22"/>
        </w:rPr>
      </w:pPr>
    </w:p>
    <w:p w14:paraId="4FD16EBB" w14:textId="77777777" w:rsidR="002E18ED" w:rsidRDefault="000C0DBD">
      <w:pPr>
        <w:ind w:left="720"/>
        <w:jc w:val="both"/>
        <w:rPr>
          <w:sz w:val="22"/>
          <w:szCs w:val="22"/>
        </w:rPr>
      </w:pPr>
      <w:r>
        <w:rPr>
          <w:sz w:val="22"/>
          <w:szCs w:val="22"/>
        </w:rPr>
        <w:t>Désigne toute mésentente relative à l’interprétation ou à l’application de la présente convention.</w:t>
      </w:r>
    </w:p>
    <w:p w14:paraId="3091D181" w14:textId="77777777" w:rsidR="002E18ED" w:rsidRDefault="002E18ED">
      <w:pPr>
        <w:jc w:val="both"/>
        <w:rPr>
          <w:sz w:val="22"/>
          <w:szCs w:val="22"/>
        </w:rPr>
      </w:pPr>
    </w:p>
    <w:p w14:paraId="651F05F9" w14:textId="77777777" w:rsidR="002E18ED" w:rsidRDefault="000C0DBD">
      <w:pPr>
        <w:tabs>
          <w:tab w:val="left" w:pos="720"/>
        </w:tabs>
        <w:ind w:left="720" w:hanging="720"/>
        <w:jc w:val="both"/>
        <w:rPr>
          <w:sz w:val="22"/>
          <w:szCs w:val="22"/>
        </w:rPr>
      </w:pPr>
      <w:r>
        <w:rPr>
          <w:sz w:val="22"/>
          <w:szCs w:val="22"/>
        </w:rPr>
        <w:t>3.14</w:t>
      </w:r>
      <w:r>
        <w:rPr>
          <w:sz w:val="22"/>
          <w:szCs w:val="22"/>
        </w:rPr>
        <w:tab/>
      </w:r>
      <w:r>
        <w:rPr>
          <w:smallCaps/>
          <w:sz w:val="22"/>
          <w:szCs w:val="22"/>
        </w:rPr>
        <w:t>Horaire de travail</w:t>
      </w:r>
    </w:p>
    <w:p w14:paraId="7234FF90" w14:textId="77777777" w:rsidR="002E18ED" w:rsidRDefault="002E18ED">
      <w:pPr>
        <w:ind w:left="720"/>
        <w:jc w:val="both"/>
        <w:rPr>
          <w:sz w:val="22"/>
          <w:szCs w:val="22"/>
        </w:rPr>
      </w:pPr>
    </w:p>
    <w:p w14:paraId="763D3CE8" w14:textId="77777777" w:rsidR="002E18ED" w:rsidRDefault="000C0DBD">
      <w:pPr>
        <w:ind w:left="720"/>
        <w:jc w:val="both"/>
        <w:rPr>
          <w:sz w:val="22"/>
          <w:szCs w:val="22"/>
        </w:rPr>
      </w:pPr>
      <w:r>
        <w:rPr>
          <w:sz w:val="22"/>
          <w:szCs w:val="22"/>
        </w:rPr>
        <w:t>Désigne la répartition des heures et des journées régulières de travail, conformément à l’article 27, horaire de travail.</w:t>
      </w:r>
    </w:p>
    <w:p w14:paraId="26568B64" w14:textId="77777777" w:rsidR="002E18ED" w:rsidRDefault="002E18ED">
      <w:pPr>
        <w:jc w:val="both"/>
        <w:rPr>
          <w:sz w:val="22"/>
          <w:szCs w:val="22"/>
        </w:rPr>
      </w:pPr>
    </w:p>
    <w:p w14:paraId="612E3F96" w14:textId="77777777" w:rsidR="002E18ED" w:rsidRDefault="000C0DBD">
      <w:pPr>
        <w:tabs>
          <w:tab w:val="left" w:pos="720"/>
        </w:tabs>
        <w:ind w:left="720" w:hanging="720"/>
        <w:jc w:val="both"/>
        <w:rPr>
          <w:sz w:val="22"/>
          <w:szCs w:val="22"/>
        </w:rPr>
      </w:pPr>
      <w:r>
        <w:rPr>
          <w:sz w:val="22"/>
          <w:szCs w:val="22"/>
        </w:rPr>
        <w:t>3.15</w:t>
      </w:r>
      <w:r>
        <w:rPr>
          <w:sz w:val="22"/>
          <w:szCs w:val="22"/>
        </w:rPr>
        <w:tab/>
      </w:r>
      <w:r>
        <w:rPr>
          <w:smallCaps/>
          <w:sz w:val="22"/>
          <w:szCs w:val="22"/>
        </w:rPr>
        <w:t>Journée régulière de travail</w:t>
      </w:r>
    </w:p>
    <w:p w14:paraId="464A498A" w14:textId="77777777" w:rsidR="002E18ED" w:rsidRDefault="002E18ED">
      <w:pPr>
        <w:ind w:left="720"/>
        <w:jc w:val="both"/>
        <w:rPr>
          <w:sz w:val="22"/>
          <w:szCs w:val="22"/>
        </w:rPr>
      </w:pPr>
    </w:p>
    <w:p w14:paraId="2AF40A20" w14:textId="77777777" w:rsidR="002E18ED" w:rsidRDefault="000C0DBD">
      <w:pPr>
        <w:ind w:left="720"/>
        <w:jc w:val="both"/>
        <w:rPr>
          <w:sz w:val="22"/>
          <w:szCs w:val="22"/>
        </w:rPr>
      </w:pPr>
      <w:r>
        <w:rPr>
          <w:sz w:val="22"/>
          <w:szCs w:val="22"/>
        </w:rPr>
        <w:t>Désigne le nombre d’heures de travail à l’intérieur d’une journée de travail des employés à temps complet d’un service.</w:t>
      </w:r>
    </w:p>
    <w:p w14:paraId="6F35430A" w14:textId="77777777" w:rsidR="002E18ED" w:rsidRDefault="002E18ED">
      <w:pPr>
        <w:pBdr>
          <w:top w:val="nil"/>
          <w:left w:val="nil"/>
          <w:bottom w:val="nil"/>
          <w:right w:val="nil"/>
          <w:between w:val="nil"/>
        </w:pBdr>
        <w:jc w:val="both"/>
        <w:rPr>
          <w:color w:val="000000"/>
          <w:sz w:val="22"/>
          <w:szCs w:val="22"/>
        </w:rPr>
      </w:pPr>
    </w:p>
    <w:p w14:paraId="6959D988" w14:textId="77777777" w:rsidR="002E18ED" w:rsidRDefault="000C0DBD">
      <w:pPr>
        <w:tabs>
          <w:tab w:val="left" w:pos="720"/>
        </w:tabs>
        <w:ind w:left="720" w:hanging="720"/>
        <w:jc w:val="both"/>
        <w:rPr>
          <w:sz w:val="22"/>
          <w:szCs w:val="22"/>
        </w:rPr>
      </w:pPr>
      <w:r>
        <w:rPr>
          <w:sz w:val="22"/>
          <w:szCs w:val="22"/>
        </w:rPr>
        <w:t>3.16</w:t>
      </w:r>
      <w:r>
        <w:rPr>
          <w:sz w:val="22"/>
          <w:szCs w:val="22"/>
        </w:rPr>
        <w:tab/>
      </w:r>
      <w:r>
        <w:rPr>
          <w:smallCaps/>
          <w:sz w:val="22"/>
          <w:szCs w:val="22"/>
        </w:rPr>
        <w:t>Lésion professionnelle</w:t>
      </w:r>
    </w:p>
    <w:p w14:paraId="36FB1CD6" w14:textId="77777777" w:rsidR="002E18ED" w:rsidRDefault="002E18ED">
      <w:pPr>
        <w:ind w:left="720"/>
        <w:jc w:val="both"/>
        <w:rPr>
          <w:sz w:val="22"/>
          <w:szCs w:val="22"/>
        </w:rPr>
      </w:pPr>
    </w:p>
    <w:p w14:paraId="5A8DFCD5" w14:textId="77777777" w:rsidR="002E18ED" w:rsidRDefault="000C0DBD">
      <w:pPr>
        <w:ind w:left="720"/>
        <w:jc w:val="both"/>
        <w:rPr>
          <w:sz w:val="22"/>
          <w:szCs w:val="22"/>
        </w:rPr>
      </w:pPr>
      <w:r>
        <w:rPr>
          <w:sz w:val="22"/>
          <w:szCs w:val="22"/>
        </w:rPr>
        <w:t>Désigne une blessure ou une maladie qui survient par le fait ou à l’occasion d’un accident du travail ou une maladie professionnelle au sens de la Loi sur les accidents du travail et les maladies professionnelles.</w:t>
      </w:r>
    </w:p>
    <w:p w14:paraId="14294EF9" w14:textId="77777777" w:rsidR="002E18ED" w:rsidRDefault="002E18ED">
      <w:pPr>
        <w:jc w:val="both"/>
        <w:rPr>
          <w:sz w:val="22"/>
          <w:szCs w:val="22"/>
        </w:rPr>
      </w:pPr>
    </w:p>
    <w:p w14:paraId="0FC766E6" w14:textId="77777777" w:rsidR="002E18ED" w:rsidRDefault="000C0DBD">
      <w:pPr>
        <w:tabs>
          <w:tab w:val="left" w:pos="720"/>
        </w:tabs>
        <w:ind w:left="720" w:hanging="720"/>
        <w:jc w:val="both"/>
        <w:rPr>
          <w:sz w:val="22"/>
          <w:szCs w:val="22"/>
        </w:rPr>
      </w:pPr>
      <w:r>
        <w:rPr>
          <w:sz w:val="22"/>
          <w:szCs w:val="22"/>
        </w:rPr>
        <w:t>3.17</w:t>
      </w:r>
      <w:r>
        <w:rPr>
          <w:sz w:val="22"/>
          <w:szCs w:val="22"/>
        </w:rPr>
        <w:tab/>
      </w:r>
      <w:r>
        <w:rPr>
          <w:smallCaps/>
          <w:sz w:val="22"/>
          <w:szCs w:val="22"/>
        </w:rPr>
        <w:t>Mutation</w:t>
      </w:r>
    </w:p>
    <w:p w14:paraId="6FC3411F" w14:textId="77777777" w:rsidR="002E18ED" w:rsidRDefault="002E18ED">
      <w:pPr>
        <w:ind w:left="720"/>
        <w:jc w:val="both"/>
        <w:rPr>
          <w:sz w:val="22"/>
          <w:szCs w:val="22"/>
        </w:rPr>
      </w:pPr>
    </w:p>
    <w:p w14:paraId="30A62B9D" w14:textId="77777777" w:rsidR="002E18ED" w:rsidRDefault="000C0DBD">
      <w:pPr>
        <w:ind w:left="720"/>
        <w:jc w:val="both"/>
        <w:rPr>
          <w:sz w:val="22"/>
          <w:szCs w:val="22"/>
        </w:rPr>
      </w:pPr>
      <w:r>
        <w:rPr>
          <w:sz w:val="22"/>
          <w:szCs w:val="22"/>
        </w:rPr>
        <w:t>Désigne le passage par un employé régulier d’un poste à un autre qui est régi par la présente convention et dont le salaire au maximum de l’échelle est égal à celui que l’on retrouve au maximum de l’échelle de l’emploi qu’il exerce.</w:t>
      </w:r>
    </w:p>
    <w:p w14:paraId="71E3E87E" w14:textId="77777777" w:rsidR="002E18ED" w:rsidRDefault="002E18ED">
      <w:pPr>
        <w:tabs>
          <w:tab w:val="left" w:pos="720"/>
        </w:tabs>
        <w:ind w:left="720" w:hanging="720"/>
        <w:jc w:val="both"/>
        <w:rPr>
          <w:sz w:val="22"/>
          <w:szCs w:val="22"/>
        </w:rPr>
      </w:pPr>
    </w:p>
    <w:p w14:paraId="4F5B2E65" w14:textId="77777777" w:rsidR="002E18ED" w:rsidRDefault="000C0DBD">
      <w:pPr>
        <w:tabs>
          <w:tab w:val="left" w:pos="720"/>
        </w:tabs>
        <w:ind w:left="720" w:hanging="720"/>
        <w:jc w:val="both"/>
        <w:rPr>
          <w:sz w:val="22"/>
          <w:szCs w:val="22"/>
        </w:rPr>
      </w:pPr>
      <w:r>
        <w:rPr>
          <w:sz w:val="22"/>
          <w:szCs w:val="22"/>
        </w:rPr>
        <w:t>3.18</w:t>
      </w:r>
      <w:r>
        <w:rPr>
          <w:sz w:val="22"/>
          <w:szCs w:val="22"/>
        </w:rPr>
        <w:tab/>
      </w:r>
      <w:r>
        <w:rPr>
          <w:smallCaps/>
          <w:sz w:val="22"/>
          <w:szCs w:val="22"/>
        </w:rPr>
        <w:t>Pigiste</w:t>
      </w:r>
    </w:p>
    <w:p w14:paraId="780FC602" w14:textId="77777777" w:rsidR="002E18ED" w:rsidRDefault="002E18ED">
      <w:pPr>
        <w:ind w:left="720"/>
        <w:jc w:val="both"/>
        <w:rPr>
          <w:sz w:val="22"/>
          <w:szCs w:val="22"/>
        </w:rPr>
      </w:pPr>
    </w:p>
    <w:p w14:paraId="102C3B75" w14:textId="77777777" w:rsidR="002E18ED" w:rsidRDefault="000C0DBD">
      <w:pPr>
        <w:ind w:left="720"/>
        <w:jc w:val="both"/>
        <w:rPr>
          <w:sz w:val="22"/>
          <w:szCs w:val="22"/>
        </w:rPr>
      </w:pPr>
      <w:r>
        <w:rPr>
          <w:sz w:val="22"/>
          <w:szCs w:val="22"/>
        </w:rPr>
        <w:t>Désigne toute personne qui travaille pour l’Employeur au service de la télévision locale, devant les caméras ou derrière le micro et qui est appelée à participer à une émission en raison de ses connaissances dans un domaine particulier. Le poste de pigiste est exclu de l’unité d’accréditation.</w:t>
      </w:r>
    </w:p>
    <w:p w14:paraId="0BF1AD61" w14:textId="77777777" w:rsidR="002E18ED" w:rsidRDefault="002E18ED">
      <w:pPr>
        <w:jc w:val="both"/>
        <w:rPr>
          <w:sz w:val="22"/>
          <w:szCs w:val="22"/>
        </w:rPr>
      </w:pPr>
    </w:p>
    <w:p w14:paraId="51952CB7" w14:textId="77777777" w:rsidR="002E18ED" w:rsidRDefault="000C0DBD">
      <w:pPr>
        <w:tabs>
          <w:tab w:val="left" w:pos="720"/>
        </w:tabs>
        <w:ind w:left="720" w:hanging="720"/>
        <w:jc w:val="both"/>
        <w:rPr>
          <w:sz w:val="22"/>
          <w:szCs w:val="22"/>
        </w:rPr>
      </w:pPr>
      <w:r>
        <w:rPr>
          <w:sz w:val="22"/>
          <w:szCs w:val="22"/>
        </w:rPr>
        <w:t>3.19</w:t>
      </w:r>
      <w:r>
        <w:rPr>
          <w:sz w:val="22"/>
          <w:szCs w:val="22"/>
        </w:rPr>
        <w:tab/>
      </w:r>
      <w:r>
        <w:rPr>
          <w:smallCaps/>
          <w:sz w:val="22"/>
          <w:szCs w:val="22"/>
        </w:rPr>
        <w:t>Poste</w:t>
      </w:r>
    </w:p>
    <w:p w14:paraId="62E15773" w14:textId="77777777" w:rsidR="002E18ED" w:rsidRDefault="002E18ED">
      <w:pPr>
        <w:ind w:left="720"/>
        <w:jc w:val="both"/>
        <w:rPr>
          <w:sz w:val="22"/>
          <w:szCs w:val="22"/>
        </w:rPr>
      </w:pPr>
    </w:p>
    <w:p w14:paraId="79E4B0FD" w14:textId="77777777" w:rsidR="002E18ED" w:rsidRDefault="000C0DBD">
      <w:pPr>
        <w:ind w:left="720"/>
        <w:jc w:val="both"/>
        <w:rPr>
          <w:sz w:val="22"/>
          <w:szCs w:val="22"/>
        </w:rPr>
      </w:pPr>
      <w:r>
        <w:rPr>
          <w:sz w:val="22"/>
          <w:szCs w:val="22"/>
        </w:rPr>
        <w:t>Désigne, dans un quartier général donné, l’ensemble des tâches assignées à un employé compte tenu de la description de l’emploi qu’il exerce.</w:t>
      </w:r>
    </w:p>
    <w:p w14:paraId="5566CE6C" w14:textId="77777777" w:rsidR="002E18ED" w:rsidRDefault="002E18ED">
      <w:pPr>
        <w:ind w:left="720"/>
        <w:jc w:val="both"/>
        <w:rPr>
          <w:sz w:val="22"/>
          <w:szCs w:val="22"/>
        </w:rPr>
      </w:pPr>
    </w:p>
    <w:p w14:paraId="6409F074" w14:textId="77777777" w:rsidR="002E18ED" w:rsidRDefault="000C0DBD">
      <w:pPr>
        <w:jc w:val="both"/>
        <w:rPr>
          <w:sz w:val="22"/>
          <w:szCs w:val="22"/>
        </w:rPr>
      </w:pPr>
      <w:bookmarkStart w:id="3" w:name="2et92p0" w:colFirst="0" w:colLast="0"/>
      <w:bookmarkStart w:id="4" w:name="tyjcwt" w:colFirst="0" w:colLast="0"/>
      <w:bookmarkEnd w:id="3"/>
      <w:bookmarkEnd w:id="4"/>
      <w:r>
        <w:rPr>
          <w:sz w:val="22"/>
          <w:szCs w:val="22"/>
        </w:rPr>
        <w:t>3.20</w:t>
      </w:r>
      <w:r>
        <w:rPr>
          <w:sz w:val="22"/>
          <w:szCs w:val="22"/>
        </w:rPr>
        <w:tab/>
      </w:r>
      <w:r>
        <w:rPr>
          <w:smallCaps/>
          <w:sz w:val="22"/>
          <w:szCs w:val="22"/>
        </w:rPr>
        <w:t>Poste mobile</w:t>
      </w:r>
      <w:r>
        <w:rPr>
          <w:sz w:val="22"/>
          <w:szCs w:val="22"/>
        </w:rPr>
        <w:t> </w:t>
      </w:r>
    </w:p>
    <w:p w14:paraId="6C5A8F91" w14:textId="77777777" w:rsidR="002E18ED" w:rsidRDefault="002E18ED">
      <w:pPr>
        <w:ind w:left="720"/>
        <w:jc w:val="both"/>
        <w:rPr>
          <w:sz w:val="22"/>
          <w:szCs w:val="22"/>
        </w:rPr>
      </w:pPr>
    </w:p>
    <w:p w14:paraId="6942B06C" w14:textId="77777777" w:rsidR="002E18ED" w:rsidRDefault="000C0DBD">
      <w:pPr>
        <w:pBdr>
          <w:top w:val="nil"/>
          <w:left w:val="nil"/>
          <w:bottom w:val="nil"/>
          <w:right w:val="nil"/>
          <w:between w:val="nil"/>
        </w:pBdr>
        <w:ind w:left="720"/>
        <w:jc w:val="both"/>
        <w:rPr>
          <w:color w:val="000000"/>
          <w:sz w:val="22"/>
          <w:szCs w:val="22"/>
        </w:rPr>
      </w:pPr>
      <w:r>
        <w:rPr>
          <w:color w:val="000000"/>
          <w:sz w:val="22"/>
          <w:szCs w:val="22"/>
        </w:rPr>
        <w:t>Un poste à temps complet créé afin de combler des besoins réguliers d’un service dans plus d’un quartier général.</w:t>
      </w:r>
    </w:p>
    <w:p w14:paraId="3E771E17" w14:textId="77777777" w:rsidR="002E18ED" w:rsidRDefault="002E18ED">
      <w:pPr>
        <w:pBdr>
          <w:top w:val="nil"/>
          <w:left w:val="nil"/>
          <w:bottom w:val="nil"/>
          <w:right w:val="nil"/>
          <w:between w:val="nil"/>
        </w:pBdr>
        <w:ind w:left="720"/>
        <w:jc w:val="both"/>
        <w:rPr>
          <w:color w:val="000000"/>
          <w:sz w:val="22"/>
          <w:szCs w:val="22"/>
        </w:rPr>
      </w:pPr>
    </w:p>
    <w:p w14:paraId="7ACA1FAF" w14:textId="77777777" w:rsidR="002E18ED" w:rsidRDefault="000C0DBD">
      <w:pPr>
        <w:tabs>
          <w:tab w:val="left" w:pos="720"/>
        </w:tabs>
        <w:ind w:left="720" w:hanging="720"/>
        <w:jc w:val="both"/>
        <w:rPr>
          <w:sz w:val="22"/>
          <w:szCs w:val="22"/>
        </w:rPr>
      </w:pPr>
      <w:r>
        <w:rPr>
          <w:sz w:val="22"/>
          <w:szCs w:val="22"/>
        </w:rPr>
        <w:t>3.21</w:t>
      </w:r>
      <w:r>
        <w:rPr>
          <w:sz w:val="22"/>
          <w:szCs w:val="22"/>
        </w:rPr>
        <w:tab/>
      </w:r>
      <w:r>
        <w:rPr>
          <w:smallCaps/>
          <w:sz w:val="22"/>
          <w:szCs w:val="22"/>
        </w:rPr>
        <w:t>projet </w:t>
      </w:r>
    </w:p>
    <w:p w14:paraId="372E79C8" w14:textId="77777777" w:rsidR="002E18ED" w:rsidRDefault="002E18ED">
      <w:pPr>
        <w:jc w:val="both"/>
        <w:rPr>
          <w:sz w:val="22"/>
          <w:szCs w:val="22"/>
        </w:rPr>
      </w:pPr>
    </w:p>
    <w:p w14:paraId="0D02B537" w14:textId="77777777" w:rsidR="002E18ED" w:rsidRDefault="000C0DBD">
      <w:pPr>
        <w:pBdr>
          <w:top w:val="nil"/>
          <w:left w:val="nil"/>
          <w:bottom w:val="nil"/>
          <w:right w:val="nil"/>
          <w:between w:val="nil"/>
        </w:pBdr>
        <w:ind w:left="720"/>
        <w:jc w:val="both"/>
        <w:rPr>
          <w:color w:val="000000"/>
          <w:sz w:val="22"/>
          <w:szCs w:val="22"/>
        </w:rPr>
      </w:pPr>
      <w:r>
        <w:rPr>
          <w:color w:val="000000"/>
          <w:sz w:val="22"/>
          <w:szCs w:val="22"/>
        </w:rPr>
        <w:t xml:space="preserve">Aux fins de l’application de la clause 10.04 f), </w:t>
      </w:r>
      <w:r>
        <w:rPr>
          <w:i/>
          <w:color w:val="000000"/>
          <w:sz w:val="22"/>
          <w:szCs w:val="22"/>
        </w:rPr>
        <w:t>projet</w:t>
      </w:r>
      <w:r>
        <w:rPr>
          <w:color w:val="000000"/>
          <w:sz w:val="22"/>
          <w:szCs w:val="22"/>
        </w:rPr>
        <w:t xml:space="preserve"> désigne un ensemble d’activités qui ont comme but de planifier, coordonner et/ou réaliser des tâches et des travaux qui ne sont pas faits dans le cours normal des opérations courantes. Un projet peut à la fois comprendre et inclure des activités qui consistent à tester des nouveaux appareils, des nouveaux procédés ou processus de travail, vérifier les fonctionnalités ou la fiabilité d’un produit, d’un équipement ou d’un processus en situation de laboratoire ou en situation réelle avant ou pendant sa mise en œuvre. Un projet est également l’ensemble des tâches réalisées afin d’élaborer des stratégies d’implantation de nouveaux produits ou services.</w:t>
      </w:r>
    </w:p>
    <w:p w14:paraId="3BEEC45D" w14:textId="77777777" w:rsidR="002E18ED" w:rsidRDefault="002E18ED">
      <w:pPr>
        <w:pBdr>
          <w:top w:val="nil"/>
          <w:left w:val="nil"/>
          <w:bottom w:val="nil"/>
          <w:right w:val="nil"/>
          <w:between w:val="nil"/>
        </w:pBdr>
        <w:ind w:left="720"/>
        <w:jc w:val="both"/>
        <w:rPr>
          <w:color w:val="000000"/>
          <w:sz w:val="22"/>
          <w:szCs w:val="22"/>
        </w:rPr>
      </w:pPr>
    </w:p>
    <w:p w14:paraId="51F00544" w14:textId="77777777" w:rsidR="002E18ED" w:rsidRDefault="000C0DBD">
      <w:pPr>
        <w:tabs>
          <w:tab w:val="left" w:pos="720"/>
        </w:tabs>
        <w:ind w:left="720" w:hanging="720"/>
        <w:jc w:val="both"/>
        <w:rPr>
          <w:sz w:val="22"/>
          <w:szCs w:val="22"/>
        </w:rPr>
      </w:pPr>
      <w:r>
        <w:rPr>
          <w:sz w:val="22"/>
          <w:szCs w:val="22"/>
        </w:rPr>
        <w:t>3.22</w:t>
      </w:r>
      <w:r>
        <w:rPr>
          <w:sz w:val="22"/>
          <w:szCs w:val="22"/>
        </w:rPr>
        <w:tab/>
      </w:r>
      <w:r>
        <w:rPr>
          <w:smallCaps/>
          <w:sz w:val="22"/>
          <w:szCs w:val="22"/>
        </w:rPr>
        <w:t>Promotion</w:t>
      </w:r>
    </w:p>
    <w:p w14:paraId="0006E79C" w14:textId="77777777" w:rsidR="002E18ED" w:rsidRDefault="002E18ED">
      <w:pPr>
        <w:ind w:left="720"/>
        <w:jc w:val="both"/>
        <w:rPr>
          <w:sz w:val="22"/>
          <w:szCs w:val="22"/>
        </w:rPr>
      </w:pPr>
    </w:p>
    <w:p w14:paraId="23F00059" w14:textId="77777777" w:rsidR="002E18ED" w:rsidRDefault="000C0DBD">
      <w:pPr>
        <w:ind w:left="720"/>
        <w:jc w:val="both"/>
        <w:rPr>
          <w:sz w:val="22"/>
          <w:szCs w:val="22"/>
        </w:rPr>
      </w:pPr>
      <w:r>
        <w:rPr>
          <w:sz w:val="22"/>
          <w:szCs w:val="22"/>
        </w:rPr>
        <w:t xml:space="preserve">Désigne le passage par un employé régulier d’un poste à un autre qui est régi par la présente convention et dont le salaire au maximum de l’échelle est supérieur à celui que l’on retrouve au maximum de l’échelle de l’emploi qu’il exerce.  </w:t>
      </w:r>
    </w:p>
    <w:p w14:paraId="494A2469" w14:textId="77777777" w:rsidR="002E18ED" w:rsidRDefault="002E18ED">
      <w:pPr>
        <w:jc w:val="both"/>
        <w:rPr>
          <w:sz w:val="22"/>
          <w:szCs w:val="22"/>
        </w:rPr>
      </w:pPr>
    </w:p>
    <w:p w14:paraId="3C639B99" w14:textId="77777777" w:rsidR="002E18ED" w:rsidRDefault="000C0DBD">
      <w:pPr>
        <w:tabs>
          <w:tab w:val="left" w:pos="720"/>
        </w:tabs>
        <w:ind w:left="720" w:hanging="720"/>
        <w:jc w:val="both"/>
        <w:rPr>
          <w:sz w:val="22"/>
          <w:szCs w:val="22"/>
        </w:rPr>
      </w:pPr>
      <w:r>
        <w:rPr>
          <w:sz w:val="22"/>
          <w:szCs w:val="22"/>
        </w:rPr>
        <w:t>3.23</w:t>
      </w:r>
      <w:r>
        <w:rPr>
          <w:sz w:val="22"/>
          <w:szCs w:val="22"/>
        </w:rPr>
        <w:tab/>
      </w:r>
      <w:r>
        <w:rPr>
          <w:smallCaps/>
          <w:sz w:val="22"/>
          <w:szCs w:val="22"/>
        </w:rPr>
        <w:t>Quartier général</w:t>
      </w:r>
    </w:p>
    <w:p w14:paraId="5455130C" w14:textId="77777777" w:rsidR="002E18ED" w:rsidRDefault="002E18ED">
      <w:pPr>
        <w:ind w:left="720"/>
        <w:jc w:val="both"/>
        <w:rPr>
          <w:sz w:val="22"/>
          <w:szCs w:val="22"/>
        </w:rPr>
      </w:pPr>
    </w:p>
    <w:p w14:paraId="5EC8A4B9" w14:textId="77777777" w:rsidR="002E18ED" w:rsidRDefault="000C0DBD">
      <w:pPr>
        <w:ind w:left="720"/>
        <w:jc w:val="both"/>
        <w:rPr>
          <w:sz w:val="22"/>
          <w:szCs w:val="22"/>
        </w:rPr>
      </w:pPr>
      <w:r>
        <w:rPr>
          <w:sz w:val="22"/>
          <w:szCs w:val="22"/>
        </w:rPr>
        <w:t>Désigne le lieu déterminé par l’Employeur où l’employé se rapporte normalement.</w:t>
      </w:r>
    </w:p>
    <w:p w14:paraId="52644697" w14:textId="77777777" w:rsidR="002E18ED" w:rsidRDefault="002E18ED">
      <w:pPr>
        <w:jc w:val="both"/>
        <w:rPr>
          <w:sz w:val="22"/>
          <w:szCs w:val="22"/>
        </w:rPr>
      </w:pPr>
    </w:p>
    <w:p w14:paraId="6BF4F295" w14:textId="77777777" w:rsidR="002E18ED" w:rsidRDefault="000C0DBD">
      <w:pPr>
        <w:tabs>
          <w:tab w:val="left" w:pos="720"/>
        </w:tabs>
        <w:ind w:left="720" w:hanging="720"/>
        <w:jc w:val="both"/>
        <w:rPr>
          <w:sz w:val="22"/>
          <w:szCs w:val="22"/>
        </w:rPr>
      </w:pPr>
      <w:r>
        <w:rPr>
          <w:sz w:val="22"/>
          <w:szCs w:val="22"/>
        </w:rPr>
        <w:t>3.24</w:t>
      </w:r>
      <w:r>
        <w:rPr>
          <w:sz w:val="22"/>
          <w:szCs w:val="22"/>
        </w:rPr>
        <w:tab/>
      </w:r>
      <w:r>
        <w:rPr>
          <w:smallCaps/>
          <w:sz w:val="22"/>
          <w:szCs w:val="22"/>
        </w:rPr>
        <w:t>Région</w:t>
      </w:r>
    </w:p>
    <w:p w14:paraId="2F0B3544" w14:textId="77777777" w:rsidR="002E18ED" w:rsidRDefault="002E18ED">
      <w:pPr>
        <w:jc w:val="both"/>
        <w:rPr>
          <w:sz w:val="22"/>
          <w:szCs w:val="22"/>
        </w:rPr>
      </w:pPr>
    </w:p>
    <w:p w14:paraId="5C074459" w14:textId="77777777" w:rsidR="002E18ED" w:rsidRDefault="000C0DBD">
      <w:pPr>
        <w:ind w:left="720"/>
        <w:jc w:val="both"/>
        <w:rPr>
          <w:sz w:val="22"/>
          <w:szCs w:val="22"/>
        </w:rPr>
      </w:pPr>
      <w:r>
        <w:rPr>
          <w:sz w:val="22"/>
          <w:szCs w:val="22"/>
        </w:rPr>
        <w:t>Désigne l’une des régions suivantes :</w:t>
      </w:r>
    </w:p>
    <w:p w14:paraId="1DD5F196" w14:textId="77777777" w:rsidR="002E18ED" w:rsidRDefault="002E18ED">
      <w:pPr>
        <w:ind w:left="720"/>
        <w:rPr>
          <w:sz w:val="22"/>
          <w:szCs w:val="22"/>
        </w:rPr>
      </w:pPr>
    </w:p>
    <w:p w14:paraId="33A1C682" w14:textId="77777777" w:rsidR="002E18ED" w:rsidRDefault="000C0DBD">
      <w:pPr>
        <w:ind w:left="720"/>
        <w:rPr>
          <w:sz w:val="22"/>
          <w:szCs w:val="22"/>
        </w:rPr>
      </w:pPr>
      <w:r>
        <w:rPr>
          <w:sz w:val="22"/>
          <w:szCs w:val="22"/>
        </w:rPr>
        <w:t>Région Est :</w:t>
      </w:r>
      <w:r>
        <w:rPr>
          <w:sz w:val="22"/>
          <w:szCs w:val="22"/>
        </w:rPr>
        <w:br/>
        <w:t xml:space="preserve">Regroupant les quartiers généraux de Amqui, Baie-Comeau, Matane, Rimouski, Sept-Îles et de Ste-Anne des Monts et de Trois-Pistoles; </w:t>
      </w:r>
    </w:p>
    <w:p w14:paraId="604939D9" w14:textId="77777777" w:rsidR="002E18ED" w:rsidRDefault="002E18ED">
      <w:pPr>
        <w:ind w:left="720"/>
        <w:rPr>
          <w:sz w:val="22"/>
          <w:szCs w:val="22"/>
        </w:rPr>
      </w:pPr>
    </w:p>
    <w:p w14:paraId="743D24C0" w14:textId="77777777" w:rsidR="002E18ED" w:rsidRDefault="000C0DBD">
      <w:pPr>
        <w:ind w:left="720"/>
        <w:rPr>
          <w:sz w:val="22"/>
          <w:szCs w:val="22"/>
        </w:rPr>
      </w:pPr>
      <w:r>
        <w:rPr>
          <w:sz w:val="22"/>
          <w:szCs w:val="22"/>
        </w:rPr>
        <w:t>Région Gaspésie :</w:t>
      </w:r>
      <w:r>
        <w:rPr>
          <w:sz w:val="22"/>
          <w:szCs w:val="22"/>
        </w:rPr>
        <w:br/>
        <w:t>Regroupant les quartiers généraux de Gaspé, Newport et des Îles-de-la-Madeleine;</w:t>
      </w:r>
    </w:p>
    <w:p w14:paraId="68B7E1AB" w14:textId="77777777" w:rsidR="002E18ED" w:rsidRDefault="002E18ED">
      <w:pPr>
        <w:ind w:left="720"/>
        <w:rPr>
          <w:sz w:val="22"/>
          <w:szCs w:val="22"/>
        </w:rPr>
      </w:pPr>
    </w:p>
    <w:p w14:paraId="71594A24" w14:textId="77777777" w:rsidR="002E18ED" w:rsidRDefault="000C0DBD">
      <w:pPr>
        <w:ind w:left="720"/>
        <w:rPr>
          <w:sz w:val="22"/>
          <w:szCs w:val="22"/>
        </w:rPr>
      </w:pPr>
      <w:r>
        <w:rPr>
          <w:sz w:val="22"/>
          <w:szCs w:val="22"/>
        </w:rPr>
        <w:t>Région Centre-Sud :</w:t>
      </w:r>
      <w:r>
        <w:rPr>
          <w:sz w:val="22"/>
          <w:szCs w:val="22"/>
        </w:rPr>
        <w:br/>
        <w:t>Regroupant les quartiers généraux de Montmagny, Saint-Georges de Beauce, Ste-Marie, Thetford Mines,;</w:t>
      </w:r>
    </w:p>
    <w:p w14:paraId="097E2BEF" w14:textId="77777777" w:rsidR="002E18ED" w:rsidRDefault="002E18ED">
      <w:pPr>
        <w:ind w:left="720"/>
        <w:rPr>
          <w:sz w:val="22"/>
          <w:szCs w:val="22"/>
        </w:rPr>
      </w:pPr>
    </w:p>
    <w:p w14:paraId="4868362F" w14:textId="77777777" w:rsidR="002E18ED" w:rsidRDefault="000C0DBD">
      <w:pPr>
        <w:ind w:left="720"/>
        <w:rPr>
          <w:sz w:val="22"/>
          <w:szCs w:val="22"/>
        </w:rPr>
      </w:pPr>
      <w:r>
        <w:rPr>
          <w:sz w:val="22"/>
          <w:szCs w:val="22"/>
        </w:rPr>
        <w:t>Région Ouest :</w:t>
      </w:r>
      <w:r>
        <w:rPr>
          <w:sz w:val="22"/>
          <w:szCs w:val="22"/>
        </w:rPr>
        <w:br/>
        <w:t>Regroupant les quartiers généraux de Montréal, Mont-Tremblant, Labelle, Sainte-Adèle,  Val-des-Monts, Valleyfield, Huntingdon et Ste-Clothilde-de-Châteauguay;</w:t>
      </w:r>
    </w:p>
    <w:p w14:paraId="60F3720D" w14:textId="77777777" w:rsidR="002E18ED" w:rsidRDefault="002E18ED">
      <w:pPr>
        <w:ind w:left="720"/>
        <w:rPr>
          <w:sz w:val="22"/>
          <w:szCs w:val="22"/>
        </w:rPr>
      </w:pPr>
    </w:p>
    <w:p w14:paraId="766B59C6" w14:textId="77777777" w:rsidR="002E18ED" w:rsidRDefault="000C0DBD">
      <w:pPr>
        <w:ind w:left="720"/>
        <w:rPr>
          <w:sz w:val="22"/>
          <w:szCs w:val="22"/>
        </w:rPr>
      </w:pPr>
      <w:r>
        <w:rPr>
          <w:sz w:val="22"/>
          <w:szCs w:val="22"/>
        </w:rPr>
        <w:t>Région Centre-Nord :</w:t>
      </w:r>
      <w:r>
        <w:rPr>
          <w:sz w:val="22"/>
          <w:szCs w:val="22"/>
        </w:rPr>
        <w:br/>
        <w:t xml:space="preserve">Regroupant les quartiers généraux de Shawinigan, St-Raymond-de-Portneuf, de Trois-Rivières/Services techniques,  Trois-Rivières/Entrepôt, Trois-Rivières/Autres services. </w:t>
      </w:r>
    </w:p>
    <w:p w14:paraId="0F600734" w14:textId="77777777" w:rsidR="002E18ED" w:rsidRDefault="002E18ED">
      <w:pPr>
        <w:ind w:left="720"/>
        <w:rPr>
          <w:sz w:val="22"/>
          <w:szCs w:val="22"/>
        </w:rPr>
      </w:pPr>
    </w:p>
    <w:p w14:paraId="72011C8C" w14:textId="77777777" w:rsidR="002E18ED" w:rsidRDefault="000C0DBD">
      <w:pPr>
        <w:ind w:left="720"/>
        <w:rPr>
          <w:sz w:val="22"/>
          <w:szCs w:val="22"/>
        </w:rPr>
      </w:pPr>
      <w:r>
        <w:rPr>
          <w:sz w:val="22"/>
          <w:szCs w:val="22"/>
        </w:rPr>
        <w:t>Région Centre :</w:t>
      </w:r>
    </w:p>
    <w:p w14:paraId="2FB10BB7" w14:textId="77777777" w:rsidR="002E18ED" w:rsidRDefault="000C0DBD">
      <w:pPr>
        <w:ind w:left="720"/>
        <w:rPr>
          <w:sz w:val="22"/>
          <w:szCs w:val="22"/>
        </w:rPr>
      </w:pPr>
      <w:r>
        <w:rPr>
          <w:sz w:val="22"/>
          <w:szCs w:val="22"/>
        </w:rPr>
        <w:t>Drummondville, Richmond, Saint-Hyacinthe et de Magog;</w:t>
      </w:r>
    </w:p>
    <w:p w14:paraId="361B31D7" w14:textId="77777777" w:rsidR="002E18ED" w:rsidRDefault="002E18ED">
      <w:pPr>
        <w:ind w:left="720"/>
        <w:rPr>
          <w:sz w:val="22"/>
          <w:szCs w:val="22"/>
        </w:rPr>
      </w:pPr>
    </w:p>
    <w:p w14:paraId="4C53CE16" w14:textId="77777777" w:rsidR="002E18ED" w:rsidRDefault="000C0DBD">
      <w:pPr>
        <w:ind w:left="720"/>
        <w:rPr>
          <w:sz w:val="22"/>
          <w:szCs w:val="22"/>
        </w:rPr>
      </w:pPr>
      <w:r>
        <w:rPr>
          <w:sz w:val="22"/>
          <w:szCs w:val="22"/>
        </w:rPr>
        <w:t>Région Nord :</w:t>
      </w:r>
    </w:p>
    <w:p w14:paraId="4615F8AF" w14:textId="77777777" w:rsidR="002E18ED" w:rsidRDefault="000C0DBD">
      <w:pPr>
        <w:ind w:left="720"/>
        <w:rPr>
          <w:sz w:val="22"/>
          <w:szCs w:val="22"/>
        </w:rPr>
      </w:pPr>
      <w:r>
        <w:rPr>
          <w:sz w:val="22"/>
          <w:szCs w:val="22"/>
        </w:rPr>
        <w:t>Regroupant les quartiers généraux d’Alma, Roberval, La Baie et Baie-St-Paul.</w:t>
      </w:r>
    </w:p>
    <w:p w14:paraId="53F2317B" w14:textId="77777777" w:rsidR="002E18ED" w:rsidRDefault="002E18ED">
      <w:pPr>
        <w:jc w:val="both"/>
        <w:rPr>
          <w:sz w:val="22"/>
          <w:szCs w:val="22"/>
        </w:rPr>
      </w:pPr>
    </w:p>
    <w:p w14:paraId="0D6128B5" w14:textId="77777777" w:rsidR="002E18ED" w:rsidRDefault="000C0DBD">
      <w:pPr>
        <w:tabs>
          <w:tab w:val="left" w:pos="720"/>
        </w:tabs>
        <w:ind w:left="720" w:hanging="720"/>
        <w:jc w:val="both"/>
        <w:rPr>
          <w:sz w:val="22"/>
          <w:szCs w:val="22"/>
        </w:rPr>
      </w:pPr>
      <w:r>
        <w:rPr>
          <w:sz w:val="22"/>
          <w:szCs w:val="22"/>
        </w:rPr>
        <w:t>3.25</w:t>
      </w:r>
      <w:r>
        <w:rPr>
          <w:sz w:val="22"/>
          <w:szCs w:val="22"/>
        </w:rPr>
        <w:tab/>
      </w:r>
      <w:r>
        <w:rPr>
          <w:smallCaps/>
          <w:sz w:val="22"/>
          <w:szCs w:val="22"/>
        </w:rPr>
        <w:t>Rétrogradation</w:t>
      </w:r>
    </w:p>
    <w:p w14:paraId="6363663E" w14:textId="77777777" w:rsidR="002E18ED" w:rsidRDefault="002E18ED">
      <w:pPr>
        <w:ind w:left="720"/>
        <w:jc w:val="both"/>
        <w:rPr>
          <w:sz w:val="22"/>
          <w:szCs w:val="22"/>
        </w:rPr>
      </w:pPr>
    </w:p>
    <w:p w14:paraId="77564517" w14:textId="77777777" w:rsidR="002E18ED" w:rsidRDefault="000C0DBD">
      <w:pPr>
        <w:ind w:left="720"/>
        <w:jc w:val="both"/>
        <w:rPr>
          <w:sz w:val="22"/>
          <w:szCs w:val="22"/>
        </w:rPr>
      </w:pPr>
      <w:r>
        <w:rPr>
          <w:sz w:val="22"/>
          <w:szCs w:val="22"/>
        </w:rPr>
        <w:t>Désigne le passage par un employé régulier d’un poste à un autre qui est régi par la présente convention et dont le salaire au maximum de l’échelle est inférieur à celui que l’on retrouve au maximum de l’échelle de l’emploi qu’il exerce.</w:t>
      </w:r>
    </w:p>
    <w:p w14:paraId="43A58B20" w14:textId="77777777" w:rsidR="002E18ED" w:rsidRDefault="002E18ED">
      <w:pPr>
        <w:jc w:val="both"/>
        <w:rPr>
          <w:sz w:val="22"/>
          <w:szCs w:val="22"/>
        </w:rPr>
      </w:pPr>
    </w:p>
    <w:p w14:paraId="40D7298F" w14:textId="77777777" w:rsidR="002E18ED" w:rsidRDefault="000C0DBD">
      <w:pPr>
        <w:tabs>
          <w:tab w:val="left" w:pos="720"/>
        </w:tabs>
        <w:ind w:left="720" w:hanging="720"/>
        <w:jc w:val="both"/>
        <w:rPr>
          <w:sz w:val="22"/>
          <w:szCs w:val="22"/>
        </w:rPr>
      </w:pPr>
      <w:r>
        <w:rPr>
          <w:sz w:val="22"/>
          <w:szCs w:val="22"/>
        </w:rPr>
        <w:t>3.26</w:t>
      </w:r>
      <w:r>
        <w:rPr>
          <w:sz w:val="22"/>
          <w:szCs w:val="22"/>
        </w:rPr>
        <w:tab/>
      </w:r>
      <w:r>
        <w:rPr>
          <w:smallCaps/>
          <w:sz w:val="22"/>
          <w:szCs w:val="22"/>
        </w:rPr>
        <w:t>Semaine régulière de travail</w:t>
      </w:r>
    </w:p>
    <w:p w14:paraId="1962321C" w14:textId="77777777" w:rsidR="002E18ED" w:rsidRDefault="002E18ED">
      <w:pPr>
        <w:ind w:left="720"/>
        <w:jc w:val="both"/>
        <w:rPr>
          <w:sz w:val="22"/>
          <w:szCs w:val="22"/>
        </w:rPr>
      </w:pPr>
    </w:p>
    <w:p w14:paraId="672929DF" w14:textId="77777777" w:rsidR="002E18ED" w:rsidRDefault="000C0DBD">
      <w:pPr>
        <w:ind w:left="720"/>
        <w:jc w:val="both"/>
        <w:rPr>
          <w:sz w:val="22"/>
          <w:szCs w:val="22"/>
        </w:rPr>
      </w:pPr>
      <w:r>
        <w:rPr>
          <w:sz w:val="22"/>
          <w:szCs w:val="22"/>
        </w:rPr>
        <w:t>Désigne le nombre d’heures de travail à l’intérieur d’une semaine de travail des employés à temps complet d’un service.</w:t>
      </w:r>
    </w:p>
    <w:p w14:paraId="313837B7" w14:textId="77777777" w:rsidR="002E18ED" w:rsidRDefault="002E18ED">
      <w:pPr>
        <w:jc w:val="both"/>
        <w:rPr>
          <w:sz w:val="22"/>
          <w:szCs w:val="22"/>
        </w:rPr>
      </w:pPr>
    </w:p>
    <w:p w14:paraId="54BE29F1" w14:textId="77777777" w:rsidR="002E18ED" w:rsidRDefault="000C0DBD">
      <w:pPr>
        <w:tabs>
          <w:tab w:val="left" w:pos="720"/>
        </w:tabs>
        <w:ind w:left="720" w:hanging="720"/>
        <w:jc w:val="both"/>
        <w:rPr>
          <w:sz w:val="22"/>
          <w:szCs w:val="22"/>
        </w:rPr>
      </w:pPr>
      <w:r>
        <w:rPr>
          <w:sz w:val="22"/>
          <w:szCs w:val="22"/>
        </w:rPr>
        <w:t>3.27</w:t>
      </w:r>
      <w:r>
        <w:rPr>
          <w:sz w:val="22"/>
          <w:szCs w:val="22"/>
        </w:rPr>
        <w:tab/>
      </w:r>
      <w:r>
        <w:rPr>
          <w:smallCaps/>
          <w:sz w:val="22"/>
          <w:szCs w:val="22"/>
        </w:rPr>
        <w:t>Stagiaire</w:t>
      </w:r>
    </w:p>
    <w:p w14:paraId="1E5BE0D0" w14:textId="77777777" w:rsidR="002E18ED" w:rsidRDefault="002E18ED">
      <w:pPr>
        <w:ind w:left="720"/>
        <w:jc w:val="both"/>
        <w:rPr>
          <w:sz w:val="22"/>
          <w:szCs w:val="22"/>
        </w:rPr>
      </w:pPr>
    </w:p>
    <w:p w14:paraId="45CC525F" w14:textId="77777777" w:rsidR="002E18ED" w:rsidRDefault="000C0DBD">
      <w:pPr>
        <w:ind w:left="720"/>
        <w:jc w:val="both"/>
        <w:rPr>
          <w:sz w:val="22"/>
          <w:szCs w:val="22"/>
        </w:rPr>
      </w:pPr>
      <w:r>
        <w:rPr>
          <w:sz w:val="22"/>
          <w:szCs w:val="22"/>
        </w:rPr>
        <w:t xml:space="preserve">Désigne toute personne qui est inscrite à temps plein dans une institution reconnue par le ministère de l’Éducation et travaille pour l’Employeur dans le cadre d’un stage de formation professionnelle </w:t>
      </w:r>
      <w:r>
        <w:rPr>
          <w:sz w:val="22"/>
          <w:szCs w:val="22"/>
          <w:u w:val="single"/>
        </w:rPr>
        <w:t>rémunéré ou</w:t>
      </w:r>
      <w:r>
        <w:rPr>
          <w:sz w:val="22"/>
          <w:szCs w:val="22"/>
        </w:rPr>
        <w:t xml:space="preserve"> non-rémunéré.  Le travail que fait un stagiaire ne doit pas avoir pour effet qu’il se substitue à un employé.</w:t>
      </w:r>
    </w:p>
    <w:p w14:paraId="4A80D2F0" w14:textId="77777777" w:rsidR="002E18ED" w:rsidRDefault="002E18ED">
      <w:pPr>
        <w:ind w:left="720"/>
        <w:jc w:val="both"/>
        <w:rPr>
          <w:sz w:val="22"/>
          <w:szCs w:val="22"/>
        </w:rPr>
      </w:pPr>
    </w:p>
    <w:p w14:paraId="4B292584" w14:textId="77777777" w:rsidR="002E18ED" w:rsidRDefault="000C0DBD">
      <w:pPr>
        <w:ind w:left="709" w:hanging="709"/>
        <w:rPr>
          <w:smallCaps/>
          <w:sz w:val="22"/>
          <w:szCs w:val="22"/>
        </w:rPr>
      </w:pPr>
      <w:r>
        <w:rPr>
          <w:sz w:val="22"/>
          <w:szCs w:val="22"/>
        </w:rPr>
        <w:t>3.28</w:t>
      </w:r>
      <w:r>
        <w:rPr>
          <w:sz w:val="22"/>
          <w:szCs w:val="22"/>
        </w:rPr>
        <w:tab/>
      </w:r>
      <w:r>
        <w:rPr>
          <w:smallCaps/>
          <w:sz w:val="22"/>
          <w:szCs w:val="22"/>
        </w:rPr>
        <w:t>Travail d’urgence</w:t>
      </w:r>
    </w:p>
    <w:p w14:paraId="04911B1D" w14:textId="77777777" w:rsidR="002E18ED" w:rsidRDefault="002E18ED">
      <w:pPr>
        <w:ind w:left="709" w:hanging="709"/>
        <w:rPr>
          <w:smallCaps/>
          <w:sz w:val="22"/>
          <w:szCs w:val="22"/>
        </w:rPr>
      </w:pPr>
    </w:p>
    <w:p w14:paraId="4DC9D910" w14:textId="77777777" w:rsidR="002E18ED" w:rsidRDefault="000C0DBD">
      <w:pPr>
        <w:ind w:left="709"/>
        <w:rPr>
          <w:sz w:val="22"/>
          <w:szCs w:val="22"/>
        </w:rPr>
      </w:pPr>
      <w:r>
        <w:rPr>
          <w:sz w:val="22"/>
          <w:szCs w:val="22"/>
        </w:rPr>
        <w:t>Tâche qui doit être exécutée sans délai soit pour remplir une commande pressée, soit pour empêcher une perte de matériel, soit pour mettre au point ou réparer la machinerie ou l’équipement, soit pour circonscrire un cataclysme quelconque.</w:t>
      </w:r>
    </w:p>
    <w:p w14:paraId="53991720" w14:textId="77777777" w:rsidR="002E18ED" w:rsidRDefault="002E18ED">
      <w:pPr>
        <w:jc w:val="both"/>
        <w:rPr>
          <w:sz w:val="22"/>
          <w:szCs w:val="22"/>
        </w:rPr>
      </w:pPr>
    </w:p>
    <w:p w14:paraId="3318F813" w14:textId="77777777" w:rsidR="002E18ED" w:rsidRDefault="000C0DBD">
      <w:pPr>
        <w:tabs>
          <w:tab w:val="left" w:pos="720"/>
        </w:tabs>
        <w:ind w:left="720" w:hanging="720"/>
        <w:jc w:val="both"/>
        <w:rPr>
          <w:sz w:val="22"/>
          <w:szCs w:val="22"/>
        </w:rPr>
      </w:pPr>
      <w:r>
        <w:rPr>
          <w:sz w:val="22"/>
          <w:szCs w:val="22"/>
        </w:rPr>
        <w:t>3.29</w:t>
      </w:r>
      <w:r>
        <w:rPr>
          <w:sz w:val="22"/>
          <w:szCs w:val="22"/>
        </w:rPr>
        <w:tab/>
      </w:r>
      <w:r>
        <w:rPr>
          <w:smallCaps/>
          <w:sz w:val="22"/>
          <w:szCs w:val="22"/>
        </w:rPr>
        <w:t>Utilisateur</w:t>
      </w:r>
    </w:p>
    <w:p w14:paraId="5FF1B563" w14:textId="77777777" w:rsidR="002E18ED" w:rsidRDefault="002E18ED">
      <w:pPr>
        <w:ind w:left="720"/>
        <w:jc w:val="both"/>
        <w:rPr>
          <w:sz w:val="22"/>
          <w:szCs w:val="22"/>
        </w:rPr>
      </w:pPr>
    </w:p>
    <w:p w14:paraId="56C8718D" w14:textId="77777777" w:rsidR="002E18ED" w:rsidRDefault="000C0DBD">
      <w:pPr>
        <w:ind w:left="720"/>
        <w:jc w:val="both"/>
        <w:rPr>
          <w:sz w:val="22"/>
          <w:szCs w:val="22"/>
        </w:rPr>
      </w:pPr>
      <w:r>
        <w:rPr>
          <w:sz w:val="22"/>
          <w:szCs w:val="22"/>
        </w:rPr>
        <w:t>Désigne toute personne ou groupe de personnes qui, sans salaire, réalise ou accomplit avec l’équipement ou dans les locaux de l’Employeur une activité dans le cadre des activités ou des travaux du Service de la programmation communautaire, sous la supervision de l’Employeur et avec l’encadrement des employés du service dans les quartiers généraux où cet encadrement est requis.</w:t>
      </w:r>
    </w:p>
    <w:p w14:paraId="62B91F36" w14:textId="77777777" w:rsidR="002E18ED" w:rsidRDefault="002E18ED">
      <w:pPr>
        <w:jc w:val="both"/>
        <w:rPr>
          <w:sz w:val="22"/>
          <w:szCs w:val="22"/>
        </w:rPr>
      </w:pPr>
    </w:p>
    <w:p w14:paraId="72EF5785" w14:textId="77777777" w:rsidR="002E18ED" w:rsidRDefault="000C0DBD">
      <w:pPr>
        <w:tabs>
          <w:tab w:val="left" w:pos="720"/>
        </w:tabs>
        <w:ind w:left="720" w:hanging="720"/>
        <w:jc w:val="both"/>
        <w:rPr>
          <w:sz w:val="22"/>
          <w:szCs w:val="22"/>
        </w:rPr>
      </w:pPr>
      <w:r>
        <w:rPr>
          <w:sz w:val="22"/>
          <w:szCs w:val="22"/>
        </w:rPr>
        <w:t>3.30</w:t>
      </w:r>
      <w:r>
        <w:rPr>
          <w:sz w:val="22"/>
          <w:szCs w:val="22"/>
        </w:rPr>
        <w:tab/>
      </w:r>
      <w:r>
        <w:rPr>
          <w:smallCaps/>
          <w:sz w:val="22"/>
          <w:szCs w:val="22"/>
        </w:rPr>
        <w:t>Vacances</w:t>
      </w:r>
      <w:r>
        <w:rPr>
          <w:sz w:val="22"/>
          <w:szCs w:val="22"/>
        </w:rPr>
        <w:t xml:space="preserve"> </w:t>
      </w:r>
    </w:p>
    <w:p w14:paraId="62FD81A6" w14:textId="77777777" w:rsidR="002E18ED" w:rsidRDefault="002E18ED">
      <w:pPr>
        <w:ind w:left="720"/>
        <w:jc w:val="both"/>
        <w:rPr>
          <w:sz w:val="22"/>
          <w:szCs w:val="22"/>
        </w:rPr>
      </w:pPr>
    </w:p>
    <w:p w14:paraId="3263B2B8" w14:textId="77777777" w:rsidR="002E18ED" w:rsidRDefault="000C0DBD">
      <w:pPr>
        <w:ind w:left="720"/>
        <w:jc w:val="both"/>
        <w:rPr>
          <w:sz w:val="22"/>
          <w:szCs w:val="22"/>
        </w:rPr>
      </w:pPr>
      <w:r>
        <w:rPr>
          <w:sz w:val="22"/>
          <w:szCs w:val="22"/>
        </w:rPr>
        <w:t>Désigne la période débutant à la fin de la journée régulière de travail qui précède le départ en vacances et se terminant au début de la journée qui marque le retour de vacances de l’employé.</w:t>
      </w:r>
    </w:p>
    <w:p w14:paraId="35CC0886" w14:textId="77777777" w:rsidR="002E18ED" w:rsidRDefault="002E18ED">
      <w:pPr>
        <w:rPr>
          <w:sz w:val="22"/>
          <w:szCs w:val="22"/>
        </w:rPr>
      </w:pPr>
    </w:p>
    <w:p w14:paraId="6F6FC1B0" w14:textId="77777777" w:rsidR="002E18ED" w:rsidRDefault="002E18ED">
      <w:pPr>
        <w:rPr>
          <w:sz w:val="22"/>
          <w:szCs w:val="22"/>
        </w:rPr>
      </w:pPr>
    </w:p>
    <w:p w14:paraId="4724F924" w14:textId="429E7D17" w:rsidR="002E18ED" w:rsidRDefault="00896E98">
      <w:pPr>
        <w:pStyle w:val="Titre1"/>
        <w:keepNext/>
        <w:widowControl/>
        <w:spacing w:before="240" w:after="60" w:line="240" w:lineRule="auto"/>
        <w:jc w:val="center"/>
        <w:rPr>
          <w:rFonts w:ascii="Times New Roman" w:eastAsia="Times New Roman" w:hAnsi="Times New Roman" w:cs="Times New Roman"/>
          <w:b/>
          <w:sz w:val="22"/>
          <w:szCs w:val="22"/>
        </w:rPr>
      </w:pPr>
      <w:bookmarkStart w:id="5" w:name="_3dy6vkm" w:colFirst="0" w:colLast="0"/>
      <w:bookmarkEnd w:id="5"/>
      <w:r>
        <w:rPr>
          <w:rFonts w:ascii="Times New Roman" w:eastAsia="Times New Roman" w:hAnsi="Times New Roman" w:cs="Times New Roman"/>
          <w:b/>
          <w:sz w:val="22"/>
          <w:szCs w:val="22"/>
        </w:rPr>
        <w:t>A</w:t>
      </w:r>
      <w:r w:rsidR="000C0DBD">
        <w:rPr>
          <w:rFonts w:ascii="Times New Roman" w:eastAsia="Times New Roman" w:hAnsi="Times New Roman" w:cs="Times New Roman"/>
          <w:b/>
          <w:sz w:val="22"/>
          <w:szCs w:val="22"/>
        </w:rPr>
        <w:t>RTICLE 4 - PÉRIODE DE PROBATION</w:t>
      </w:r>
    </w:p>
    <w:p w14:paraId="7076ABD2" w14:textId="77777777" w:rsidR="002E18ED" w:rsidRDefault="002E18ED">
      <w:pPr>
        <w:jc w:val="both"/>
        <w:rPr>
          <w:sz w:val="22"/>
          <w:szCs w:val="22"/>
        </w:rPr>
      </w:pPr>
    </w:p>
    <w:p w14:paraId="13AA9E03" w14:textId="77777777" w:rsidR="002E18ED" w:rsidRDefault="000C0DBD">
      <w:pPr>
        <w:tabs>
          <w:tab w:val="left" w:pos="720"/>
        </w:tabs>
        <w:ind w:left="1440" w:hanging="1440"/>
        <w:jc w:val="both"/>
        <w:rPr>
          <w:sz w:val="22"/>
          <w:szCs w:val="22"/>
        </w:rPr>
      </w:pPr>
      <w:r>
        <w:rPr>
          <w:sz w:val="22"/>
          <w:szCs w:val="22"/>
        </w:rPr>
        <w:t>4.01</w:t>
      </w:r>
      <w:r>
        <w:rPr>
          <w:sz w:val="22"/>
          <w:szCs w:val="22"/>
        </w:rPr>
        <w:tab/>
        <w:t>a)</w:t>
      </w:r>
      <w:r>
        <w:rPr>
          <w:sz w:val="22"/>
          <w:szCs w:val="22"/>
        </w:rPr>
        <w:tab/>
        <w:t>La durée de la période de probation d’un employé est de cinq (5) mois.  La période de probation est retardée pour une absence de plus de deux (2) semaines consécutives.</w:t>
      </w:r>
    </w:p>
    <w:p w14:paraId="137CA359" w14:textId="77777777" w:rsidR="002E18ED" w:rsidRDefault="002E18ED">
      <w:pPr>
        <w:tabs>
          <w:tab w:val="left" w:pos="1440"/>
        </w:tabs>
        <w:ind w:left="1440" w:hanging="720"/>
        <w:jc w:val="both"/>
        <w:rPr>
          <w:sz w:val="22"/>
          <w:szCs w:val="22"/>
        </w:rPr>
      </w:pPr>
    </w:p>
    <w:p w14:paraId="2F934109" w14:textId="77777777" w:rsidR="002E18ED" w:rsidRDefault="000C0DBD">
      <w:pPr>
        <w:tabs>
          <w:tab w:val="left" w:pos="1440"/>
        </w:tabs>
        <w:ind w:left="1440" w:hanging="720"/>
        <w:jc w:val="both"/>
        <w:rPr>
          <w:sz w:val="22"/>
          <w:szCs w:val="22"/>
        </w:rPr>
      </w:pPr>
      <w:r>
        <w:rPr>
          <w:sz w:val="22"/>
          <w:szCs w:val="22"/>
        </w:rPr>
        <w:t>b)</w:t>
      </w:r>
      <w:r>
        <w:rPr>
          <w:sz w:val="22"/>
          <w:szCs w:val="22"/>
        </w:rPr>
        <w:tab/>
        <w:t>La durée de la période de probation d’un employé à temps partiel est déterminée en fonction du paragraphe a). À moins qu’elle n’ait été suspendue en raison d’une mise à pied, la période de probation d’un employé à temps partiel ne peut toutefois durer plus de huit (8) mois.</w:t>
      </w:r>
    </w:p>
    <w:p w14:paraId="3F32B67C" w14:textId="77777777" w:rsidR="002E18ED" w:rsidRDefault="002E18ED">
      <w:pPr>
        <w:jc w:val="both"/>
        <w:rPr>
          <w:sz w:val="22"/>
          <w:szCs w:val="22"/>
        </w:rPr>
      </w:pPr>
    </w:p>
    <w:p w14:paraId="178F8013" w14:textId="77777777" w:rsidR="002E18ED" w:rsidRDefault="000C0DBD">
      <w:pPr>
        <w:tabs>
          <w:tab w:val="left" w:pos="720"/>
        </w:tabs>
        <w:ind w:left="720" w:hanging="720"/>
        <w:jc w:val="both"/>
        <w:rPr>
          <w:sz w:val="22"/>
          <w:szCs w:val="22"/>
        </w:rPr>
      </w:pPr>
      <w:r>
        <w:rPr>
          <w:sz w:val="22"/>
          <w:szCs w:val="22"/>
        </w:rPr>
        <w:t>4.02</w:t>
      </w:r>
      <w:r>
        <w:rPr>
          <w:sz w:val="22"/>
          <w:szCs w:val="22"/>
        </w:rPr>
        <w:tab/>
        <w:t>À moins de stipulations à l’effet contraire, l’employé en période de probation bénéficie ou est assujetti, selon le cas, aux dispositions de la présente convention.  Il peut être remercié de ses services en tout temps sans qu’il puisse recourir à la procédure de règlement des griefs et d’arbitrage. L’Employeur informe l’employé remercié de ses services et le syndicat du motif qui occasionne la fin de période de probation.  L’Employeur fait parvenir à l’employé en période de probation qui a travaillé de façon continue au moins la moitié de la durée de celle-ci, deux (2) semaines d’avance, un avis écrit lui signifiant qu’il est remercié de ses services.  Une copie de cet avis est transmise au Syndicat.</w:t>
      </w:r>
    </w:p>
    <w:p w14:paraId="77312840" w14:textId="77777777" w:rsidR="002E18ED" w:rsidRDefault="002E18ED">
      <w:pPr>
        <w:tabs>
          <w:tab w:val="left" w:pos="720"/>
        </w:tabs>
        <w:ind w:left="720" w:hanging="720"/>
        <w:jc w:val="both"/>
        <w:rPr>
          <w:sz w:val="22"/>
          <w:szCs w:val="22"/>
        </w:rPr>
      </w:pPr>
    </w:p>
    <w:p w14:paraId="33E206CD" w14:textId="77777777" w:rsidR="002E18ED" w:rsidRDefault="000C0DBD">
      <w:pPr>
        <w:tabs>
          <w:tab w:val="left" w:pos="720"/>
        </w:tabs>
        <w:ind w:left="720"/>
        <w:jc w:val="both"/>
        <w:rPr>
          <w:sz w:val="22"/>
          <w:szCs w:val="22"/>
        </w:rPr>
      </w:pPr>
      <w:r>
        <w:rPr>
          <w:sz w:val="22"/>
          <w:szCs w:val="22"/>
        </w:rPr>
        <w:t>Si l’Employeur fait défaut de fournir l’avis dans le délai prescrit, il doit payer à l’employé en période de probation une (1) journée de salaire à son salaire horaire régulier pour ses heures normales de travail par jour de retard où il aurait normalement travaillé.</w:t>
      </w:r>
    </w:p>
    <w:p w14:paraId="012BC184" w14:textId="77777777" w:rsidR="002E18ED" w:rsidRDefault="002E18ED">
      <w:pPr>
        <w:tabs>
          <w:tab w:val="left" w:pos="720"/>
        </w:tabs>
        <w:ind w:left="720" w:hanging="720"/>
        <w:jc w:val="both"/>
        <w:rPr>
          <w:sz w:val="22"/>
          <w:szCs w:val="22"/>
        </w:rPr>
      </w:pPr>
    </w:p>
    <w:p w14:paraId="06AB8CAB" w14:textId="77777777" w:rsidR="002E18ED" w:rsidRDefault="002E18ED">
      <w:pPr>
        <w:jc w:val="both"/>
        <w:rPr>
          <w:sz w:val="22"/>
          <w:szCs w:val="22"/>
        </w:rPr>
      </w:pPr>
    </w:p>
    <w:p w14:paraId="7E4039EF" w14:textId="77777777" w:rsidR="002E18ED" w:rsidRDefault="000C0DBD">
      <w:pPr>
        <w:ind w:left="720" w:hanging="720"/>
        <w:jc w:val="both"/>
        <w:rPr>
          <w:sz w:val="22"/>
          <w:szCs w:val="22"/>
        </w:rPr>
      </w:pPr>
      <w:r>
        <w:rPr>
          <w:sz w:val="22"/>
          <w:szCs w:val="22"/>
        </w:rPr>
        <w:t>4.03     Pendant une mise à pied, la période de probation est suspendue et celle-ci se poursuit lors du retour au travail.</w:t>
      </w:r>
    </w:p>
    <w:p w14:paraId="00FB8BE8" w14:textId="77777777" w:rsidR="002E18ED" w:rsidRDefault="002E18ED">
      <w:pPr>
        <w:rPr>
          <w:b/>
          <w:sz w:val="22"/>
          <w:szCs w:val="22"/>
        </w:rPr>
      </w:pPr>
      <w:bookmarkStart w:id="6" w:name="_1t3h5sf" w:colFirst="0" w:colLast="0"/>
      <w:bookmarkEnd w:id="6"/>
    </w:p>
    <w:p w14:paraId="4D330418" w14:textId="77777777" w:rsidR="002E18ED" w:rsidRDefault="000C0DBD">
      <w:pPr>
        <w:pStyle w:val="Titre1"/>
        <w:keepNext/>
        <w:widowControl/>
        <w:spacing w:before="240" w:after="60" w:line="240" w:lineRule="auto"/>
        <w:jc w:val="center"/>
        <w:rPr>
          <w:rFonts w:ascii="Times New Roman" w:eastAsia="Times New Roman" w:hAnsi="Times New Roman" w:cs="Times New Roman"/>
          <w:b/>
          <w:strike/>
          <w:sz w:val="22"/>
          <w:szCs w:val="22"/>
        </w:rPr>
      </w:pPr>
      <w:bookmarkStart w:id="7" w:name="_4d34og8" w:colFirst="0" w:colLast="0"/>
      <w:bookmarkEnd w:id="7"/>
      <w:r>
        <w:rPr>
          <w:rFonts w:ascii="Times New Roman" w:eastAsia="Times New Roman" w:hAnsi="Times New Roman" w:cs="Times New Roman"/>
          <w:b/>
          <w:sz w:val="22"/>
          <w:szCs w:val="22"/>
        </w:rPr>
        <w:t>ARTICLE 5 - EMPLOYÉ À TEMPS PARTIEL</w:t>
      </w:r>
    </w:p>
    <w:p w14:paraId="3930EB21" w14:textId="77777777" w:rsidR="002E18ED" w:rsidRDefault="002E18ED">
      <w:pPr>
        <w:jc w:val="both"/>
        <w:rPr>
          <w:sz w:val="22"/>
          <w:szCs w:val="22"/>
        </w:rPr>
      </w:pPr>
    </w:p>
    <w:p w14:paraId="24B93133" w14:textId="77777777" w:rsidR="002E18ED" w:rsidRDefault="000C0DBD">
      <w:pPr>
        <w:tabs>
          <w:tab w:val="left" w:pos="720"/>
        </w:tabs>
        <w:ind w:left="720" w:hanging="720"/>
        <w:jc w:val="both"/>
        <w:rPr>
          <w:smallCaps/>
          <w:sz w:val="22"/>
          <w:szCs w:val="22"/>
        </w:rPr>
      </w:pPr>
      <w:r>
        <w:rPr>
          <w:smallCaps/>
          <w:sz w:val="22"/>
          <w:szCs w:val="22"/>
        </w:rPr>
        <w:t>5.01</w:t>
      </w:r>
      <w:r>
        <w:rPr>
          <w:smallCaps/>
          <w:sz w:val="22"/>
          <w:szCs w:val="22"/>
        </w:rPr>
        <w:tab/>
        <w:t>Employé à temps partiel</w:t>
      </w:r>
    </w:p>
    <w:p w14:paraId="6FA12DB1" w14:textId="77777777" w:rsidR="002E18ED" w:rsidRDefault="002E18ED">
      <w:pPr>
        <w:jc w:val="both"/>
        <w:rPr>
          <w:sz w:val="22"/>
          <w:szCs w:val="22"/>
        </w:rPr>
      </w:pPr>
    </w:p>
    <w:p w14:paraId="1562DA09" w14:textId="77777777" w:rsidR="002E18ED" w:rsidRDefault="000C0DBD">
      <w:pPr>
        <w:tabs>
          <w:tab w:val="left" w:pos="1440"/>
        </w:tabs>
        <w:ind w:left="1440" w:hanging="720"/>
        <w:jc w:val="both"/>
        <w:rPr>
          <w:sz w:val="22"/>
          <w:szCs w:val="22"/>
        </w:rPr>
      </w:pPr>
      <w:r>
        <w:rPr>
          <w:sz w:val="22"/>
          <w:szCs w:val="22"/>
        </w:rPr>
        <w:t>a)</w:t>
      </w:r>
      <w:r>
        <w:rPr>
          <w:sz w:val="22"/>
          <w:szCs w:val="22"/>
        </w:rPr>
        <w:tab/>
        <w:t xml:space="preserve">L’employé à temps partiel bénéficie, au prorata des heures régulières rémunérées, des droits et privilèges accordés à l’employé à temps complet du même emploi, à la condition qu’il puisse les exercer. </w:t>
      </w:r>
    </w:p>
    <w:p w14:paraId="0C535321" w14:textId="77777777" w:rsidR="002E18ED" w:rsidRDefault="002E18ED">
      <w:pPr>
        <w:tabs>
          <w:tab w:val="left" w:pos="1440"/>
        </w:tabs>
        <w:jc w:val="both"/>
        <w:rPr>
          <w:sz w:val="22"/>
          <w:szCs w:val="22"/>
        </w:rPr>
      </w:pPr>
    </w:p>
    <w:p w14:paraId="73A8D3E1" w14:textId="77777777" w:rsidR="002E18ED" w:rsidRDefault="000C0DBD">
      <w:pPr>
        <w:tabs>
          <w:tab w:val="left" w:pos="1440"/>
        </w:tabs>
        <w:ind w:left="1440" w:hanging="720"/>
        <w:jc w:val="both"/>
        <w:rPr>
          <w:sz w:val="22"/>
          <w:szCs w:val="22"/>
        </w:rPr>
      </w:pPr>
      <w:r>
        <w:rPr>
          <w:sz w:val="22"/>
          <w:szCs w:val="22"/>
        </w:rPr>
        <w:t>b)</w:t>
      </w:r>
      <w:r>
        <w:rPr>
          <w:sz w:val="22"/>
          <w:szCs w:val="22"/>
        </w:rPr>
        <w:tab/>
        <w:t xml:space="preserve">L’employé régulier à temps partiel a l’obligation d’exprimer sa disponibilité à travailler 2, 3, 4, 5 ou 6 jours par  semaine, et ce, sans égard aux nombres d’heures de travail à être travaillées pour chacune des journées. L’employé régulier à temps partiel qui désire modifier sa disponibilité peut le faire deux fois par année, soit vers le 15 mars et vers le 15 septembre. </w:t>
      </w:r>
    </w:p>
    <w:p w14:paraId="2ED5561A" w14:textId="77777777" w:rsidR="002E18ED" w:rsidRDefault="002E18ED">
      <w:pPr>
        <w:tabs>
          <w:tab w:val="left" w:pos="1440"/>
        </w:tabs>
        <w:ind w:left="1440" w:hanging="720"/>
        <w:jc w:val="both"/>
        <w:rPr>
          <w:sz w:val="22"/>
          <w:szCs w:val="22"/>
        </w:rPr>
      </w:pPr>
    </w:p>
    <w:p w14:paraId="4954E48F" w14:textId="77777777" w:rsidR="002E18ED" w:rsidRDefault="000C0DBD">
      <w:pPr>
        <w:tabs>
          <w:tab w:val="left" w:pos="1440"/>
        </w:tabs>
        <w:ind w:left="1440" w:hanging="720"/>
        <w:jc w:val="both"/>
        <w:rPr>
          <w:sz w:val="22"/>
          <w:szCs w:val="22"/>
        </w:rPr>
      </w:pPr>
      <w:r>
        <w:rPr>
          <w:sz w:val="22"/>
          <w:szCs w:val="22"/>
        </w:rPr>
        <w:t>c)</w:t>
      </w:r>
      <w:r>
        <w:rPr>
          <w:sz w:val="22"/>
          <w:szCs w:val="22"/>
        </w:rPr>
        <w:tab/>
        <w:t xml:space="preserve">Dans le cas où les disponibilités exprimées par les employés réguliers à temps partiel sont insuffisantes pour répondre aux besoins connues ou imprévues l’Employeur procède en attribuant le maximum d’heures de travail à tous les employés réguliers à temps partiel et ce, par ordre inverse d’ancienneté, sans excéder la semaine normale de travail rémunérées à taux régulier au cours d’une même semaine. </w:t>
      </w:r>
    </w:p>
    <w:p w14:paraId="58D115DE" w14:textId="77777777" w:rsidR="002E18ED" w:rsidRDefault="002E18ED">
      <w:pPr>
        <w:tabs>
          <w:tab w:val="left" w:pos="1440"/>
        </w:tabs>
        <w:ind w:left="1440" w:hanging="720"/>
        <w:jc w:val="both"/>
        <w:rPr>
          <w:sz w:val="22"/>
          <w:szCs w:val="22"/>
        </w:rPr>
      </w:pPr>
    </w:p>
    <w:p w14:paraId="6840D045" w14:textId="77777777" w:rsidR="002E18ED" w:rsidRDefault="000C0DBD">
      <w:pPr>
        <w:tabs>
          <w:tab w:val="left" w:pos="1440"/>
        </w:tabs>
        <w:ind w:left="1440" w:hanging="720"/>
        <w:jc w:val="both"/>
        <w:rPr>
          <w:sz w:val="22"/>
          <w:szCs w:val="22"/>
        </w:rPr>
      </w:pPr>
      <w:r>
        <w:rPr>
          <w:sz w:val="22"/>
          <w:szCs w:val="22"/>
        </w:rPr>
        <w:t>d)</w:t>
      </w:r>
      <w:r>
        <w:rPr>
          <w:sz w:val="22"/>
          <w:szCs w:val="22"/>
        </w:rPr>
        <w:tab/>
        <w:t xml:space="preserve">Lorsque les besoins du service sont modifiés et que l’Employeur veut réduire les heures de travail, il procède en réduisant les heures des employés réguliers par ordre inverse d’ancienneté. </w:t>
      </w:r>
    </w:p>
    <w:p w14:paraId="1982D31E" w14:textId="77777777" w:rsidR="002E18ED" w:rsidRDefault="002E18ED">
      <w:pPr>
        <w:tabs>
          <w:tab w:val="left" w:pos="1440"/>
        </w:tabs>
        <w:jc w:val="both"/>
        <w:rPr>
          <w:sz w:val="22"/>
          <w:szCs w:val="22"/>
        </w:rPr>
      </w:pPr>
    </w:p>
    <w:p w14:paraId="4AE9D687" w14:textId="77777777" w:rsidR="002E18ED" w:rsidRDefault="000C0DBD">
      <w:pPr>
        <w:tabs>
          <w:tab w:val="left" w:pos="1440"/>
        </w:tabs>
        <w:ind w:left="1418" w:hanging="709"/>
        <w:jc w:val="both"/>
        <w:rPr>
          <w:sz w:val="22"/>
          <w:szCs w:val="22"/>
        </w:rPr>
      </w:pPr>
      <w:r>
        <w:rPr>
          <w:sz w:val="22"/>
          <w:szCs w:val="22"/>
        </w:rPr>
        <w:t>e)</w:t>
      </w:r>
      <w:r>
        <w:rPr>
          <w:sz w:val="22"/>
          <w:szCs w:val="22"/>
        </w:rPr>
        <w:tab/>
        <w:t xml:space="preserve">L’employé à temps partiel est rémunéré au taux de temps supplémentaire applicable dans les cas suivants : </w:t>
      </w:r>
    </w:p>
    <w:p w14:paraId="07D7CE77" w14:textId="77777777" w:rsidR="002E18ED" w:rsidRDefault="000C0DBD">
      <w:pPr>
        <w:numPr>
          <w:ilvl w:val="0"/>
          <w:numId w:val="13"/>
        </w:numPr>
        <w:tabs>
          <w:tab w:val="left" w:pos="1980"/>
        </w:tabs>
        <w:ind w:left="1980" w:hanging="540"/>
        <w:jc w:val="both"/>
        <w:rPr>
          <w:sz w:val="22"/>
          <w:szCs w:val="22"/>
        </w:rPr>
      </w:pPr>
      <w:r>
        <w:rPr>
          <w:sz w:val="22"/>
          <w:szCs w:val="22"/>
        </w:rPr>
        <w:t>Pour chacune des heures travaillées en plus de la journée régulière de travail de l’employé à temps complet du même service;</w:t>
      </w:r>
    </w:p>
    <w:p w14:paraId="7D186166" w14:textId="77777777" w:rsidR="002E18ED" w:rsidRDefault="000C0DBD">
      <w:pPr>
        <w:numPr>
          <w:ilvl w:val="0"/>
          <w:numId w:val="13"/>
        </w:numPr>
        <w:tabs>
          <w:tab w:val="left" w:pos="1980"/>
        </w:tabs>
        <w:ind w:left="1980" w:hanging="540"/>
        <w:jc w:val="both"/>
        <w:rPr>
          <w:sz w:val="22"/>
          <w:szCs w:val="22"/>
        </w:rPr>
      </w:pPr>
      <w:r>
        <w:rPr>
          <w:sz w:val="22"/>
          <w:szCs w:val="22"/>
        </w:rPr>
        <w:t>Pour chacune des heures travaillées en plus de la semaine régulière de travail de l’employé à temps complet du même service;</w:t>
      </w:r>
    </w:p>
    <w:p w14:paraId="2B5D92C6" w14:textId="77777777" w:rsidR="002E18ED" w:rsidRDefault="000C0DBD">
      <w:pPr>
        <w:numPr>
          <w:ilvl w:val="0"/>
          <w:numId w:val="13"/>
        </w:numPr>
        <w:tabs>
          <w:tab w:val="left" w:pos="1980"/>
        </w:tabs>
        <w:ind w:left="1980" w:hanging="540"/>
        <w:jc w:val="both"/>
        <w:rPr>
          <w:sz w:val="22"/>
          <w:szCs w:val="22"/>
        </w:rPr>
      </w:pPr>
      <w:r>
        <w:rPr>
          <w:sz w:val="22"/>
          <w:szCs w:val="22"/>
        </w:rPr>
        <w:t>Pour chacune des heures travaillées un jour férié.</w:t>
      </w:r>
    </w:p>
    <w:p w14:paraId="3FD46E34" w14:textId="77777777" w:rsidR="002E18ED" w:rsidRDefault="002E18ED">
      <w:pPr>
        <w:tabs>
          <w:tab w:val="left" w:pos="1980"/>
        </w:tabs>
        <w:jc w:val="both"/>
        <w:rPr>
          <w:sz w:val="22"/>
          <w:szCs w:val="22"/>
        </w:rPr>
      </w:pPr>
    </w:p>
    <w:p w14:paraId="5394842D" w14:textId="77777777" w:rsidR="002E18ED" w:rsidRDefault="000C0DBD">
      <w:pPr>
        <w:tabs>
          <w:tab w:val="left" w:pos="1440"/>
        </w:tabs>
        <w:ind w:left="1440" w:hanging="720"/>
        <w:jc w:val="both"/>
        <w:rPr>
          <w:sz w:val="22"/>
          <w:szCs w:val="22"/>
        </w:rPr>
      </w:pPr>
      <w:r>
        <w:rPr>
          <w:sz w:val="22"/>
          <w:szCs w:val="22"/>
        </w:rPr>
        <w:t>f)</w:t>
      </w:r>
      <w:r>
        <w:rPr>
          <w:sz w:val="22"/>
          <w:szCs w:val="22"/>
        </w:rPr>
        <w:tab/>
        <w:t xml:space="preserve">Un employé régulier à temps partiel ayant exprimé sa disponibilité  et qui refuse deux (2) offres de travail, sans motif valable, qui lui sont faites en tenant compte de la disponibilité qu’il a exprimée, à la condition que l’offre lui soit communiquée avec un préavis de dix-huit (18) heures perd son droit de priorité d’attribution d’heures. </w:t>
      </w:r>
    </w:p>
    <w:p w14:paraId="039F9089" w14:textId="77777777" w:rsidR="002E18ED" w:rsidRDefault="002E18ED">
      <w:pPr>
        <w:tabs>
          <w:tab w:val="left" w:pos="1440"/>
        </w:tabs>
        <w:ind w:left="1440" w:hanging="720"/>
        <w:jc w:val="both"/>
        <w:rPr>
          <w:sz w:val="22"/>
          <w:szCs w:val="22"/>
        </w:rPr>
      </w:pPr>
    </w:p>
    <w:p w14:paraId="1B78979C" w14:textId="77777777" w:rsidR="002E18ED" w:rsidRDefault="000C0DBD">
      <w:pPr>
        <w:tabs>
          <w:tab w:val="left" w:pos="1440"/>
        </w:tabs>
        <w:ind w:left="1440" w:hanging="720"/>
        <w:jc w:val="both"/>
        <w:rPr>
          <w:sz w:val="22"/>
          <w:szCs w:val="22"/>
        </w:rPr>
      </w:pPr>
      <w:r>
        <w:rPr>
          <w:sz w:val="22"/>
          <w:szCs w:val="22"/>
        </w:rPr>
        <w:t>g)</w:t>
      </w:r>
      <w:r>
        <w:rPr>
          <w:sz w:val="22"/>
          <w:szCs w:val="22"/>
        </w:rPr>
        <w:tab/>
        <w:t xml:space="preserve">L’Employeur doit fournir à l’employé régulier à temps partiel qui se présente au travail à sa demande, au moins quatre (4) heures de travail. À la demande de l’employé, le quart de travail peut être de moins de quatre (4) heures. </w:t>
      </w:r>
    </w:p>
    <w:p w14:paraId="7C5D0C37" w14:textId="77777777" w:rsidR="002E18ED" w:rsidRDefault="002E18ED">
      <w:pPr>
        <w:tabs>
          <w:tab w:val="left" w:pos="1440"/>
        </w:tabs>
        <w:ind w:left="1440" w:hanging="720"/>
        <w:jc w:val="both"/>
        <w:rPr>
          <w:sz w:val="22"/>
          <w:szCs w:val="22"/>
        </w:rPr>
      </w:pPr>
    </w:p>
    <w:p w14:paraId="18AAA44D" w14:textId="77777777" w:rsidR="002E18ED" w:rsidRDefault="000C0DBD">
      <w:pPr>
        <w:pBdr>
          <w:top w:val="nil"/>
          <w:left w:val="nil"/>
          <w:bottom w:val="nil"/>
          <w:right w:val="nil"/>
          <w:between w:val="nil"/>
        </w:pBdr>
        <w:tabs>
          <w:tab w:val="left" w:pos="1440"/>
        </w:tabs>
        <w:ind w:left="1440" w:hanging="720"/>
        <w:jc w:val="both"/>
        <w:rPr>
          <w:color w:val="000000"/>
          <w:sz w:val="22"/>
          <w:szCs w:val="22"/>
        </w:rPr>
      </w:pPr>
      <w:r>
        <w:rPr>
          <w:color w:val="000000"/>
          <w:sz w:val="22"/>
          <w:szCs w:val="22"/>
        </w:rPr>
        <w:t>h)</w:t>
      </w:r>
      <w:r>
        <w:rPr>
          <w:color w:val="000000"/>
          <w:sz w:val="22"/>
          <w:szCs w:val="22"/>
        </w:rPr>
        <w:tab/>
        <w:t>Une offre de travail faite à un employé régulier à temps partiel conformément à ce qui précède ne constitue pas un rappel au travail au sens de l’article 29.</w:t>
      </w:r>
    </w:p>
    <w:p w14:paraId="656DDD6F" w14:textId="77777777" w:rsidR="002E18ED" w:rsidRDefault="002E18ED">
      <w:pPr>
        <w:tabs>
          <w:tab w:val="left" w:pos="1440"/>
        </w:tabs>
        <w:jc w:val="both"/>
        <w:rPr>
          <w:sz w:val="22"/>
          <w:szCs w:val="22"/>
        </w:rPr>
      </w:pPr>
    </w:p>
    <w:p w14:paraId="42D4E5C2" w14:textId="77777777" w:rsidR="002E18ED" w:rsidRDefault="000C0DBD">
      <w:pPr>
        <w:tabs>
          <w:tab w:val="left" w:pos="1440"/>
        </w:tabs>
        <w:ind w:left="1440" w:hanging="720"/>
        <w:jc w:val="both"/>
        <w:rPr>
          <w:b/>
          <w:sz w:val="22"/>
          <w:szCs w:val="22"/>
        </w:rPr>
      </w:pPr>
      <w:r>
        <w:rPr>
          <w:sz w:val="22"/>
          <w:szCs w:val="22"/>
        </w:rPr>
        <w:lastRenderedPageBreak/>
        <w:t>i)</w:t>
      </w:r>
      <w:r>
        <w:rPr>
          <w:sz w:val="22"/>
          <w:szCs w:val="22"/>
        </w:rPr>
        <w:tab/>
        <w:t>Un employé à temps partiel embauché depuis au moins 52 semaines au moment d’un congé férié ou mobile reçoit une rémunération pour ce congé  basée sur un nombre d’heures équivalant au 1/260e des heures régulières rémunérées au cours des 52 semaines précédant immédiatement ledit congé. Un employé à temps partiel embauché depuis moins de 52 semaines au moment d’un congé férié ou mobile reçoit une rémunération pour ce congé basée sur un nombre d’heures équivalant au 1/20e des heures régulières rémunérées au cours des 4 semaines précédant immédiatement ledit congé.</w:t>
      </w:r>
      <w:r>
        <w:rPr>
          <w:b/>
          <w:sz w:val="22"/>
          <w:szCs w:val="22"/>
        </w:rPr>
        <w:t xml:space="preserve"> </w:t>
      </w:r>
    </w:p>
    <w:p w14:paraId="7C7F15AB" w14:textId="77777777" w:rsidR="002E18ED" w:rsidRDefault="002E18ED">
      <w:pPr>
        <w:tabs>
          <w:tab w:val="left" w:pos="1440"/>
        </w:tabs>
        <w:jc w:val="both"/>
        <w:rPr>
          <w:sz w:val="22"/>
          <w:szCs w:val="22"/>
        </w:rPr>
      </w:pPr>
    </w:p>
    <w:p w14:paraId="326F4B4A" w14:textId="77777777" w:rsidR="002E18ED" w:rsidRDefault="000C0DBD">
      <w:pPr>
        <w:tabs>
          <w:tab w:val="left" w:pos="1440"/>
        </w:tabs>
        <w:ind w:left="1440" w:hanging="720"/>
        <w:jc w:val="both"/>
        <w:rPr>
          <w:sz w:val="22"/>
          <w:szCs w:val="22"/>
        </w:rPr>
      </w:pPr>
      <w:r>
        <w:rPr>
          <w:sz w:val="22"/>
          <w:szCs w:val="22"/>
        </w:rPr>
        <w:t>j)</w:t>
      </w:r>
      <w:r>
        <w:rPr>
          <w:sz w:val="22"/>
          <w:szCs w:val="22"/>
        </w:rPr>
        <w:tab/>
        <w:t>L’employé régulier à temps partiel affecté temporairement à un emploi d’une échelle salariale supérieure à la sienne voit son taux horaire régulier ajusté de façon à ce qu’il reçoive le plus élevé des deux montants suivants, sans excéder le maximum de la nouvelle échelle salariale : Ajustement de cinq pour cent (5 %) de son taux horaire courant ou, il se voit accorder le taux horaire minimum de la classe salariale de l’emploi où il est promu.</w:t>
      </w:r>
    </w:p>
    <w:p w14:paraId="72A82D9F" w14:textId="77777777" w:rsidR="002E18ED" w:rsidRDefault="002E18ED">
      <w:pPr>
        <w:tabs>
          <w:tab w:val="left" w:pos="720"/>
        </w:tabs>
        <w:ind w:left="1440" w:hanging="1440"/>
        <w:jc w:val="both"/>
        <w:rPr>
          <w:strike/>
          <w:sz w:val="22"/>
          <w:szCs w:val="22"/>
        </w:rPr>
      </w:pPr>
    </w:p>
    <w:p w14:paraId="38EB2180" w14:textId="77777777" w:rsidR="002E18ED" w:rsidRDefault="002E18ED">
      <w:pPr>
        <w:jc w:val="both"/>
        <w:rPr>
          <w:sz w:val="22"/>
          <w:szCs w:val="22"/>
        </w:rPr>
      </w:pPr>
    </w:p>
    <w:p w14:paraId="2F710557"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8" w:name="_2s8eyo1" w:colFirst="0" w:colLast="0"/>
      <w:bookmarkEnd w:id="8"/>
      <w:r>
        <w:rPr>
          <w:rFonts w:ascii="Times New Roman" w:eastAsia="Times New Roman" w:hAnsi="Times New Roman" w:cs="Times New Roman"/>
          <w:b/>
          <w:sz w:val="22"/>
          <w:szCs w:val="22"/>
        </w:rPr>
        <w:t>ARTICLE 6 - DROITS ET OBLIGATIONS DES PARTIES</w:t>
      </w:r>
    </w:p>
    <w:p w14:paraId="1DE6AC48" w14:textId="77777777" w:rsidR="002E18ED" w:rsidRDefault="002E18ED">
      <w:pPr>
        <w:jc w:val="both"/>
        <w:rPr>
          <w:sz w:val="22"/>
          <w:szCs w:val="22"/>
        </w:rPr>
      </w:pPr>
    </w:p>
    <w:p w14:paraId="356BF92F" w14:textId="77777777" w:rsidR="002E18ED" w:rsidRDefault="000C0DBD">
      <w:pPr>
        <w:tabs>
          <w:tab w:val="left" w:pos="720"/>
        </w:tabs>
        <w:ind w:left="720" w:hanging="720"/>
        <w:jc w:val="both"/>
        <w:rPr>
          <w:sz w:val="22"/>
          <w:szCs w:val="22"/>
        </w:rPr>
      </w:pPr>
      <w:r>
        <w:rPr>
          <w:sz w:val="22"/>
          <w:szCs w:val="22"/>
        </w:rPr>
        <w:t>6.01</w:t>
      </w:r>
      <w:r>
        <w:rPr>
          <w:sz w:val="22"/>
          <w:szCs w:val="22"/>
        </w:rPr>
        <w:tab/>
        <w:t>Le Syndicat reconnaît à l’Employeur tous les droits et privilèges lui permettant d’administrer et de diriger le cours de ses opérations présentes et à venir. Les seules considérations qui limitent ces droits et privilèges sont les restrictions apportées par les termes de la présente convention.</w:t>
      </w:r>
    </w:p>
    <w:p w14:paraId="0A434E4E" w14:textId="77777777" w:rsidR="002E18ED" w:rsidRDefault="002E18ED">
      <w:pPr>
        <w:tabs>
          <w:tab w:val="left" w:pos="720"/>
        </w:tabs>
        <w:ind w:left="720" w:hanging="720"/>
        <w:jc w:val="both"/>
        <w:rPr>
          <w:sz w:val="22"/>
          <w:szCs w:val="22"/>
        </w:rPr>
      </w:pPr>
    </w:p>
    <w:p w14:paraId="531FABB9" w14:textId="77777777" w:rsidR="002E18ED" w:rsidRDefault="000C0DBD">
      <w:pPr>
        <w:tabs>
          <w:tab w:val="left" w:pos="720"/>
        </w:tabs>
        <w:ind w:left="720" w:hanging="720"/>
        <w:jc w:val="both"/>
        <w:rPr>
          <w:sz w:val="22"/>
          <w:szCs w:val="22"/>
        </w:rPr>
      </w:pPr>
      <w:r>
        <w:rPr>
          <w:sz w:val="22"/>
          <w:szCs w:val="22"/>
        </w:rPr>
        <w:t>6.02</w:t>
      </w:r>
      <w:r>
        <w:rPr>
          <w:sz w:val="22"/>
          <w:szCs w:val="22"/>
        </w:rPr>
        <w:tab/>
        <w:t>L’Employeur et le Syndicat, d’un commun accord, peuvent, à n’importe quel moment, amender, radier ou autrement corriger en tout ou en partie la présente convention.</w:t>
      </w:r>
    </w:p>
    <w:p w14:paraId="010BCA8D" w14:textId="77777777" w:rsidR="002E18ED" w:rsidRDefault="002E18ED">
      <w:pPr>
        <w:tabs>
          <w:tab w:val="left" w:pos="720"/>
        </w:tabs>
        <w:ind w:left="720" w:hanging="720"/>
        <w:jc w:val="both"/>
        <w:rPr>
          <w:sz w:val="22"/>
          <w:szCs w:val="22"/>
        </w:rPr>
      </w:pPr>
    </w:p>
    <w:p w14:paraId="3C663DBE" w14:textId="77777777" w:rsidR="002E18ED" w:rsidRDefault="000C0DBD">
      <w:pPr>
        <w:tabs>
          <w:tab w:val="left" w:pos="720"/>
        </w:tabs>
        <w:ind w:left="720" w:hanging="720"/>
        <w:jc w:val="both"/>
        <w:rPr>
          <w:sz w:val="22"/>
          <w:szCs w:val="22"/>
        </w:rPr>
      </w:pPr>
      <w:r>
        <w:rPr>
          <w:sz w:val="22"/>
          <w:szCs w:val="22"/>
        </w:rPr>
        <w:t>6.03</w:t>
      </w:r>
      <w:r>
        <w:rPr>
          <w:sz w:val="22"/>
          <w:szCs w:val="22"/>
        </w:rPr>
        <w:tab/>
        <w:t>L’Employeur transmet au Syndicat, avant leur mise en vigueur, tout règlement, avis ou directive de portée générale s’adressant aux employés.</w:t>
      </w:r>
    </w:p>
    <w:p w14:paraId="395B768B" w14:textId="77777777" w:rsidR="002E18ED" w:rsidRDefault="002E18ED">
      <w:pPr>
        <w:tabs>
          <w:tab w:val="left" w:pos="720"/>
        </w:tabs>
        <w:ind w:left="720" w:hanging="720"/>
        <w:jc w:val="both"/>
        <w:rPr>
          <w:sz w:val="22"/>
          <w:szCs w:val="22"/>
        </w:rPr>
      </w:pPr>
    </w:p>
    <w:p w14:paraId="04DF939B" w14:textId="77777777" w:rsidR="002E18ED" w:rsidRDefault="000C0DBD">
      <w:pPr>
        <w:tabs>
          <w:tab w:val="left" w:pos="720"/>
        </w:tabs>
        <w:ind w:left="720" w:hanging="720"/>
        <w:jc w:val="both"/>
        <w:rPr>
          <w:sz w:val="22"/>
          <w:szCs w:val="22"/>
        </w:rPr>
      </w:pPr>
      <w:r>
        <w:rPr>
          <w:sz w:val="22"/>
          <w:szCs w:val="22"/>
        </w:rPr>
        <w:t>6.04</w:t>
      </w:r>
      <w:r>
        <w:rPr>
          <w:sz w:val="22"/>
          <w:szCs w:val="22"/>
        </w:rPr>
        <w:tab/>
        <w:t>Le Syndicat avise par écrit l’Employeur du nom de ses représentants. Tout changement doit être notifié à l’Employeur dans les meilleurs délais.</w:t>
      </w:r>
    </w:p>
    <w:p w14:paraId="102E645F" w14:textId="77777777" w:rsidR="002E18ED" w:rsidRDefault="002E18ED">
      <w:pPr>
        <w:tabs>
          <w:tab w:val="left" w:pos="720"/>
        </w:tabs>
        <w:ind w:left="720" w:hanging="720"/>
        <w:jc w:val="both"/>
        <w:rPr>
          <w:sz w:val="22"/>
          <w:szCs w:val="22"/>
        </w:rPr>
      </w:pPr>
    </w:p>
    <w:p w14:paraId="5ECD59CA" w14:textId="77777777" w:rsidR="002E18ED" w:rsidRDefault="000C0DBD">
      <w:pPr>
        <w:tabs>
          <w:tab w:val="left" w:pos="720"/>
        </w:tabs>
        <w:ind w:left="720" w:hanging="720"/>
        <w:jc w:val="both"/>
        <w:rPr>
          <w:sz w:val="22"/>
          <w:szCs w:val="22"/>
        </w:rPr>
      </w:pPr>
      <w:r>
        <w:rPr>
          <w:sz w:val="22"/>
          <w:szCs w:val="22"/>
        </w:rPr>
        <w:t>6.05</w:t>
      </w:r>
      <w:r>
        <w:rPr>
          <w:sz w:val="22"/>
          <w:szCs w:val="22"/>
        </w:rPr>
        <w:tab/>
        <w:t>Il n’y aura aucune grève ou aucun lock-out pendant la durée de la présente convention. Le Syndicat n’encouragera et n’appuiera aucun ralentissement de travail des employés.</w:t>
      </w:r>
    </w:p>
    <w:p w14:paraId="06FA8CF4" w14:textId="77777777" w:rsidR="002E18ED" w:rsidRDefault="002E18ED">
      <w:pPr>
        <w:tabs>
          <w:tab w:val="left" w:pos="720"/>
        </w:tabs>
        <w:ind w:left="720" w:hanging="720"/>
        <w:jc w:val="both"/>
        <w:rPr>
          <w:sz w:val="22"/>
          <w:szCs w:val="22"/>
        </w:rPr>
      </w:pPr>
    </w:p>
    <w:p w14:paraId="54FE15B3" w14:textId="77777777" w:rsidR="002E18ED" w:rsidRDefault="000C0DBD">
      <w:pPr>
        <w:tabs>
          <w:tab w:val="left" w:pos="720"/>
        </w:tabs>
        <w:ind w:left="720" w:hanging="720"/>
        <w:jc w:val="both"/>
        <w:rPr>
          <w:sz w:val="22"/>
          <w:szCs w:val="22"/>
        </w:rPr>
      </w:pPr>
      <w:r>
        <w:rPr>
          <w:sz w:val="22"/>
          <w:szCs w:val="22"/>
        </w:rPr>
        <w:t>6.06</w:t>
      </w:r>
      <w:r>
        <w:rPr>
          <w:sz w:val="22"/>
          <w:szCs w:val="22"/>
        </w:rPr>
        <w:tab/>
        <w:t>Il n’y a aucune forme de harcèlement, menace, contrainte ou discrimination par l’Employeur, le Syndicat, leurs représentants respectifs contre un employé.</w:t>
      </w:r>
    </w:p>
    <w:p w14:paraId="3293628C" w14:textId="77777777" w:rsidR="002E18ED" w:rsidRDefault="002E18ED">
      <w:pPr>
        <w:tabs>
          <w:tab w:val="left" w:pos="720"/>
        </w:tabs>
        <w:ind w:left="720" w:hanging="720"/>
        <w:jc w:val="both"/>
        <w:rPr>
          <w:sz w:val="22"/>
          <w:szCs w:val="22"/>
        </w:rPr>
      </w:pPr>
    </w:p>
    <w:p w14:paraId="5B386BA0" w14:textId="77777777" w:rsidR="002E18ED" w:rsidRDefault="000C0DBD">
      <w:pPr>
        <w:tabs>
          <w:tab w:val="left" w:pos="720"/>
        </w:tabs>
        <w:ind w:left="720" w:hanging="720"/>
        <w:jc w:val="both"/>
        <w:rPr>
          <w:sz w:val="22"/>
          <w:szCs w:val="22"/>
        </w:rPr>
      </w:pPr>
      <w:r>
        <w:rPr>
          <w:sz w:val="22"/>
          <w:szCs w:val="22"/>
        </w:rPr>
        <w:t>6.07</w:t>
      </w:r>
      <w:r>
        <w:rPr>
          <w:sz w:val="22"/>
          <w:szCs w:val="22"/>
        </w:rPr>
        <w:tab/>
        <w:t>À la demande d’un représentant du Syndicat, l’Employeur accorde accès sur ses terrains et dans ses bâtisses à un représentant du Syndicat canadien de la Fonction publique. Cependant, l’Employeur peut refuser l’accès s’il a des motifs valables de le faire.</w:t>
      </w:r>
    </w:p>
    <w:p w14:paraId="1E85C001" w14:textId="77777777" w:rsidR="002E18ED" w:rsidRDefault="002E18ED">
      <w:pPr>
        <w:tabs>
          <w:tab w:val="left" w:pos="720"/>
        </w:tabs>
        <w:ind w:left="720" w:hanging="720"/>
        <w:jc w:val="both"/>
        <w:rPr>
          <w:sz w:val="22"/>
          <w:szCs w:val="22"/>
        </w:rPr>
      </w:pPr>
    </w:p>
    <w:p w14:paraId="0C23A8E7" w14:textId="77777777" w:rsidR="002E18ED" w:rsidRDefault="000C0DBD">
      <w:pPr>
        <w:tabs>
          <w:tab w:val="left" w:pos="720"/>
        </w:tabs>
        <w:ind w:left="720" w:hanging="720"/>
        <w:jc w:val="both"/>
        <w:rPr>
          <w:sz w:val="22"/>
          <w:szCs w:val="22"/>
        </w:rPr>
      </w:pPr>
      <w:r>
        <w:rPr>
          <w:sz w:val="22"/>
          <w:szCs w:val="22"/>
        </w:rPr>
        <w:t>6.08</w:t>
      </w:r>
      <w:r>
        <w:rPr>
          <w:sz w:val="22"/>
          <w:szCs w:val="22"/>
        </w:rPr>
        <w:tab/>
        <w:t>Les conseillers extérieurs de chacune des deux (2) parties ont le droit d’assister à toutes les rencontres prévues à la présente convention.</w:t>
      </w:r>
    </w:p>
    <w:p w14:paraId="4F1364C8" w14:textId="77777777" w:rsidR="002E18ED" w:rsidRDefault="002E18ED">
      <w:pPr>
        <w:tabs>
          <w:tab w:val="left" w:pos="720"/>
        </w:tabs>
        <w:ind w:left="720" w:hanging="720"/>
        <w:jc w:val="both"/>
        <w:rPr>
          <w:sz w:val="22"/>
          <w:szCs w:val="22"/>
        </w:rPr>
      </w:pPr>
    </w:p>
    <w:p w14:paraId="360E35B5" w14:textId="77777777" w:rsidR="002E18ED" w:rsidRDefault="000C0DBD">
      <w:pPr>
        <w:tabs>
          <w:tab w:val="left" w:pos="720"/>
        </w:tabs>
        <w:ind w:left="720" w:hanging="720"/>
        <w:jc w:val="both"/>
        <w:rPr>
          <w:sz w:val="22"/>
          <w:szCs w:val="22"/>
        </w:rPr>
      </w:pPr>
      <w:r>
        <w:rPr>
          <w:sz w:val="22"/>
          <w:szCs w:val="22"/>
        </w:rPr>
        <w:t>6.09</w:t>
      </w:r>
      <w:r>
        <w:rPr>
          <w:sz w:val="22"/>
          <w:szCs w:val="22"/>
        </w:rPr>
        <w:tab/>
        <w:t>L’Employeur met à la disposition du Syndicat un tableau d’affichage situé à un endroit facilement accessible dans chacun des quartiers généraux.</w:t>
      </w:r>
    </w:p>
    <w:p w14:paraId="5A2F2D8E" w14:textId="77777777" w:rsidR="002E18ED" w:rsidRDefault="002E18ED">
      <w:pPr>
        <w:ind w:left="720"/>
        <w:jc w:val="both"/>
        <w:rPr>
          <w:sz w:val="22"/>
          <w:szCs w:val="22"/>
        </w:rPr>
      </w:pPr>
    </w:p>
    <w:p w14:paraId="5EF38164" w14:textId="77777777" w:rsidR="002E18ED" w:rsidRDefault="000C0DBD">
      <w:pPr>
        <w:ind w:left="720"/>
        <w:jc w:val="both"/>
        <w:rPr>
          <w:sz w:val="22"/>
          <w:szCs w:val="22"/>
        </w:rPr>
      </w:pPr>
      <w:r>
        <w:rPr>
          <w:sz w:val="22"/>
          <w:szCs w:val="22"/>
        </w:rPr>
        <w:t>L’Employeur reconnaît au Syndicat le droit d’afficher sur ce tableau des documents pouvant intéresser les employés et émanant du Syndicat.</w:t>
      </w:r>
    </w:p>
    <w:p w14:paraId="3EB7CD3E" w14:textId="77777777" w:rsidR="002E18ED" w:rsidRDefault="002E18ED">
      <w:pPr>
        <w:jc w:val="both"/>
        <w:rPr>
          <w:sz w:val="22"/>
          <w:szCs w:val="22"/>
        </w:rPr>
      </w:pPr>
    </w:p>
    <w:p w14:paraId="2C499D4A" w14:textId="77777777" w:rsidR="002E18ED" w:rsidRDefault="000C0DBD">
      <w:pPr>
        <w:tabs>
          <w:tab w:val="left" w:pos="720"/>
        </w:tabs>
        <w:ind w:left="720" w:hanging="720"/>
        <w:jc w:val="both"/>
        <w:rPr>
          <w:sz w:val="22"/>
          <w:szCs w:val="22"/>
        </w:rPr>
      </w:pPr>
      <w:r>
        <w:rPr>
          <w:sz w:val="22"/>
          <w:szCs w:val="22"/>
        </w:rPr>
        <w:t>6.10</w:t>
      </w:r>
      <w:r>
        <w:rPr>
          <w:sz w:val="22"/>
          <w:szCs w:val="22"/>
        </w:rPr>
        <w:tab/>
        <w:t>L’Employeur consent à mettre sans frais à la disposition du Syndicat, lorsqu’un de ses représentants en fait la demande, un local pour toute réunion syndicale. Ce local doit être disponible sans engendrer à l’Employeur des frais supplémentaires.</w:t>
      </w:r>
    </w:p>
    <w:p w14:paraId="1F23EA97" w14:textId="77777777" w:rsidR="002E18ED" w:rsidRDefault="002E18ED">
      <w:pPr>
        <w:tabs>
          <w:tab w:val="left" w:pos="720"/>
        </w:tabs>
        <w:ind w:left="720" w:hanging="720"/>
        <w:jc w:val="both"/>
        <w:rPr>
          <w:sz w:val="22"/>
          <w:szCs w:val="22"/>
        </w:rPr>
      </w:pPr>
    </w:p>
    <w:p w14:paraId="3FEB5A01" w14:textId="77777777" w:rsidR="002E18ED" w:rsidRDefault="000C0DBD">
      <w:pPr>
        <w:tabs>
          <w:tab w:val="left" w:pos="720"/>
        </w:tabs>
        <w:ind w:left="720" w:hanging="720"/>
        <w:jc w:val="both"/>
        <w:rPr>
          <w:sz w:val="22"/>
          <w:szCs w:val="22"/>
        </w:rPr>
      </w:pPr>
      <w:r>
        <w:rPr>
          <w:sz w:val="22"/>
          <w:szCs w:val="22"/>
        </w:rPr>
        <w:t>6.11</w:t>
      </w:r>
      <w:r>
        <w:rPr>
          <w:sz w:val="22"/>
          <w:szCs w:val="22"/>
        </w:rPr>
        <w:tab/>
        <w:t>Une (1) fois par année, tout employé régulier  a droit, normalement dans la semaine suivant sa demande, d’obtenir sans frais une copie de tout document apparaissant à son dossier.</w:t>
      </w:r>
    </w:p>
    <w:p w14:paraId="42E8A637" w14:textId="77777777" w:rsidR="002E18ED" w:rsidRDefault="002E18ED">
      <w:pPr>
        <w:tabs>
          <w:tab w:val="left" w:pos="720"/>
        </w:tabs>
        <w:ind w:left="720" w:hanging="720"/>
        <w:jc w:val="both"/>
        <w:rPr>
          <w:sz w:val="22"/>
          <w:szCs w:val="22"/>
        </w:rPr>
      </w:pPr>
    </w:p>
    <w:p w14:paraId="723D5B40" w14:textId="77777777" w:rsidR="002E18ED" w:rsidRDefault="000C0DBD">
      <w:pPr>
        <w:tabs>
          <w:tab w:val="left" w:pos="720"/>
        </w:tabs>
        <w:ind w:left="720" w:hanging="720"/>
        <w:jc w:val="both"/>
        <w:rPr>
          <w:sz w:val="22"/>
          <w:szCs w:val="22"/>
        </w:rPr>
      </w:pPr>
      <w:r>
        <w:rPr>
          <w:sz w:val="22"/>
          <w:szCs w:val="22"/>
        </w:rPr>
        <w:t>6.12</w:t>
      </w:r>
      <w:r>
        <w:rPr>
          <w:sz w:val="22"/>
          <w:szCs w:val="22"/>
        </w:rPr>
        <w:tab/>
        <w:t>Lorsqu’un grief a été présenté, le Syndicat peut obtenir, avec l’autorisation de l’employé concerné par le grief, une copie de tout document apparaissant au dossier de cet employé.</w:t>
      </w:r>
    </w:p>
    <w:p w14:paraId="36E2AD32" w14:textId="77777777" w:rsidR="002E18ED" w:rsidRDefault="002E18ED">
      <w:pPr>
        <w:tabs>
          <w:tab w:val="left" w:pos="720"/>
        </w:tabs>
        <w:ind w:left="720" w:hanging="720"/>
        <w:jc w:val="both"/>
        <w:rPr>
          <w:sz w:val="22"/>
          <w:szCs w:val="22"/>
        </w:rPr>
      </w:pPr>
    </w:p>
    <w:p w14:paraId="311B3640" w14:textId="77777777" w:rsidR="002E18ED" w:rsidRDefault="000C0DBD">
      <w:pPr>
        <w:tabs>
          <w:tab w:val="left" w:pos="720"/>
        </w:tabs>
        <w:ind w:left="720" w:hanging="720"/>
        <w:jc w:val="both"/>
        <w:rPr>
          <w:sz w:val="22"/>
          <w:szCs w:val="22"/>
        </w:rPr>
      </w:pPr>
      <w:r>
        <w:rPr>
          <w:sz w:val="22"/>
          <w:szCs w:val="22"/>
        </w:rPr>
        <w:t>6.13</w:t>
      </w:r>
      <w:r>
        <w:rPr>
          <w:sz w:val="22"/>
          <w:szCs w:val="22"/>
        </w:rPr>
        <w:tab/>
        <w:t>Lors de l’embauche d’un employé, l’Employeur en avise le Syndicat en précisant le nom de l’employé, son numéro d’employé, sa date d’embauche, son quartier général, le taux de salaire, le titre d’emploi et la raison de son embauche.</w:t>
      </w:r>
    </w:p>
    <w:p w14:paraId="7BFCFBFB" w14:textId="77777777" w:rsidR="002E18ED" w:rsidRDefault="002E18ED">
      <w:pPr>
        <w:tabs>
          <w:tab w:val="left" w:pos="720"/>
        </w:tabs>
        <w:ind w:left="720" w:hanging="720"/>
        <w:jc w:val="both"/>
        <w:rPr>
          <w:sz w:val="22"/>
          <w:szCs w:val="22"/>
        </w:rPr>
      </w:pPr>
    </w:p>
    <w:p w14:paraId="335BB802" w14:textId="77777777" w:rsidR="002E18ED" w:rsidRDefault="000C0DBD">
      <w:pPr>
        <w:tabs>
          <w:tab w:val="left" w:pos="720"/>
        </w:tabs>
        <w:ind w:left="720" w:hanging="720"/>
        <w:jc w:val="both"/>
        <w:rPr>
          <w:sz w:val="22"/>
          <w:szCs w:val="22"/>
        </w:rPr>
      </w:pPr>
      <w:r>
        <w:rPr>
          <w:sz w:val="22"/>
          <w:szCs w:val="22"/>
        </w:rPr>
        <w:t>6.14</w:t>
      </w:r>
      <w:r>
        <w:rPr>
          <w:sz w:val="22"/>
          <w:szCs w:val="22"/>
        </w:rPr>
        <w:tab/>
        <w:t>Lorsqu’un employé régulier est poursuivi en justice à la suite d’une action posée dans l’exercice normal de son travail, l’Employeur assume la défense de l’employé ainsi que les frais et les dommages intérêts, s’il y a lieu. Dans un tel cas, l’employé reçoit son plein salaire et conserve tous ses droits.</w:t>
      </w:r>
    </w:p>
    <w:p w14:paraId="60AEE6E3" w14:textId="77777777" w:rsidR="002E18ED" w:rsidRDefault="002E18ED">
      <w:pPr>
        <w:jc w:val="both"/>
        <w:rPr>
          <w:sz w:val="22"/>
          <w:szCs w:val="22"/>
        </w:rPr>
      </w:pPr>
    </w:p>
    <w:p w14:paraId="30DC7B37"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9" w:name="_17dp8vu" w:colFirst="0" w:colLast="0"/>
      <w:bookmarkEnd w:id="9"/>
      <w:r>
        <w:rPr>
          <w:rFonts w:ascii="Times New Roman" w:eastAsia="Times New Roman" w:hAnsi="Times New Roman" w:cs="Times New Roman"/>
          <w:b/>
          <w:sz w:val="22"/>
          <w:szCs w:val="22"/>
        </w:rPr>
        <w:t>ARTICLE 7 - RÉGIME SYNDICAL</w:t>
      </w:r>
    </w:p>
    <w:p w14:paraId="156FC446" w14:textId="77777777" w:rsidR="002E18ED" w:rsidRDefault="002E18ED">
      <w:pPr>
        <w:jc w:val="both"/>
        <w:rPr>
          <w:sz w:val="22"/>
          <w:szCs w:val="22"/>
        </w:rPr>
      </w:pPr>
    </w:p>
    <w:p w14:paraId="7BC97C5B" w14:textId="77777777" w:rsidR="002E18ED" w:rsidRDefault="000C0DBD">
      <w:pPr>
        <w:tabs>
          <w:tab w:val="left" w:pos="720"/>
        </w:tabs>
        <w:ind w:left="720" w:hanging="720"/>
        <w:jc w:val="both"/>
        <w:rPr>
          <w:sz w:val="22"/>
          <w:szCs w:val="22"/>
        </w:rPr>
      </w:pPr>
      <w:r>
        <w:rPr>
          <w:sz w:val="22"/>
          <w:szCs w:val="22"/>
        </w:rPr>
        <w:t>7.01</w:t>
      </w:r>
      <w:r>
        <w:rPr>
          <w:sz w:val="22"/>
          <w:szCs w:val="22"/>
        </w:rPr>
        <w:tab/>
        <w:t>Tout employé doit, comme condition d’embauche et de maintien de son emploi, adhérer et demeurer membre du Syndicat pendant la durée de la présente convention.</w:t>
      </w:r>
    </w:p>
    <w:p w14:paraId="7BB4A179" w14:textId="77777777" w:rsidR="002E18ED" w:rsidRDefault="002E18ED">
      <w:pPr>
        <w:tabs>
          <w:tab w:val="left" w:pos="720"/>
        </w:tabs>
        <w:ind w:left="720" w:hanging="720"/>
        <w:jc w:val="both"/>
        <w:rPr>
          <w:sz w:val="22"/>
          <w:szCs w:val="22"/>
        </w:rPr>
      </w:pPr>
    </w:p>
    <w:p w14:paraId="5BA386E2" w14:textId="77777777" w:rsidR="002E18ED" w:rsidRDefault="000C0DBD">
      <w:pPr>
        <w:tabs>
          <w:tab w:val="left" w:pos="720"/>
        </w:tabs>
        <w:ind w:left="720" w:hanging="720"/>
        <w:jc w:val="both"/>
        <w:rPr>
          <w:sz w:val="22"/>
          <w:szCs w:val="22"/>
        </w:rPr>
      </w:pPr>
      <w:r>
        <w:rPr>
          <w:sz w:val="22"/>
          <w:szCs w:val="22"/>
        </w:rPr>
        <w:t>7.02</w:t>
      </w:r>
      <w:r>
        <w:rPr>
          <w:sz w:val="22"/>
          <w:szCs w:val="22"/>
        </w:rPr>
        <w:tab/>
        <w:t>Tout employé doit, dès son embauche, signer une autorisation de prélever de son salaire un montant égal à la cotisation syndicale courante fixée par le Syndicat.  L’Employeur fournit au Syndicat un rapport des autorisations signées conformément à la clause 7.10.</w:t>
      </w:r>
    </w:p>
    <w:p w14:paraId="2B7A638B" w14:textId="77777777" w:rsidR="002E18ED" w:rsidRDefault="002E18ED">
      <w:pPr>
        <w:tabs>
          <w:tab w:val="left" w:pos="720"/>
        </w:tabs>
        <w:ind w:left="720" w:hanging="720"/>
        <w:jc w:val="both"/>
        <w:rPr>
          <w:sz w:val="22"/>
          <w:szCs w:val="22"/>
        </w:rPr>
      </w:pPr>
    </w:p>
    <w:p w14:paraId="1149A45D" w14:textId="77777777" w:rsidR="002E18ED" w:rsidRDefault="000C0DBD">
      <w:pPr>
        <w:tabs>
          <w:tab w:val="left" w:pos="720"/>
        </w:tabs>
        <w:ind w:left="720" w:hanging="720"/>
        <w:jc w:val="both"/>
        <w:rPr>
          <w:sz w:val="22"/>
          <w:szCs w:val="22"/>
        </w:rPr>
      </w:pPr>
      <w:r>
        <w:rPr>
          <w:sz w:val="22"/>
          <w:szCs w:val="22"/>
        </w:rPr>
        <w:t>7.03</w:t>
      </w:r>
      <w:r>
        <w:rPr>
          <w:sz w:val="22"/>
          <w:szCs w:val="22"/>
        </w:rPr>
        <w:tab/>
        <w:t>Tout employé doit, dès son embauche, signer une carte d’adhésion au Syndicat.  À cette fin, l’Employeur permet qu’une rencontre ait lieu entre tout nouvel employé et un représentant syndical de la région. Cette rencontre a lieu dans les cinq (5) jours suivant la date d’entrée en fonction selon les modalités convenues entre l’Employeur et ce représentant. La durée de cette rencontre ne peut en aucun cas excéder trente (30) minutes.</w:t>
      </w:r>
    </w:p>
    <w:p w14:paraId="51334798" w14:textId="77777777" w:rsidR="002E18ED" w:rsidRDefault="002E18ED">
      <w:pPr>
        <w:tabs>
          <w:tab w:val="left" w:pos="720"/>
        </w:tabs>
        <w:ind w:left="720" w:hanging="720"/>
        <w:jc w:val="both"/>
        <w:rPr>
          <w:sz w:val="22"/>
          <w:szCs w:val="22"/>
        </w:rPr>
      </w:pPr>
    </w:p>
    <w:p w14:paraId="374E7AD2" w14:textId="77777777" w:rsidR="002E18ED" w:rsidRDefault="000C0DBD">
      <w:pPr>
        <w:tabs>
          <w:tab w:val="left" w:pos="720"/>
        </w:tabs>
        <w:ind w:left="720" w:hanging="720"/>
        <w:jc w:val="both"/>
        <w:rPr>
          <w:sz w:val="22"/>
          <w:szCs w:val="22"/>
        </w:rPr>
      </w:pPr>
      <w:r>
        <w:rPr>
          <w:sz w:val="22"/>
          <w:szCs w:val="22"/>
        </w:rPr>
        <w:t>7.04</w:t>
      </w:r>
      <w:r>
        <w:rPr>
          <w:sz w:val="22"/>
          <w:szCs w:val="22"/>
        </w:rPr>
        <w:tab/>
        <w:t>L’Employeur n’est pas tenu de congédier ou de déplacer un employé qui a été exclu du Syndicat pour des raisons d’ordre professionnel ou syndical. Cependant, cet employé est assujetti à la cotisation syndicale comme condition de maintien de son emploi.</w:t>
      </w:r>
    </w:p>
    <w:p w14:paraId="58CA93A5" w14:textId="77777777" w:rsidR="002E18ED" w:rsidRDefault="002E18ED">
      <w:pPr>
        <w:tabs>
          <w:tab w:val="left" w:pos="720"/>
        </w:tabs>
        <w:ind w:left="720" w:hanging="720"/>
        <w:jc w:val="both"/>
        <w:rPr>
          <w:sz w:val="22"/>
          <w:szCs w:val="22"/>
        </w:rPr>
      </w:pPr>
    </w:p>
    <w:p w14:paraId="6E8EF41C" w14:textId="77777777" w:rsidR="002E18ED" w:rsidRDefault="000C0DBD">
      <w:pPr>
        <w:tabs>
          <w:tab w:val="left" w:pos="720"/>
        </w:tabs>
        <w:ind w:left="720" w:hanging="720"/>
        <w:jc w:val="both"/>
        <w:rPr>
          <w:sz w:val="22"/>
          <w:szCs w:val="22"/>
        </w:rPr>
      </w:pPr>
      <w:r>
        <w:rPr>
          <w:sz w:val="22"/>
          <w:szCs w:val="22"/>
        </w:rPr>
        <w:t>7.05</w:t>
      </w:r>
      <w:r>
        <w:rPr>
          <w:sz w:val="22"/>
          <w:szCs w:val="22"/>
        </w:rPr>
        <w:tab/>
        <w:t>L’Employeur doit déduire à chaque période de paie, sur le salaire de chaque employé, toute cotisation courante ou spéciale déterminée par l’assemblée générale des membres. Ces retenues sont effectuées dès la première période de paie de l’employé et elles doivent apparaître sur les formulaires fiscaux appropriés.</w:t>
      </w:r>
    </w:p>
    <w:p w14:paraId="7D37C7D6" w14:textId="77777777" w:rsidR="002E18ED" w:rsidRDefault="002E18ED">
      <w:pPr>
        <w:tabs>
          <w:tab w:val="left" w:pos="720"/>
        </w:tabs>
        <w:ind w:left="720" w:hanging="720"/>
        <w:jc w:val="both"/>
        <w:rPr>
          <w:sz w:val="22"/>
          <w:szCs w:val="22"/>
        </w:rPr>
      </w:pPr>
    </w:p>
    <w:p w14:paraId="5FFA4BB6" w14:textId="77777777" w:rsidR="002E18ED" w:rsidRDefault="000C0DBD">
      <w:pPr>
        <w:tabs>
          <w:tab w:val="left" w:pos="720"/>
        </w:tabs>
        <w:ind w:left="720" w:hanging="720"/>
        <w:jc w:val="both"/>
        <w:rPr>
          <w:sz w:val="22"/>
          <w:szCs w:val="22"/>
        </w:rPr>
      </w:pPr>
      <w:r>
        <w:rPr>
          <w:sz w:val="22"/>
          <w:szCs w:val="22"/>
        </w:rPr>
        <w:t>7.06</w:t>
      </w:r>
      <w:r>
        <w:rPr>
          <w:sz w:val="22"/>
          <w:szCs w:val="22"/>
        </w:rPr>
        <w:tab/>
        <w:t>Le Syndicat fait parvenir à l’Employeur copie des résolutions adoptées par l’assemblée générale des membres au sujet des cotisations syndicales courantes ou spéciales.</w:t>
      </w:r>
    </w:p>
    <w:p w14:paraId="20375F68" w14:textId="77777777" w:rsidR="002E18ED" w:rsidRDefault="002E18ED">
      <w:pPr>
        <w:tabs>
          <w:tab w:val="left" w:pos="720"/>
        </w:tabs>
        <w:ind w:left="720" w:hanging="720"/>
        <w:jc w:val="both"/>
        <w:rPr>
          <w:sz w:val="22"/>
          <w:szCs w:val="22"/>
        </w:rPr>
      </w:pPr>
    </w:p>
    <w:p w14:paraId="0753EDE7" w14:textId="77777777" w:rsidR="002E18ED" w:rsidRDefault="000C0DBD">
      <w:pPr>
        <w:tabs>
          <w:tab w:val="left" w:pos="720"/>
        </w:tabs>
        <w:ind w:left="720" w:hanging="720"/>
        <w:jc w:val="both"/>
        <w:rPr>
          <w:sz w:val="22"/>
          <w:szCs w:val="22"/>
        </w:rPr>
      </w:pPr>
      <w:r>
        <w:rPr>
          <w:sz w:val="22"/>
          <w:szCs w:val="22"/>
        </w:rPr>
        <w:t>7.07</w:t>
      </w:r>
      <w:r>
        <w:rPr>
          <w:sz w:val="22"/>
          <w:szCs w:val="22"/>
        </w:rPr>
        <w:tab/>
        <w:t>Toute modification relative à la cotisation à prélever s’applique trente (30) jours après la réception par l’Employeur d’un avis écrit à cet effet.</w:t>
      </w:r>
    </w:p>
    <w:p w14:paraId="39DA7795" w14:textId="77777777" w:rsidR="002E18ED" w:rsidRDefault="002E18ED">
      <w:pPr>
        <w:tabs>
          <w:tab w:val="left" w:pos="720"/>
        </w:tabs>
        <w:ind w:left="720" w:hanging="720"/>
        <w:jc w:val="both"/>
        <w:rPr>
          <w:sz w:val="22"/>
          <w:szCs w:val="22"/>
        </w:rPr>
      </w:pPr>
    </w:p>
    <w:p w14:paraId="0D2A5F9B" w14:textId="77777777" w:rsidR="002E18ED" w:rsidRDefault="000C0DBD">
      <w:pPr>
        <w:tabs>
          <w:tab w:val="left" w:pos="720"/>
        </w:tabs>
        <w:ind w:left="720" w:hanging="720"/>
        <w:jc w:val="both"/>
        <w:rPr>
          <w:sz w:val="22"/>
          <w:szCs w:val="22"/>
        </w:rPr>
      </w:pPr>
      <w:r>
        <w:rPr>
          <w:sz w:val="22"/>
          <w:szCs w:val="22"/>
        </w:rPr>
        <w:t>7.08</w:t>
      </w:r>
      <w:r>
        <w:rPr>
          <w:sz w:val="22"/>
          <w:szCs w:val="22"/>
        </w:rPr>
        <w:tab/>
        <w:t>L’Employeur fait parvenir au trésorier du Syndicat, au plus tard le quinze (15) du mois suivant, la somme prél</w:t>
      </w:r>
      <w:r>
        <w:rPr>
          <w:sz w:val="22"/>
          <w:szCs w:val="22"/>
          <w:highlight w:val="white"/>
        </w:rPr>
        <w:t xml:space="preserve">evée pour les périodes de paie s’étant terminées le mois précédent, le document contenu à l’annexe « A » </w:t>
      </w:r>
      <w:r>
        <w:rPr>
          <w:sz w:val="22"/>
          <w:szCs w:val="22"/>
        </w:rPr>
        <w:t>ainsi qu’une liste mentionnant le nom des employés, le nombre d’heures régulières travaillées et le montant des cotisations retenues pour chacun de ceux-ci.</w:t>
      </w:r>
    </w:p>
    <w:p w14:paraId="2DA273EF" w14:textId="77777777" w:rsidR="002E18ED" w:rsidRDefault="002E18ED">
      <w:pPr>
        <w:tabs>
          <w:tab w:val="left" w:pos="720"/>
        </w:tabs>
        <w:ind w:left="720" w:hanging="720"/>
        <w:jc w:val="both"/>
        <w:rPr>
          <w:sz w:val="22"/>
          <w:szCs w:val="22"/>
        </w:rPr>
      </w:pPr>
    </w:p>
    <w:p w14:paraId="4C465B42" w14:textId="77777777" w:rsidR="002E18ED" w:rsidRDefault="000C0DBD">
      <w:pPr>
        <w:tabs>
          <w:tab w:val="left" w:pos="720"/>
        </w:tabs>
        <w:ind w:left="720" w:hanging="720"/>
        <w:jc w:val="both"/>
        <w:rPr>
          <w:sz w:val="22"/>
          <w:szCs w:val="22"/>
        </w:rPr>
      </w:pPr>
      <w:r>
        <w:rPr>
          <w:sz w:val="22"/>
          <w:szCs w:val="22"/>
        </w:rPr>
        <w:t>7.09</w:t>
      </w:r>
      <w:r>
        <w:rPr>
          <w:sz w:val="22"/>
          <w:szCs w:val="22"/>
        </w:rPr>
        <w:tab/>
        <w:t>Dans le cas d’omission de prélèvement due à des erreurs administratives, l’Employeur s’engage, sur avis écrit du Syndicat à cet effet, à prélever le montant non remis au Syndicat et ce, le plus rapidement possible.</w:t>
      </w:r>
    </w:p>
    <w:p w14:paraId="4227DF19" w14:textId="77777777" w:rsidR="002E18ED" w:rsidRDefault="002E18ED">
      <w:pPr>
        <w:ind w:left="720"/>
        <w:jc w:val="both"/>
        <w:rPr>
          <w:sz w:val="22"/>
          <w:szCs w:val="22"/>
        </w:rPr>
      </w:pPr>
    </w:p>
    <w:p w14:paraId="0EA6A00C" w14:textId="77777777" w:rsidR="002E18ED" w:rsidRDefault="000C0DBD">
      <w:pPr>
        <w:ind w:left="720"/>
        <w:jc w:val="both"/>
        <w:rPr>
          <w:sz w:val="22"/>
          <w:szCs w:val="22"/>
        </w:rPr>
      </w:pPr>
      <w:r>
        <w:rPr>
          <w:sz w:val="22"/>
          <w:szCs w:val="22"/>
        </w:rPr>
        <w:t>Dans ce cas, l’Employeur devra prélever le double de la cotisation courante sur les paies subséquentes.  En aucun cas, ces prélèvements ne s’appliquent à plus de trois (3) mois d’arrérages.</w:t>
      </w:r>
    </w:p>
    <w:p w14:paraId="2956974C" w14:textId="77777777" w:rsidR="002E18ED" w:rsidRDefault="002E18ED">
      <w:pPr>
        <w:jc w:val="both"/>
        <w:rPr>
          <w:sz w:val="22"/>
          <w:szCs w:val="22"/>
        </w:rPr>
      </w:pPr>
    </w:p>
    <w:p w14:paraId="79F6F527" w14:textId="77777777" w:rsidR="002E18ED" w:rsidRDefault="000C0DBD">
      <w:pPr>
        <w:tabs>
          <w:tab w:val="left" w:pos="720"/>
        </w:tabs>
        <w:ind w:left="720" w:hanging="720"/>
        <w:jc w:val="both"/>
        <w:rPr>
          <w:sz w:val="22"/>
          <w:szCs w:val="22"/>
        </w:rPr>
      </w:pPr>
      <w:r>
        <w:rPr>
          <w:sz w:val="22"/>
          <w:szCs w:val="22"/>
        </w:rPr>
        <w:t>7.10</w:t>
      </w:r>
      <w:r>
        <w:rPr>
          <w:sz w:val="22"/>
          <w:szCs w:val="22"/>
        </w:rPr>
        <w:tab/>
        <w:t>Toute correspondance administrative au sujet du prélèvement des cotisations syndicales doit se faire entre l’Employeur et le trésorier du Syndicat.</w:t>
      </w:r>
    </w:p>
    <w:p w14:paraId="1227E25D" w14:textId="77777777" w:rsidR="002E18ED" w:rsidRDefault="002E18ED">
      <w:pPr>
        <w:tabs>
          <w:tab w:val="left" w:pos="720"/>
        </w:tabs>
        <w:ind w:left="720" w:hanging="720"/>
        <w:jc w:val="both"/>
        <w:rPr>
          <w:sz w:val="22"/>
          <w:szCs w:val="22"/>
        </w:rPr>
      </w:pPr>
    </w:p>
    <w:p w14:paraId="1F23D3BE" w14:textId="77777777" w:rsidR="002E18ED" w:rsidRDefault="000C0DBD">
      <w:pPr>
        <w:tabs>
          <w:tab w:val="left" w:pos="720"/>
        </w:tabs>
        <w:ind w:left="720" w:hanging="720"/>
        <w:jc w:val="both"/>
        <w:rPr>
          <w:sz w:val="22"/>
          <w:szCs w:val="22"/>
        </w:rPr>
      </w:pPr>
      <w:r>
        <w:rPr>
          <w:sz w:val="22"/>
          <w:szCs w:val="22"/>
        </w:rPr>
        <w:t>7.11</w:t>
      </w:r>
      <w:r>
        <w:rPr>
          <w:sz w:val="22"/>
          <w:szCs w:val="22"/>
        </w:rPr>
        <w:tab/>
        <w:t>Lorsque le Syndicat demande au Conseil canadien des relations industrielles de décider si un employé fait partie de l’unité de négociation, l’Employeur retient l’équivalent de la cotisation syndicale jusqu’à la décision finale pour la remettre ensuite en conformité avec la décision. Cette retenue se fait à compter du début du mois suivant le dépôt de la requête au Conseil canadien des relations industrielles.</w:t>
      </w:r>
    </w:p>
    <w:p w14:paraId="3C7EDE37" w14:textId="77777777" w:rsidR="002E18ED" w:rsidRDefault="002E18ED">
      <w:pPr>
        <w:tabs>
          <w:tab w:val="left" w:pos="720"/>
        </w:tabs>
        <w:ind w:left="720" w:hanging="720"/>
        <w:jc w:val="both"/>
        <w:rPr>
          <w:sz w:val="22"/>
          <w:szCs w:val="22"/>
        </w:rPr>
      </w:pPr>
    </w:p>
    <w:p w14:paraId="6A1FB4AD" w14:textId="77777777" w:rsidR="002E18ED" w:rsidRDefault="000C0DBD">
      <w:pPr>
        <w:tabs>
          <w:tab w:val="left" w:pos="720"/>
        </w:tabs>
        <w:ind w:left="720" w:hanging="720"/>
        <w:jc w:val="both"/>
        <w:rPr>
          <w:sz w:val="22"/>
          <w:szCs w:val="22"/>
        </w:rPr>
      </w:pPr>
      <w:r>
        <w:rPr>
          <w:sz w:val="22"/>
          <w:szCs w:val="22"/>
        </w:rPr>
        <w:t>7.12</w:t>
      </w:r>
      <w:r>
        <w:rPr>
          <w:sz w:val="22"/>
          <w:szCs w:val="22"/>
        </w:rPr>
        <w:tab/>
        <w:t>Dans le cas de toute poursuite, réclamation ou demande à la suite du prélèvement d’une cotisation courante ou spéciale, le Syndicat répond en lieu et place de l’Employeur.</w:t>
      </w:r>
    </w:p>
    <w:p w14:paraId="5D6342BD" w14:textId="77777777" w:rsidR="002E18ED" w:rsidRDefault="002E18ED">
      <w:pPr>
        <w:jc w:val="both"/>
        <w:rPr>
          <w:sz w:val="22"/>
          <w:szCs w:val="22"/>
        </w:rPr>
      </w:pPr>
    </w:p>
    <w:p w14:paraId="44042A19"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10" w:name="_3rdcrjn" w:colFirst="0" w:colLast="0"/>
      <w:bookmarkEnd w:id="10"/>
      <w:r>
        <w:rPr>
          <w:rFonts w:ascii="Times New Roman" w:eastAsia="Times New Roman" w:hAnsi="Times New Roman" w:cs="Times New Roman"/>
          <w:b/>
          <w:sz w:val="22"/>
          <w:szCs w:val="22"/>
        </w:rPr>
        <w:t>ARTICLE 8 - LIBERTÉ D’ACTION SYNDICALE</w:t>
      </w:r>
    </w:p>
    <w:p w14:paraId="6ECFC7F6" w14:textId="77777777" w:rsidR="002E18ED" w:rsidRDefault="002E18ED">
      <w:pPr>
        <w:pBdr>
          <w:top w:val="nil"/>
          <w:left w:val="nil"/>
          <w:bottom w:val="nil"/>
          <w:right w:val="nil"/>
          <w:between w:val="nil"/>
        </w:pBdr>
        <w:tabs>
          <w:tab w:val="center" w:pos="4320"/>
          <w:tab w:val="right" w:pos="8640"/>
        </w:tabs>
        <w:jc w:val="both"/>
        <w:rPr>
          <w:color w:val="000000"/>
          <w:sz w:val="22"/>
          <w:szCs w:val="22"/>
        </w:rPr>
      </w:pPr>
    </w:p>
    <w:p w14:paraId="34372220" w14:textId="77777777" w:rsidR="002E18ED" w:rsidRDefault="000C0DBD">
      <w:pPr>
        <w:tabs>
          <w:tab w:val="left" w:pos="720"/>
        </w:tabs>
        <w:ind w:left="720" w:hanging="720"/>
        <w:jc w:val="both"/>
        <w:rPr>
          <w:sz w:val="22"/>
          <w:szCs w:val="22"/>
        </w:rPr>
      </w:pPr>
      <w:r>
        <w:rPr>
          <w:sz w:val="22"/>
          <w:szCs w:val="22"/>
        </w:rPr>
        <w:t>8.01</w:t>
      </w:r>
      <w:r>
        <w:rPr>
          <w:sz w:val="22"/>
          <w:szCs w:val="22"/>
        </w:rPr>
        <w:tab/>
        <w:t>Sous réserve des dispositions de la présente convention, l’employé libéré du travail en vertu du présent article conserve tous ses droits comme s’il était demeuré au travail. Pour les fins de la progression salariale annuelle (clause 37.12), l’employé libéré du travail en vertu de la clause 8.09 n’est toutefois pas considéré comme étant demeuré au travail.</w:t>
      </w:r>
    </w:p>
    <w:p w14:paraId="422505E8" w14:textId="77777777" w:rsidR="002E18ED" w:rsidRDefault="002E18ED">
      <w:pPr>
        <w:tabs>
          <w:tab w:val="left" w:pos="720"/>
        </w:tabs>
        <w:ind w:left="720" w:hanging="720"/>
        <w:jc w:val="both"/>
        <w:rPr>
          <w:sz w:val="22"/>
          <w:szCs w:val="22"/>
        </w:rPr>
      </w:pPr>
    </w:p>
    <w:p w14:paraId="21607EC8" w14:textId="77777777" w:rsidR="002E18ED" w:rsidRDefault="000C0DBD">
      <w:pPr>
        <w:tabs>
          <w:tab w:val="left" w:pos="720"/>
        </w:tabs>
        <w:ind w:left="720" w:hanging="720"/>
        <w:jc w:val="both"/>
        <w:rPr>
          <w:sz w:val="22"/>
          <w:szCs w:val="22"/>
        </w:rPr>
      </w:pPr>
      <w:r>
        <w:rPr>
          <w:sz w:val="22"/>
          <w:szCs w:val="22"/>
        </w:rPr>
        <w:t>8.02</w:t>
      </w:r>
      <w:r>
        <w:rPr>
          <w:sz w:val="22"/>
          <w:szCs w:val="22"/>
        </w:rPr>
        <w:tab/>
        <w:t>L’employé convoqué par l’Employeur pour discuter d’une matière visée par la présente convention peut être accompagné d’un représentant du syndicat de la région, sauf si la rencontre relève du domaine administratif ayant trait à l’organisation, aux méthodes, aux procédures ou aux processus de travail. L’employé ainsi convoqué par l’Employeur et le représentant syndical qui l’accompagne lorsque applicable, ne subissent aucune perte de salaire.</w:t>
      </w:r>
    </w:p>
    <w:p w14:paraId="0DEC8EE8" w14:textId="77777777" w:rsidR="002E18ED" w:rsidRDefault="002E18ED">
      <w:pPr>
        <w:tabs>
          <w:tab w:val="left" w:pos="720"/>
        </w:tabs>
        <w:ind w:left="720" w:hanging="720"/>
        <w:jc w:val="both"/>
        <w:rPr>
          <w:sz w:val="22"/>
          <w:szCs w:val="22"/>
        </w:rPr>
      </w:pPr>
    </w:p>
    <w:p w14:paraId="4733225D" w14:textId="77777777" w:rsidR="002E18ED" w:rsidRDefault="000C0DBD">
      <w:pPr>
        <w:tabs>
          <w:tab w:val="left" w:pos="720"/>
        </w:tabs>
        <w:ind w:left="720" w:hanging="720"/>
        <w:jc w:val="both"/>
        <w:rPr>
          <w:sz w:val="22"/>
          <w:szCs w:val="22"/>
        </w:rPr>
      </w:pPr>
      <w:r>
        <w:rPr>
          <w:sz w:val="22"/>
          <w:szCs w:val="22"/>
        </w:rPr>
        <w:t>8.03</w:t>
      </w:r>
      <w:r>
        <w:rPr>
          <w:sz w:val="22"/>
          <w:szCs w:val="22"/>
        </w:rPr>
        <w:tab/>
        <w:t>Lors de toute rencontre entre l’Employeur et un représentant du Syndicat, ce dernier peut être accompagné, s’il le juge à propos :</w:t>
      </w:r>
    </w:p>
    <w:p w14:paraId="0FBA1996" w14:textId="77777777" w:rsidR="002E18ED" w:rsidRDefault="002E18ED">
      <w:pPr>
        <w:tabs>
          <w:tab w:val="left" w:pos="1440"/>
        </w:tabs>
        <w:ind w:left="1440" w:hanging="720"/>
        <w:jc w:val="both"/>
        <w:rPr>
          <w:sz w:val="22"/>
          <w:szCs w:val="22"/>
        </w:rPr>
      </w:pPr>
    </w:p>
    <w:p w14:paraId="71745420" w14:textId="77777777" w:rsidR="002E18ED" w:rsidRDefault="000C0DBD">
      <w:pPr>
        <w:tabs>
          <w:tab w:val="left" w:pos="1440"/>
        </w:tabs>
        <w:ind w:left="1440" w:hanging="720"/>
        <w:jc w:val="both"/>
        <w:rPr>
          <w:sz w:val="22"/>
          <w:szCs w:val="22"/>
        </w:rPr>
      </w:pPr>
      <w:r>
        <w:rPr>
          <w:sz w:val="22"/>
          <w:szCs w:val="22"/>
        </w:rPr>
        <w:t>a)</w:t>
      </w:r>
      <w:r>
        <w:rPr>
          <w:sz w:val="22"/>
          <w:szCs w:val="22"/>
        </w:rPr>
        <w:tab/>
        <w:t>d’un autre employé du même quartier général ;</w:t>
      </w:r>
    </w:p>
    <w:p w14:paraId="16CC3827" w14:textId="77777777" w:rsidR="002E18ED" w:rsidRDefault="002E18ED">
      <w:pPr>
        <w:tabs>
          <w:tab w:val="left" w:pos="1440"/>
        </w:tabs>
        <w:ind w:left="1440" w:hanging="720"/>
        <w:jc w:val="both"/>
        <w:rPr>
          <w:sz w:val="22"/>
          <w:szCs w:val="22"/>
        </w:rPr>
      </w:pPr>
    </w:p>
    <w:p w14:paraId="3392F2A1" w14:textId="77777777" w:rsidR="002E18ED" w:rsidRDefault="000C0DBD">
      <w:pPr>
        <w:tabs>
          <w:tab w:val="left" w:pos="1440"/>
        </w:tabs>
        <w:ind w:left="1440" w:hanging="720"/>
        <w:jc w:val="both"/>
        <w:rPr>
          <w:sz w:val="22"/>
          <w:szCs w:val="22"/>
        </w:rPr>
      </w:pPr>
      <w:r>
        <w:rPr>
          <w:sz w:val="22"/>
          <w:szCs w:val="22"/>
        </w:rPr>
        <w:t>b)</w:t>
      </w:r>
      <w:r>
        <w:rPr>
          <w:sz w:val="22"/>
          <w:szCs w:val="22"/>
        </w:rPr>
        <w:tab/>
        <w:t>si la rencontre a lieu dans un quartier général où il n’y a qu’un (1) seul employé, d’un (1) employé du quartier général le plus près.</w:t>
      </w:r>
    </w:p>
    <w:p w14:paraId="2772E8C0" w14:textId="77777777" w:rsidR="002E18ED" w:rsidRDefault="002E18ED">
      <w:pPr>
        <w:ind w:left="720"/>
        <w:jc w:val="both"/>
        <w:rPr>
          <w:sz w:val="22"/>
          <w:szCs w:val="22"/>
        </w:rPr>
      </w:pPr>
    </w:p>
    <w:p w14:paraId="7E57D48E" w14:textId="77777777" w:rsidR="002E18ED" w:rsidRDefault="000C0DBD">
      <w:pPr>
        <w:ind w:left="720"/>
        <w:jc w:val="both"/>
        <w:rPr>
          <w:sz w:val="22"/>
          <w:szCs w:val="22"/>
        </w:rPr>
      </w:pPr>
      <w:r>
        <w:rPr>
          <w:sz w:val="22"/>
          <w:szCs w:val="22"/>
        </w:rPr>
        <w:t>Lorsque des circonstances exceptionnelles font en sorte qu’il n’est pas approprié qu’un employé du même quartier général (paragraphe a) ou qu’un employé du quartier général le plus près (paragraphe b) accompagne le représentant du Syndicat, un employé de la même région que ce dernier l’accompagne.</w:t>
      </w:r>
    </w:p>
    <w:p w14:paraId="0A823E61" w14:textId="77777777" w:rsidR="002E18ED" w:rsidRDefault="002E18ED">
      <w:pPr>
        <w:jc w:val="both"/>
        <w:rPr>
          <w:sz w:val="22"/>
          <w:szCs w:val="22"/>
        </w:rPr>
      </w:pPr>
    </w:p>
    <w:p w14:paraId="419FCD34" w14:textId="77777777" w:rsidR="002E18ED" w:rsidRDefault="000C0DBD">
      <w:pPr>
        <w:tabs>
          <w:tab w:val="left" w:pos="720"/>
        </w:tabs>
        <w:ind w:left="720" w:hanging="720"/>
        <w:jc w:val="both"/>
        <w:rPr>
          <w:sz w:val="22"/>
          <w:szCs w:val="22"/>
        </w:rPr>
      </w:pPr>
      <w:r>
        <w:rPr>
          <w:sz w:val="22"/>
          <w:szCs w:val="22"/>
        </w:rPr>
        <w:t>8.04</w:t>
      </w:r>
      <w:r>
        <w:rPr>
          <w:sz w:val="22"/>
          <w:szCs w:val="22"/>
        </w:rPr>
        <w:tab/>
        <w:t>Toute libération demandée en vertu du présent article ne peut être refusée sans motif valable.</w:t>
      </w:r>
    </w:p>
    <w:p w14:paraId="2A90260C" w14:textId="77777777" w:rsidR="002E18ED" w:rsidRDefault="002E18ED">
      <w:pPr>
        <w:tabs>
          <w:tab w:val="left" w:pos="720"/>
        </w:tabs>
        <w:jc w:val="both"/>
        <w:rPr>
          <w:sz w:val="22"/>
          <w:szCs w:val="22"/>
        </w:rPr>
      </w:pPr>
    </w:p>
    <w:p w14:paraId="7710723F" w14:textId="77777777" w:rsidR="002E18ED" w:rsidRDefault="000C0DBD">
      <w:pPr>
        <w:tabs>
          <w:tab w:val="left" w:pos="720"/>
        </w:tabs>
        <w:ind w:left="720" w:hanging="720"/>
        <w:jc w:val="both"/>
        <w:rPr>
          <w:sz w:val="22"/>
          <w:szCs w:val="22"/>
        </w:rPr>
      </w:pPr>
      <w:r>
        <w:rPr>
          <w:sz w:val="22"/>
          <w:szCs w:val="22"/>
        </w:rPr>
        <w:t>8.05</w:t>
      </w:r>
      <w:r>
        <w:rPr>
          <w:sz w:val="22"/>
          <w:szCs w:val="22"/>
        </w:rPr>
        <w:tab/>
        <w:t>Les demandes de libération pour affaires syndicales doivent être faites par écrit par un représentant dûment mandaté du Syndicat.  Elles doivent indiquer la durée et la raison de la libération requise et être faites, à moins de circonstances exceptionnelles, dans les délais suivants avant la date à laquelle la libération doit débuter :</w:t>
      </w:r>
    </w:p>
    <w:p w14:paraId="4CFBDD90" w14:textId="77777777" w:rsidR="002E18ED" w:rsidRDefault="002E18ED">
      <w:pPr>
        <w:jc w:val="both"/>
        <w:rPr>
          <w:sz w:val="22"/>
          <w:szCs w:val="22"/>
        </w:rPr>
      </w:pPr>
    </w:p>
    <w:p w14:paraId="756FAEC2" w14:textId="77777777" w:rsidR="002E18ED" w:rsidRDefault="000C0DBD">
      <w:pPr>
        <w:tabs>
          <w:tab w:val="left" w:pos="1440"/>
        </w:tabs>
        <w:ind w:left="1440" w:hanging="720"/>
        <w:jc w:val="both"/>
        <w:rPr>
          <w:sz w:val="22"/>
          <w:szCs w:val="22"/>
        </w:rPr>
      </w:pPr>
      <w:r>
        <w:rPr>
          <w:sz w:val="22"/>
          <w:szCs w:val="22"/>
        </w:rPr>
        <w:t>a)</w:t>
      </w:r>
      <w:r>
        <w:rPr>
          <w:sz w:val="22"/>
          <w:szCs w:val="22"/>
        </w:rPr>
        <w:tab/>
        <w:t>dans le cas d’une libération prévue à la clause 8.06 b), à la clause 8.10 et à la clause 14.21, cinq (5) jours ouvrables ;</w:t>
      </w:r>
    </w:p>
    <w:p w14:paraId="58903353" w14:textId="77777777" w:rsidR="002E18ED" w:rsidRDefault="002E18ED">
      <w:pPr>
        <w:tabs>
          <w:tab w:val="left" w:pos="1440"/>
        </w:tabs>
        <w:ind w:left="1440" w:hanging="720"/>
        <w:jc w:val="both"/>
        <w:rPr>
          <w:sz w:val="22"/>
          <w:szCs w:val="22"/>
        </w:rPr>
      </w:pPr>
    </w:p>
    <w:p w14:paraId="2F0DD1E4" w14:textId="77777777" w:rsidR="002E18ED" w:rsidRDefault="000C0DBD">
      <w:pPr>
        <w:tabs>
          <w:tab w:val="left" w:pos="1440"/>
        </w:tabs>
        <w:ind w:left="1440" w:hanging="720"/>
        <w:jc w:val="both"/>
        <w:rPr>
          <w:sz w:val="22"/>
          <w:szCs w:val="22"/>
        </w:rPr>
      </w:pPr>
      <w:r>
        <w:rPr>
          <w:sz w:val="22"/>
          <w:szCs w:val="22"/>
        </w:rPr>
        <w:t>b)</w:t>
      </w:r>
      <w:r>
        <w:rPr>
          <w:sz w:val="22"/>
          <w:szCs w:val="22"/>
        </w:rPr>
        <w:tab/>
        <w:t>dans le cas d’une libération prévue à la clause 8.07 et à la clause 8.11, dix (10) jours ouvrables;</w:t>
      </w:r>
    </w:p>
    <w:p w14:paraId="4039F065" w14:textId="77777777" w:rsidR="002E18ED" w:rsidRDefault="002E18ED">
      <w:pPr>
        <w:tabs>
          <w:tab w:val="left" w:pos="1440"/>
        </w:tabs>
        <w:ind w:left="1440" w:hanging="720"/>
        <w:jc w:val="both"/>
        <w:rPr>
          <w:sz w:val="22"/>
          <w:szCs w:val="22"/>
        </w:rPr>
      </w:pPr>
    </w:p>
    <w:p w14:paraId="09C820FF" w14:textId="77777777" w:rsidR="002E18ED" w:rsidRDefault="000C0DBD">
      <w:pPr>
        <w:tabs>
          <w:tab w:val="left" w:pos="1440"/>
        </w:tabs>
        <w:ind w:left="1440" w:hanging="720"/>
        <w:jc w:val="both"/>
        <w:rPr>
          <w:sz w:val="22"/>
          <w:szCs w:val="22"/>
        </w:rPr>
      </w:pPr>
      <w:r>
        <w:rPr>
          <w:sz w:val="22"/>
          <w:szCs w:val="22"/>
        </w:rPr>
        <w:lastRenderedPageBreak/>
        <w:t>c)</w:t>
      </w:r>
      <w:r>
        <w:rPr>
          <w:sz w:val="22"/>
          <w:szCs w:val="22"/>
        </w:rPr>
        <w:tab/>
        <w:t>dans le cas d’une libération prévue à la clause 8.09, trente (30) jours ouvrables.</w:t>
      </w:r>
    </w:p>
    <w:p w14:paraId="5DA682FE" w14:textId="77777777" w:rsidR="002E18ED" w:rsidRDefault="002E18ED">
      <w:pPr>
        <w:jc w:val="both"/>
        <w:rPr>
          <w:sz w:val="22"/>
          <w:szCs w:val="22"/>
        </w:rPr>
      </w:pPr>
    </w:p>
    <w:p w14:paraId="57FC387E" w14:textId="77777777" w:rsidR="002E18ED" w:rsidRDefault="000C0DBD">
      <w:pPr>
        <w:tabs>
          <w:tab w:val="left" w:pos="720"/>
        </w:tabs>
        <w:ind w:left="1440" w:hanging="1440"/>
        <w:jc w:val="both"/>
        <w:rPr>
          <w:sz w:val="22"/>
          <w:szCs w:val="22"/>
        </w:rPr>
      </w:pPr>
      <w:r>
        <w:rPr>
          <w:sz w:val="22"/>
          <w:szCs w:val="22"/>
        </w:rPr>
        <w:t>8.06</w:t>
      </w:r>
      <w:r>
        <w:rPr>
          <w:sz w:val="22"/>
          <w:szCs w:val="22"/>
        </w:rPr>
        <w:tab/>
        <w:t>a)</w:t>
      </w:r>
      <w:r>
        <w:rPr>
          <w:sz w:val="22"/>
          <w:szCs w:val="22"/>
        </w:rPr>
        <w:tab/>
        <w:t>Trois (3) employés à la fois peuvent, après avoir été libérés par l’Employeur, s’absenter de leur travail sans perte de salaire pour la durée de la libération lorsqu’ils rencontrent l’Employeur dans les cas de négociation, conciliation et médiation de la convention collective.</w:t>
      </w:r>
    </w:p>
    <w:p w14:paraId="02101B09" w14:textId="77777777" w:rsidR="002E18ED" w:rsidRDefault="002E18ED">
      <w:pPr>
        <w:ind w:left="1440"/>
        <w:jc w:val="both"/>
        <w:rPr>
          <w:sz w:val="22"/>
          <w:szCs w:val="22"/>
          <w:highlight w:val="white"/>
        </w:rPr>
      </w:pPr>
    </w:p>
    <w:p w14:paraId="3EE9D2E7" w14:textId="77777777" w:rsidR="002E18ED" w:rsidRDefault="000C0DBD">
      <w:pPr>
        <w:ind w:left="1440"/>
        <w:jc w:val="both"/>
        <w:rPr>
          <w:sz w:val="22"/>
          <w:szCs w:val="22"/>
          <w:highlight w:val="white"/>
        </w:rPr>
      </w:pPr>
      <w:r>
        <w:rPr>
          <w:sz w:val="22"/>
          <w:szCs w:val="22"/>
          <w:highlight w:val="white"/>
        </w:rPr>
        <w:t>Malgré l’alinéa qui précède, un maximum de deux (2) employés peuvent à la fois s’absenter si trois (3) employés proviennent de l’unité qui est couverte par l’ordonnance d’accréditation émise par le Conseil canadien des relations industrielles le 31 juillet 2020, portant le numéro 11528-U, en ce qui concerne le groupe bureau.</w:t>
      </w:r>
    </w:p>
    <w:p w14:paraId="2B4CCF53" w14:textId="77777777" w:rsidR="002E18ED" w:rsidRDefault="002E18ED">
      <w:pPr>
        <w:tabs>
          <w:tab w:val="left" w:pos="1440"/>
        </w:tabs>
        <w:ind w:left="1440" w:hanging="720"/>
        <w:jc w:val="both"/>
        <w:rPr>
          <w:sz w:val="22"/>
          <w:szCs w:val="22"/>
          <w:highlight w:val="white"/>
        </w:rPr>
      </w:pPr>
    </w:p>
    <w:p w14:paraId="3CBA60BE" w14:textId="77777777" w:rsidR="002E18ED" w:rsidRDefault="000C0DBD">
      <w:pPr>
        <w:tabs>
          <w:tab w:val="left" w:pos="1440"/>
        </w:tabs>
        <w:ind w:left="1440" w:hanging="720"/>
        <w:jc w:val="both"/>
        <w:rPr>
          <w:sz w:val="22"/>
          <w:szCs w:val="22"/>
          <w:highlight w:val="white"/>
        </w:rPr>
      </w:pPr>
      <w:r>
        <w:rPr>
          <w:sz w:val="22"/>
          <w:szCs w:val="22"/>
          <w:highlight w:val="white"/>
        </w:rPr>
        <w:t>b)</w:t>
      </w:r>
      <w:r>
        <w:rPr>
          <w:sz w:val="22"/>
          <w:szCs w:val="22"/>
          <w:highlight w:val="white"/>
        </w:rPr>
        <w:tab/>
        <w:t>Deux (2) employés à la fois peuvent après avoir été libéré par l’Employeur s’absenter de leur travail sans perte de salaire pour la durée de la libération dans les cas suivants :</w:t>
      </w:r>
    </w:p>
    <w:p w14:paraId="551E3EB3" w14:textId="77777777" w:rsidR="002E18ED" w:rsidRDefault="000C0DBD">
      <w:pPr>
        <w:tabs>
          <w:tab w:val="left" w:pos="1980"/>
        </w:tabs>
        <w:ind w:left="1980" w:hanging="540"/>
        <w:jc w:val="both"/>
        <w:rPr>
          <w:sz w:val="22"/>
          <w:szCs w:val="22"/>
          <w:highlight w:val="white"/>
        </w:rPr>
      </w:pPr>
      <w:r>
        <w:rPr>
          <w:sz w:val="22"/>
          <w:szCs w:val="22"/>
          <w:highlight w:val="white"/>
        </w:rPr>
        <w:t>1)</w:t>
      </w:r>
      <w:r>
        <w:rPr>
          <w:sz w:val="22"/>
          <w:szCs w:val="22"/>
          <w:highlight w:val="white"/>
        </w:rPr>
        <w:tab/>
        <w:t>audition de grief devant un arbitre ;</w:t>
      </w:r>
    </w:p>
    <w:p w14:paraId="04584587" w14:textId="77777777" w:rsidR="002E18ED" w:rsidRDefault="000C0DBD">
      <w:pPr>
        <w:tabs>
          <w:tab w:val="left" w:pos="1980"/>
        </w:tabs>
        <w:ind w:left="1980" w:hanging="540"/>
        <w:jc w:val="both"/>
        <w:rPr>
          <w:sz w:val="22"/>
          <w:szCs w:val="22"/>
          <w:highlight w:val="white"/>
        </w:rPr>
      </w:pPr>
      <w:r>
        <w:rPr>
          <w:sz w:val="22"/>
          <w:szCs w:val="22"/>
          <w:highlight w:val="white"/>
        </w:rPr>
        <w:t>2)</w:t>
      </w:r>
      <w:r>
        <w:rPr>
          <w:sz w:val="22"/>
          <w:szCs w:val="22"/>
          <w:highlight w:val="white"/>
        </w:rPr>
        <w:tab/>
        <w:t>audition devant une instance prévue au Code canadien du travail ;</w:t>
      </w:r>
    </w:p>
    <w:p w14:paraId="4970001E" w14:textId="77777777" w:rsidR="002E18ED" w:rsidRDefault="000C0DBD">
      <w:pPr>
        <w:tabs>
          <w:tab w:val="left" w:pos="1980"/>
        </w:tabs>
        <w:ind w:left="1980" w:hanging="540"/>
        <w:jc w:val="both"/>
        <w:rPr>
          <w:sz w:val="22"/>
          <w:szCs w:val="22"/>
          <w:highlight w:val="white"/>
        </w:rPr>
      </w:pPr>
      <w:r>
        <w:rPr>
          <w:sz w:val="22"/>
          <w:szCs w:val="22"/>
          <w:highlight w:val="white"/>
        </w:rPr>
        <w:t>3)</w:t>
      </w:r>
      <w:r>
        <w:rPr>
          <w:sz w:val="22"/>
          <w:szCs w:val="22"/>
          <w:highlight w:val="white"/>
        </w:rPr>
        <w:tab/>
        <w:t>audition devant une instance en matière de santé et sécurité des employés.</w:t>
      </w:r>
    </w:p>
    <w:p w14:paraId="68C161F4" w14:textId="77777777" w:rsidR="002E18ED" w:rsidRDefault="002E18ED">
      <w:pPr>
        <w:ind w:left="1440"/>
        <w:jc w:val="both"/>
        <w:rPr>
          <w:sz w:val="22"/>
          <w:szCs w:val="22"/>
          <w:highlight w:val="white"/>
        </w:rPr>
      </w:pPr>
    </w:p>
    <w:p w14:paraId="5DD7AC6C" w14:textId="77777777" w:rsidR="002E18ED" w:rsidRDefault="000C0DBD">
      <w:pPr>
        <w:ind w:left="1440"/>
        <w:jc w:val="both"/>
        <w:rPr>
          <w:sz w:val="22"/>
          <w:szCs w:val="22"/>
        </w:rPr>
      </w:pPr>
      <w:r>
        <w:rPr>
          <w:sz w:val="22"/>
          <w:szCs w:val="22"/>
          <w:highlight w:val="white"/>
        </w:rPr>
        <w:t>Malgré l’alinéa qui précède, un maximum d’un (1) employé à la fois peut s’absenter si un des deux employés provient de l’unité qui est couverte par l’ordonnance d’accréditation émise par le Conseil canadien des relations industrielles le 31 juillet 2020, portant le numéro 11528-U,</w:t>
      </w:r>
      <w:r>
        <w:rPr>
          <w:sz w:val="22"/>
          <w:szCs w:val="22"/>
        </w:rPr>
        <w:t xml:space="preserve"> en ce qui concerne le groupe bureau.</w:t>
      </w:r>
    </w:p>
    <w:p w14:paraId="35FEA2D2" w14:textId="77777777" w:rsidR="002E18ED" w:rsidRDefault="002E18ED">
      <w:pPr>
        <w:jc w:val="both"/>
        <w:rPr>
          <w:sz w:val="22"/>
          <w:szCs w:val="22"/>
        </w:rPr>
      </w:pPr>
    </w:p>
    <w:p w14:paraId="04B9283C" w14:textId="77777777" w:rsidR="002E18ED" w:rsidRDefault="000C0DBD">
      <w:pPr>
        <w:ind w:left="720" w:hanging="720"/>
        <w:jc w:val="both"/>
        <w:rPr>
          <w:sz w:val="22"/>
          <w:szCs w:val="22"/>
        </w:rPr>
      </w:pPr>
      <w:r>
        <w:rPr>
          <w:sz w:val="22"/>
          <w:szCs w:val="22"/>
        </w:rPr>
        <w:t>8.07</w:t>
      </w:r>
      <w:r>
        <w:rPr>
          <w:sz w:val="22"/>
          <w:szCs w:val="22"/>
        </w:rPr>
        <w:tab/>
        <w:t>Trois (3) employés à la fois peuvent</w:t>
      </w:r>
      <w:r>
        <w:rPr>
          <w:sz w:val="22"/>
          <w:szCs w:val="22"/>
          <w:u w:val="single"/>
        </w:rPr>
        <w:t>,</w:t>
      </w:r>
      <w:r>
        <w:rPr>
          <w:sz w:val="22"/>
          <w:szCs w:val="22"/>
        </w:rPr>
        <w:t xml:space="preserve"> après avoir été libérés par l’Employeur</w:t>
      </w:r>
      <w:r>
        <w:rPr>
          <w:sz w:val="22"/>
          <w:szCs w:val="22"/>
          <w:u w:val="single"/>
        </w:rPr>
        <w:t>,</w:t>
      </w:r>
      <w:r>
        <w:rPr>
          <w:sz w:val="22"/>
          <w:szCs w:val="22"/>
        </w:rPr>
        <w:t xml:space="preserve"> s’absenter de leur travail avec perte de salaire pour participer à l’une des activités syndicales suivantes :</w:t>
      </w:r>
    </w:p>
    <w:p w14:paraId="4E494662" w14:textId="77777777" w:rsidR="002E18ED" w:rsidRDefault="000C0DBD">
      <w:pPr>
        <w:ind w:left="1440"/>
        <w:jc w:val="both"/>
        <w:rPr>
          <w:sz w:val="22"/>
          <w:szCs w:val="22"/>
        </w:rPr>
      </w:pPr>
      <w:r>
        <w:rPr>
          <w:sz w:val="22"/>
          <w:szCs w:val="22"/>
        </w:rPr>
        <w:t>a)</w:t>
      </w:r>
      <w:r>
        <w:rPr>
          <w:sz w:val="22"/>
          <w:szCs w:val="22"/>
        </w:rPr>
        <w:tab/>
        <w:t>congrès du Syndicat canadien de la Fonction publique (SCFP) ;</w:t>
      </w:r>
    </w:p>
    <w:p w14:paraId="6C1E0D78" w14:textId="77777777" w:rsidR="002E18ED" w:rsidRDefault="000C0DBD">
      <w:pPr>
        <w:ind w:left="1440"/>
        <w:jc w:val="both"/>
        <w:rPr>
          <w:sz w:val="22"/>
          <w:szCs w:val="22"/>
        </w:rPr>
      </w:pPr>
      <w:r>
        <w:rPr>
          <w:sz w:val="22"/>
          <w:szCs w:val="22"/>
        </w:rPr>
        <w:t>b)</w:t>
      </w:r>
      <w:r>
        <w:rPr>
          <w:sz w:val="22"/>
          <w:szCs w:val="22"/>
        </w:rPr>
        <w:tab/>
        <w:t>congrès du Conseil du Québec du SCFP ;</w:t>
      </w:r>
    </w:p>
    <w:p w14:paraId="57F795B3" w14:textId="77777777" w:rsidR="002E18ED" w:rsidRDefault="000C0DBD">
      <w:pPr>
        <w:ind w:left="1440"/>
        <w:jc w:val="both"/>
        <w:rPr>
          <w:sz w:val="22"/>
          <w:szCs w:val="22"/>
        </w:rPr>
      </w:pPr>
      <w:r>
        <w:rPr>
          <w:sz w:val="22"/>
          <w:szCs w:val="22"/>
        </w:rPr>
        <w:t>c)</w:t>
      </w:r>
      <w:r>
        <w:rPr>
          <w:sz w:val="22"/>
          <w:szCs w:val="22"/>
        </w:rPr>
        <w:tab/>
        <w:t>congrès de la Fédération des travailleurs et des travailleuses du Québec (FTQ) ;</w:t>
      </w:r>
    </w:p>
    <w:p w14:paraId="5036DD73" w14:textId="77777777" w:rsidR="002E18ED" w:rsidRDefault="000C0DBD">
      <w:pPr>
        <w:ind w:left="1440"/>
        <w:jc w:val="both"/>
        <w:rPr>
          <w:sz w:val="22"/>
          <w:szCs w:val="22"/>
        </w:rPr>
      </w:pPr>
      <w:r>
        <w:rPr>
          <w:sz w:val="22"/>
          <w:szCs w:val="22"/>
        </w:rPr>
        <w:t>d)</w:t>
      </w:r>
      <w:r>
        <w:rPr>
          <w:sz w:val="22"/>
          <w:szCs w:val="22"/>
        </w:rPr>
        <w:tab/>
        <w:t>congrès du Congrès du Travail du Canada (CTC) ;</w:t>
      </w:r>
    </w:p>
    <w:p w14:paraId="63DA746B" w14:textId="77777777" w:rsidR="002E18ED" w:rsidRDefault="000C0DBD">
      <w:pPr>
        <w:ind w:left="1440"/>
        <w:jc w:val="both"/>
        <w:rPr>
          <w:sz w:val="22"/>
          <w:szCs w:val="22"/>
        </w:rPr>
      </w:pPr>
      <w:r>
        <w:rPr>
          <w:sz w:val="22"/>
          <w:szCs w:val="22"/>
        </w:rPr>
        <w:t>e)</w:t>
      </w:r>
      <w:r>
        <w:rPr>
          <w:sz w:val="22"/>
          <w:szCs w:val="22"/>
        </w:rPr>
        <w:tab/>
        <w:t>congrès du Conseil des communications du SCFP (CPSC) ;</w:t>
      </w:r>
    </w:p>
    <w:p w14:paraId="4EB11F70" w14:textId="77777777" w:rsidR="002E18ED" w:rsidRDefault="000C0DBD">
      <w:pPr>
        <w:ind w:left="1440"/>
        <w:jc w:val="both"/>
        <w:rPr>
          <w:sz w:val="22"/>
          <w:szCs w:val="22"/>
        </w:rPr>
      </w:pPr>
      <w:r>
        <w:rPr>
          <w:sz w:val="22"/>
          <w:szCs w:val="22"/>
        </w:rPr>
        <w:t>f)</w:t>
      </w:r>
      <w:r>
        <w:rPr>
          <w:sz w:val="22"/>
          <w:szCs w:val="22"/>
        </w:rPr>
        <w:tab/>
        <w:t>colloque des organismes prévus à la présente clause ;</w:t>
      </w:r>
    </w:p>
    <w:p w14:paraId="7C0FDB1C" w14:textId="77777777" w:rsidR="002E18ED" w:rsidRDefault="000C0DBD">
      <w:pPr>
        <w:ind w:left="1440"/>
        <w:jc w:val="both"/>
        <w:rPr>
          <w:sz w:val="22"/>
          <w:szCs w:val="22"/>
        </w:rPr>
      </w:pPr>
      <w:r>
        <w:rPr>
          <w:sz w:val="22"/>
          <w:szCs w:val="22"/>
        </w:rPr>
        <w:t>g)</w:t>
      </w:r>
      <w:r>
        <w:rPr>
          <w:sz w:val="22"/>
          <w:szCs w:val="22"/>
        </w:rPr>
        <w:tab/>
        <w:t>formation syndicale ;</w:t>
      </w:r>
    </w:p>
    <w:p w14:paraId="0755AFB2" w14:textId="77777777" w:rsidR="002E18ED" w:rsidRDefault="000C0DBD">
      <w:pPr>
        <w:ind w:left="1440"/>
        <w:jc w:val="both"/>
        <w:rPr>
          <w:sz w:val="22"/>
          <w:szCs w:val="22"/>
        </w:rPr>
      </w:pPr>
      <w:r>
        <w:rPr>
          <w:sz w:val="22"/>
          <w:szCs w:val="22"/>
        </w:rPr>
        <w:t>h)</w:t>
      </w:r>
      <w:r>
        <w:rPr>
          <w:sz w:val="22"/>
          <w:szCs w:val="22"/>
        </w:rPr>
        <w:tab/>
        <w:t>congrès du Conseil du travail (FTQ) ;</w:t>
      </w:r>
    </w:p>
    <w:p w14:paraId="7D41F024" w14:textId="77777777" w:rsidR="002E18ED" w:rsidRDefault="000C0DBD">
      <w:pPr>
        <w:ind w:left="1440"/>
        <w:jc w:val="both"/>
        <w:rPr>
          <w:sz w:val="22"/>
          <w:szCs w:val="22"/>
        </w:rPr>
      </w:pPr>
      <w:r>
        <w:rPr>
          <w:sz w:val="22"/>
          <w:szCs w:val="22"/>
        </w:rPr>
        <w:t>i)</w:t>
      </w:r>
      <w:r>
        <w:rPr>
          <w:sz w:val="22"/>
          <w:szCs w:val="22"/>
        </w:rPr>
        <w:tab/>
        <w:t>conseil général de la FTQ.</w:t>
      </w:r>
    </w:p>
    <w:p w14:paraId="65A682EC" w14:textId="77777777" w:rsidR="002E18ED" w:rsidRDefault="002E18ED">
      <w:pPr>
        <w:jc w:val="both"/>
        <w:rPr>
          <w:sz w:val="22"/>
          <w:szCs w:val="22"/>
        </w:rPr>
      </w:pPr>
    </w:p>
    <w:p w14:paraId="3FF97CAA" w14:textId="77777777" w:rsidR="002E18ED" w:rsidRDefault="000C0DBD">
      <w:pPr>
        <w:tabs>
          <w:tab w:val="left" w:pos="720"/>
        </w:tabs>
        <w:ind w:left="720" w:hanging="720"/>
        <w:jc w:val="both"/>
        <w:rPr>
          <w:sz w:val="22"/>
          <w:szCs w:val="22"/>
        </w:rPr>
      </w:pPr>
      <w:r>
        <w:rPr>
          <w:sz w:val="22"/>
          <w:szCs w:val="22"/>
        </w:rPr>
        <w:t>8.08</w:t>
      </w:r>
      <w:r>
        <w:rPr>
          <w:sz w:val="22"/>
          <w:szCs w:val="22"/>
        </w:rPr>
        <w:tab/>
      </w:r>
      <w:r>
        <w:rPr>
          <w:sz w:val="22"/>
          <w:szCs w:val="22"/>
          <w:u w:val="single"/>
        </w:rPr>
        <w:t>a)</w:t>
      </w:r>
      <w:r>
        <w:rPr>
          <w:sz w:val="22"/>
          <w:szCs w:val="22"/>
        </w:rPr>
        <w:t xml:space="preserve"> Afin que le Syndicat n’ait pas à mettre sur pied un système de paie, l’Employeur convient qu’il continuera de payer le salaire d’un employé libéré en vertu des articles 8.07,  8.10 et 8.11 comme si ce dernier n’avait pas été libéré. Dans le mois qui suit la fin d’un trimestre de l’exercice financier en cours, l’Employeur fait parvenir au Syndicat un état détaillé de la somme due par le Syndicat.  La somme due est payable dans les trente (30) jours de l’expédition au Syndicat de l’état détaillé. Le défaut par l’Employeur de faire parvenir au Syndicat l’état détaillé de la somme due dans le délai indiqué précédemment ne modifie pas l’obligation de ce dernier, et le Syndicat a l’entière responsabilité de l’acquitter en totalité.</w:t>
      </w:r>
    </w:p>
    <w:p w14:paraId="613052EF" w14:textId="77777777" w:rsidR="002E18ED" w:rsidRDefault="002E18ED">
      <w:pPr>
        <w:tabs>
          <w:tab w:val="left" w:pos="720"/>
        </w:tabs>
        <w:ind w:left="720" w:hanging="720"/>
        <w:jc w:val="both"/>
        <w:rPr>
          <w:sz w:val="22"/>
          <w:szCs w:val="22"/>
        </w:rPr>
      </w:pPr>
    </w:p>
    <w:p w14:paraId="15EA781D" w14:textId="77777777" w:rsidR="002E18ED" w:rsidRDefault="000C0DBD">
      <w:pPr>
        <w:tabs>
          <w:tab w:val="left" w:pos="720"/>
        </w:tabs>
        <w:ind w:left="720" w:hanging="720"/>
        <w:jc w:val="both"/>
        <w:rPr>
          <w:sz w:val="22"/>
          <w:szCs w:val="22"/>
        </w:rPr>
      </w:pPr>
      <w:r>
        <w:rPr>
          <w:sz w:val="22"/>
          <w:szCs w:val="22"/>
        </w:rPr>
        <w:tab/>
        <w:t xml:space="preserve">b) L’Employeur assume le paiement d’un bloc de 1950 heures par année pour les libérations normalement payables par le Syndicat. </w:t>
      </w:r>
    </w:p>
    <w:p w14:paraId="5F0EA97B" w14:textId="77777777" w:rsidR="002E18ED" w:rsidRDefault="002E18ED">
      <w:pPr>
        <w:tabs>
          <w:tab w:val="left" w:pos="720"/>
        </w:tabs>
        <w:ind w:left="720" w:hanging="720"/>
        <w:jc w:val="both"/>
        <w:rPr>
          <w:sz w:val="22"/>
          <w:szCs w:val="22"/>
        </w:rPr>
      </w:pPr>
    </w:p>
    <w:p w14:paraId="5088AF52" w14:textId="77777777" w:rsidR="002E18ED" w:rsidRDefault="002E18ED">
      <w:pPr>
        <w:tabs>
          <w:tab w:val="left" w:pos="720"/>
        </w:tabs>
        <w:ind w:left="720" w:hanging="720"/>
        <w:jc w:val="both"/>
        <w:rPr>
          <w:sz w:val="22"/>
          <w:szCs w:val="22"/>
        </w:rPr>
      </w:pPr>
    </w:p>
    <w:p w14:paraId="26BABC40" w14:textId="77777777" w:rsidR="002E18ED" w:rsidRDefault="000C0DBD">
      <w:pPr>
        <w:tabs>
          <w:tab w:val="left" w:pos="720"/>
        </w:tabs>
        <w:ind w:left="720" w:hanging="720"/>
        <w:jc w:val="both"/>
        <w:rPr>
          <w:sz w:val="22"/>
          <w:szCs w:val="22"/>
        </w:rPr>
      </w:pPr>
      <w:r>
        <w:rPr>
          <w:sz w:val="22"/>
          <w:szCs w:val="22"/>
        </w:rPr>
        <w:t>8.09</w:t>
      </w:r>
      <w:r>
        <w:rPr>
          <w:sz w:val="22"/>
          <w:szCs w:val="22"/>
        </w:rPr>
        <w:tab/>
        <w:t>À la demande du Syndicat, l’Employeur convient de libérer, avec perte de salaire, au plus un (1) employé régulier à la fois pour occuper une fonction syndicale permanente ou élective au sein du Syndicat canadien de la Fonction publique, du SCFP-Québec, de la Fédération des travailleurs et des travailleuses du Québec (FTQ), du Congrès du Travail du Canada (CTC) ou de leurs corps affiliés.</w:t>
      </w:r>
    </w:p>
    <w:p w14:paraId="64D4A675" w14:textId="77777777" w:rsidR="002E18ED" w:rsidRDefault="002E18ED">
      <w:pPr>
        <w:jc w:val="both"/>
        <w:rPr>
          <w:sz w:val="22"/>
          <w:szCs w:val="22"/>
        </w:rPr>
      </w:pPr>
    </w:p>
    <w:p w14:paraId="4D02D415" w14:textId="77777777" w:rsidR="002E18ED" w:rsidRDefault="000C0DBD">
      <w:pPr>
        <w:ind w:left="720"/>
        <w:jc w:val="both"/>
        <w:rPr>
          <w:sz w:val="22"/>
          <w:szCs w:val="22"/>
        </w:rPr>
      </w:pPr>
      <w:r>
        <w:rPr>
          <w:sz w:val="22"/>
          <w:szCs w:val="22"/>
        </w:rPr>
        <w:lastRenderedPageBreak/>
        <w:t>La libération ainsi accordée doit être d’une durée minimale de trois (3) mois et d’une durée maximale de vingt-quatre (24) mois. Cette durée peut toutefois être prolongée moyennant entente écrite entre l’Employeur et le Syndicat.</w:t>
      </w:r>
    </w:p>
    <w:p w14:paraId="008F13F5" w14:textId="77777777" w:rsidR="002E18ED" w:rsidRDefault="002E18ED">
      <w:pPr>
        <w:ind w:left="720"/>
        <w:jc w:val="both"/>
        <w:rPr>
          <w:sz w:val="22"/>
          <w:szCs w:val="22"/>
        </w:rPr>
      </w:pPr>
    </w:p>
    <w:p w14:paraId="0BFD47D1" w14:textId="77777777" w:rsidR="002E18ED" w:rsidRDefault="000C0DBD">
      <w:pPr>
        <w:ind w:left="720"/>
        <w:jc w:val="both"/>
        <w:rPr>
          <w:sz w:val="22"/>
          <w:szCs w:val="22"/>
        </w:rPr>
      </w:pPr>
      <w:r>
        <w:rPr>
          <w:sz w:val="22"/>
          <w:szCs w:val="22"/>
        </w:rPr>
        <w:t>Avant son retour au travail, l’employé libéré en vertu de la présente clause doit donner à l’Employeur un préavis écrit de trente (30) jours.</w:t>
      </w:r>
    </w:p>
    <w:p w14:paraId="0EB8DE0B" w14:textId="77777777" w:rsidR="002E18ED" w:rsidRDefault="002E18ED">
      <w:pPr>
        <w:ind w:left="720"/>
        <w:jc w:val="both"/>
        <w:rPr>
          <w:sz w:val="22"/>
          <w:szCs w:val="22"/>
        </w:rPr>
      </w:pPr>
    </w:p>
    <w:p w14:paraId="652B050D" w14:textId="77777777" w:rsidR="002E18ED" w:rsidRDefault="000C0DBD">
      <w:pPr>
        <w:ind w:left="720"/>
        <w:jc w:val="both"/>
        <w:rPr>
          <w:sz w:val="22"/>
          <w:szCs w:val="22"/>
        </w:rPr>
      </w:pPr>
      <w:r>
        <w:rPr>
          <w:sz w:val="22"/>
          <w:szCs w:val="22"/>
        </w:rPr>
        <w:t>Lors de son retour au travail, l’employé libéré en vertu de la présente clause reprend le poste qu’il occupait au moment de sa libération. Toutefois, si ce poste a été aboli, les dispositions de l’article 16 (mise à pied et rappel au travail) s’appliquent.</w:t>
      </w:r>
    </w:p>
    <w:p w14:paraId="3E6DBCFF" w14:textId="77777777" w:rsidR="002E18ED" w:rsidRDefault="002E18ED">
      <w:pPr>
        <w:jc w:val="both"/>
        <w:rPr>
          <w:sz w:val="22"/>
          <w:szCs w:val="22"/>
        </w:rPr>
      </w:pPr>
    </w:p>
    <w:p w14:paraId="12F848C6" w14:textId="77777777" w:rsidR="002E18ED" w:rsidRDefault="000C0DBD">
      <w:pPr>
        <w:tabs>
          <w:tab w:val="left" w:pos="720"/>
        </w:tabs>
        <w:ind w:left="720" w:hanging="720"/>
        <w:jc w:val="both"/>
        <w:rPr>
          <w:sz w:val="22"/>
          <w:szCs w:val="22"/>
        </w:rPr>
      </w:pPr>
      <w:r>
        <w:rPr>
          <w:sz w:val="22"/>
          <w:szCs w:val="22"/>
        </w:rPr>
        <w:t>8.10</w:t>
      </w:r>
      <w:r>
        <w:rPr>
          <w:sz w:val="22"/>
          <w:szCs w:val="22"/>
        </w:rPr>
        <w:tab/>
        <w:t>À compter du douzième mois qui précède son expiration, trois (3) employés à la fois peuvent après avoir été libérés par l’Employeur s’absenter de leur travail avec perte de salaire en vue de préparer la négociation du renouvellement de la convention collective.</w:t>
      </w:r>
    </w:p>
    <w:p w14:paraId="5A0C8801" w14:textId="77777777" w:rsidR="002E18ED" w:rsidRDefault="002E18ED">
      <w:pPr>
        <w:jc w:val="both"/>
        <w:rPr>
          <w:sz w:val="22"/>
          <w:szCs w:val="22"/>
        </w:rPr>
      </w:pPr>
    </w:p>
    <w:p w14:paraId="2DCA716B" w14:textId="77777777" w:rsidR="002E18ED" w:rsidRDefault="000C0DBD">
      <w:pPr>
        <w:tabs>
          <w:tab w:val="left" w:pos="720"/>
        </w:tabs>
        <w:ind w:left="720" w:hanging="720"/>
        <w:jc w:val="both"/>
        <w:rPr>
          <w:sz w:val="22"/>
          <w:szCs w:val="22"/>
        </w:rPr>
      </w:pPr>
      <w:r>
        <w:rPr>
          <w:sz w:val="22"/>
          <w:szCs w:val="22"/>
        </w:rPr>
        <w:t>8.11</w:t>
      </w:r>
      <w:r>
        <w:rPr>
          <w:sz w:val="22"/>
          <w:szCs w:val="22"/>
        </w:rPr>
        <w:tab/>
        <w:t>Un représentant du Syndicat peut s’absenter de son travail après avoir obtenu l’autorisation de son supérieur immédiat d’être libéré de son travail  pour la période de temps convenue avec perte de salaire. Une telle libération doit être demandée à l’avance sur le formulaire approprié et ne doit pas avoir pour effet de reporter ou retarder des engagements pris avec la clientèle de l’Employeur, ni porter atteinte à la bonne marche du service. Elle ne peut être refusée sans motif valable.</w:t>
      </w:r>
    </w:p>
    <w:p w14:paraId="4A6DF4A8" w14:textId="77777777" w:rsidR="002E18ED" w:rsidRDefault="002E18ED">
      <w:pPr>
        <w:jc w:val="both"/>
        <w:rPr>
          <w:sz w:val="22"/>
          <w:szCs w:val="22"/>
        </w:rPr>
      </w:pPr>
    </w:p>
    <w:p w14:paraId="774FA240"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11" w:name="_26in1rg" w:colFirst="0" w:colLast="0"/>
      <w:bookmarkEnd w:id="11"/>
      <w:r>
        <w:rPr>
          <w:rFonts w:ascii="Times New Roman" w:eastAsia="Times New Roman" w:hAnsi="Times New Roman" w:cs="Times New Roman"/>
          <w:b/>
          <w:sz w:val="22"/>
          <w:szCs w:val="22"/>
        </w:rPr>
        <w:t>ARTICLE 9 - COMITÉ DES RELATIONS DE TRAVAIL</w:t>
      </w:r>
    </w:p>
    <w:p w14:paraId="45106D8E" w14:textId="77777777" w:rsidR="002E18ED" w:rsidRDefault="002E18ED">
      <w:pPr>
        <w:jc w:val="both"/>
        <w:rPr>
          <w:sz w:val="22"/>
          <w:szCs w:val="22"/>
        </w:rPr>
      </w:pPr>
    </w:p>
    <w:p w14:paraId="2247C79D" w14:textId="77777777" w:rsidR="002E18ED" w:rsidRDefault="000C0DBD">
      <w:pPr>
        <w:tabs>
          <w:tab w:val="left" w:pos="720"/>
        </w:tabs>
        <w:ind w:left="720" w:hanging="720"/>
        <w:jc w:val="both"/>
        <w:rPr>
          <w:sz w:val="22"/>
          <w:szCs w:val="22"/>
        </w:rPr>
      </w:pPr>
      <w:r>
        <w:rPr>
          <w:sz w:val="22"/>
          <w:szCs w:val="22"/>
        </w:rPr>
        <w:t>9.01</w:t>
      </w:r>
      <w:r>
        <w:rPr>
          <w:sz w:val="22"/>
          <w:szCs w:val="22"/>
        </w:rPr>
        <w:tab/>
        <w:t>L’Employeur et le Syndicat conviennent d’établir un comité désigné sous le nom de comité des relations de travail.</w:t>
      </w:r>
    </w:p>
    <w:p w14:paraId="36C1A282" w14:textId="77777777" w:rsidR="002E18ED" w:rsidRDefault="002E18ED">
      <w:pPr>
        <w:ind w:left="720"/>
        <w:jc w:val="both"/>
        <w:rPr>
          <w:sz w:val="22"/>
          <w:szCs w:val="22"/>
        </w:rPr>
      </w:pPr>
    </w:p>
    <w:p w14:paraId="3D843237" w14:textId="77777777" w:rsidR="002E18ED" w:rsidRDefault="000C0DBD">
      <w:pPr>
        <w:ind w:left="720"/>
        <w:jc w:val="both"/>
        <w:rPr>
          <w:sz w:val="22"/>
          <w:szCs w:val="22"/>
        </w:rPr>
      </w:pPr>
      <w:r>
        <w:rPr>
          <w:sz w:val="22"/>
          <w:szCs w:val="22"/>
        </w:rPr>
        <w:t>Il est entendu que l’Employeur et le Syndicat peuvent convenir d’une réunion ou d’une conférence téléphonique, et de toutes les modalités entourant celle-ci, entre le comité des relations de travail établi en vertu de la présente convention et le comité des relations de travail établi en vertu de la convention collective en ce qui concerne le groupe bureau, lorsque des questions relatives aux conditions de travail sont communes aux deux (2) groupes.</w:t>
      </w:r>
    </w:p>
    <w:p w14:paraId="13872B6B" w14:textId="77777777" w:rsidR="002E18ED" w:rsidRDefault="002E18ED">
      <w:pPr>
        <w:jc w:val="both"/>
        <w:rPr>
          <w:sz w:val="22"/>
          <w:szCs w:val="22"/>
        </w:rPr>
      </w:pPr>
    </w:p>
    <w:p w14:paraId="43996DA1" w14:textId="77777777" w:rsidR="002E18ED" w:rsidRDefault="000C0DBD">
      <w:pPr>
        <w:tabs>
          <w:tab w:val="left" w:pos="720"/>
        </w:tabs>
        <w:ind w:left="720" w:hanging="720"/>
        <w:jc w:val="both"/>
        <w:rPr>
          <w:sz w:val="22"/>
          <w:szCs w:val="22"/>
          <w:highlight w:val="white"/>
        </w:rPr>
      </w:pPr>
      <w:r>
        <w:rPr>
          <w:sz w:val="22"/>
          <w:szCs w:val="22"/>
        </w:rPr>
        <w:t>9.02</w:t>
      </w:r>
      <w:r>
        <w:rPr>
          <w:sz w:val="22"/>
          <w:szCs w:val="22"/>
        </w:rPr>
        <w:tab/>
        <w:t>Le comité des relations de travail est composé d’un maximum de trois (3) représentants de l’Employeur et d’un maximum de trois (3) employés choisis par le Syndicat.  Un (1) des trois (3) employés peut être le président du Syndicat et ce, même s’il provient de l’unité de négociation couverte par l’ordonnance d’accréditation émise par le Conseil canadi</w:t>
      </w:r>
      <w:r>
        <w:rPr>
          <w:sz w:val="22"/>
          <w:szCs w:val="22"/>
          <w:highlight w:val="white"/>
        </w:rPr>
        <w:t>en des relations industrielles le 31 juillet 2020, portant le numéro 11528-U, en ce qui concerne le groupe bureau.</w:t>
      </w:r>
    </w:p>
    <w:p w14:paraId="700F9772" w14:textId="77777777" w:rsidR="002E18ED" w:rsidRDefault="002E18ED">
      <w:pPr>
        <w:tabs>
          <w:tab w:val="left" w:pos="720"/>
        </w:tabs>
        <w:ind w:left="720" w:hanging="720"/>
        <w:jc w:val="both"/>
        <w:rPr>
          <w:sz w:val="22"/>
          <w:szCs w:val="22"/>
        </w:rPr>
      </w:pPr>
    </w:p>
    <w:p w14:paraId="2131E814" w14:textId="77777777" w:rsidR="002E18ED" w:rsidRDefault="000C0DBD">
      <w:pPr>
        <w:tabs>
          <w:tab w:val="left" w:pos="720"/>
        </w:tabs>
        <w:ind w:left="720" w:hanging="720"/>
        <w:jc w:val="both"/>
        <w:rPr>
          <w:sz w:val="22"/>
          <w:szCs w:val="22"/>
        </w:rPr>
      </w:pPr>
      <w:r>
        <w:rPr>
          <w:sz w:val="22"/>
          <w:szCs w:val="22"/>
        </w:rPr>
        <w:t>9.03</w:t>
      </w:r>
      <w:r>
        <w:rPr>
          <w:sz w:val="22"/>
          <w:szCs w:val="22"/>
        </w:rPr>
        <w:tab/>
        <w:t>Le comité des relations de travail étudie et discute de questions relatives aux conditions de travail.</w:t>
      </w:r>
    </w:p>
    <w:p w14:paraId="12A0FDE4" w14:textId="77777777" w:rsidR="002E18ED" w:rsidRDefault="002E18ED">
      <w:pPr>
        <w:tabs>
          <w:tab w:val="left" w:pos="720"/>
        </w:tabs>
        <w:ind w:left="720" w:hanging="720"/>
        <w:jc w:val="both"/>
        <w:rPr>
          <w:sz w:val="22"/>
          <w:szCs w:val="22"/>
        </w:rPr>
      </w:pPr>
    </w:p>
    <w:p w14:paraId="4538D743" w14:textId="77777777" w:rsidR="002E18ED" w:rsidRDefault="000C0DBD">
      <w:pPr>
        <w:tabs>
          <w:tab w:val="left" w:pos="720"/>
        </w:tabs>
        <w:ind w:left="720" w:hanging="720"/>
        <w:jc w:val="both"/>
        <w:rPr>
          <w:sz w:val="22"/>
          <w:szCs w:val="22"/>
        </w:rPr>
      </w:pPr>
      <w:r>
        <w:rPr>
          <w:sz w:val="22"/>
          <w:szCs w:val="22"/>
        </w:rPr>
        <w:t>9.04</w:t>
      </w:r>
      <w:r>
        <w:rPr>
          <w:sz w:val="22"/>
          <w:szCs w:val="22"/>
        </w:rPr>
        <w:tab/>
        <w:t>De plus, le comité des relations de travail agit comme comité de classification.</w:t>
      </w:r>
    </w:p>
    <w:p w14:paraId="30A71176" w14:textId="77777777" w:rsidR="002E18ED" w:rsidRDefault="002E18ED">
      <w:pPr>
        <w:tabs>
          <w:tab w:val="left" w:pos="720"/>
        </w:tabs>
        <w:jc w:val="both"/>
        <w:rPr>
          <w:sz w:val="22"/>
          <w:szCs w:val="22"/>
        </w:rPr>
      </w:pPr>
    </w:p>
    <w:p w14:paraId="1455B9D5" w14:textId="77777777" w:rsidR="002E18ED" w:rsidRDefault="000C0DBD">
      <w:pPr>
        <w:jc w:val="both"/>
        <w:rPr>
          <w:sz w:val="22"/>
          <w:szCs w:val="22"/>
        </w:rPr>
      </w:pPr>
      <w:r>
        <w:rPr>
          <w:sz w:val="22"/>
          <w:szCs w:val="22"/>
        </w:rPr>
        <w:t>9.05</w:t>
      </w:r>
      <w:r>
        <w:rPr>
          <w:sz w:val="22"/>
          <w:szCs w:val="22"/>
        </w:rPr>
        <w:tab/>
        <w:t>Le comité des relations de travail se réunit </w:t>
      </w:r>
    </w:p>
    <w:p w14:paraId="37C6CB50" w14:textId="77777777" w:rsidR="002E18ED" w:rsidRDefault="002E18ED">
      <w:pPr>
        <w:tabs>
          <w:tab w:val="left" w:pos="720"/>
        </w:tabs>
        <w:jc w:val="both"/>
        <w:rPr>
          <w:sz w:val="22"/>
          <w:szCs w:val="22"/>
        </w:rPr>
      </w:pPr>
    </w:p>
    <w:p w14:paraId="607298F9" w14:textId="77777777" w:rsidR="002E18ED" w:rsidRDefault="000C0DBD">
      <w:pPr>
        <w:ind w:left="1440" w:hanging="720"/>
        <w:jc w:val="both"/>
        <w:rPr>
          <w:sz w:val="22"/>
          <w:szCs w:val="22"/>
        </w:rPr>
      </w:pPr>
      <w:r>
        <w:rPr>
          <w:sz w:val="22"/>
          <w:szCs w:val="22"/>
        </w:rPr>
        <w:t>a)</w:t>
      </w:r>
      <w:r>
        <w:rPr>
          <w:sz w:val="22"/>
          <w:szCs w:val="22"/>
        </w:rPr>
        <w:tab/>
        <w:t>quatre (4) fois par année, à une date convenue en février, en mai, en août et en novembre ;</w:t>
      </w:r>
    </w:p>
    <w:p w14:paraId="27636B4A" w14:textId="77777777" w:rsidR="002E18ED" w:rsidRDefault="002E18ED">
      <w:pPr>
        <w:tabs>
          <w:tab w:val="left" w:pos="1440"/>
        </w:tabs>
        <w:jc w:val="both"/>
        <w:rPr>
          <w:sz w:val="22"/>
          <w:szCs w:val="22"/>
        </w:rPr>
      </w:pPr>
    </w:p>
    <w:p w14:paraId="2C17BFC3" w14:textId="77777777" w:rsidR="002E18ED" w:rsidRDefault="000C0DBD">
      <w:pPr>
        <w:tabs>
          <w:tab w:val="left" w:pos="1440"/>
        </w:tabs>
        <w:ind w:left="1440" w:hanging="720"/>
        <w:jc w:val="both"/>
        <w:rPr>
          <w:sz w:val="22"/>
          <w:szCs w:val="22"/>
        </w:rPr>
      </w:pPr>
      <w:r>
        <w:rPr>
          <w:sz w:val="22"/>
          <w:szCs w:val="22"/>
        </w:rPr>
        <w:t>b)</w:t>
      </w:r>
      <w:r>
        <w:rPr>
          <w:sz w:val="22"/>
          <w:szCs w:val="22"/>
        </w:rPr>
        <w:tab/>
        <w:t>au besoin, dans les vingt (20) jours ouvrables de la demande écrite de l’une ou l’autre des parties.</w:t>
      </w:r>
    </w:p>
    <w:p w14:paraId="2624796D" w14:textId="77777777" w:rsidR="002E18ED" w:rsidRDefault="002E18ED">
      <w:pPr>
        <w:tabs>
          <w:tab w:val="left" w:pos="1440"/>
        </w:tabs>
        <w:ind w:left="1440" w:hanging="720"/>
        <w:jc w:val="both"/>
        <w:rPr>
          <w:sz w:val="22"/>
          <w:szCs w:val="22"/>
        </w:rPr>
      </w:pPr>
    </w:p>
    <w:p w14:paraId="60531F6A" w14:textId="77777777" w:rsidR="002E18ED" w:rsidRDefault="000C0DBD">
      <w:pPr>
        <w:ind w:left="720"/>
        <w:jc w:val="both"/>
        <w:rPr>
          <w:sz w:val="22"/>
          <w:szCs w:val="22"/>
        </w:rPr>
      </w:pPr>
      <w:r>
        <w:rPr>
          <w:sz w:val="22"/>
          <w:szCs w:val="22"/>
        </w:rPr>
        <w:t>Les réunions du comité se tiennent autant que possible durant les heures de travail des employés qui y participent.</w:t>
      </w:r>
    </w:p>
    <w:p w14:paraId="6FE91706" w14:textId="77777777" w:rsidR="002E18ED" w:rsidRDefault="002E18ED">
      <w:pPr>
        <w:ind w:left="720"/>
        <w:jc w:val="both"/>
        <w:rPr>
          <w:sz w:val="22"/>
          <w:szCs w:val="22"/>
        </w:rPr>
      </w:pPr>
    </w:p>
    <w:p w14:paraId="5C252223" w14:textId="77777777" w:rsidR="002E18ED" w:rsidRDefault="000C0DBD">
      <w:pPr>
        <w:ind w:left="720"/>
        <w:jc w:val="both"/>
        <w:rPr>
          <w:sz w:val="22"/>
          <w:szCs w:val="22"/>
        </w:rPr>
      </w:pPr>
      <w:r>
        <w:rPr>
          <w:sz w:val="22"/>
          <w:szCs w:val="22"/>
        </w:rPr>
        <w:lastRenderedPageBreak/>
        <w:t>Il est entendu que l’Employeur et le Syndicat peuvent convenir d’une conférence téléphonique au lieu d’une réunion ou de la participation par téléphone d’un (1) ou de plusieurs représentants ou employés.</w:t>
      </w:r>
    </w:p>
    <w:p w14:paraId="179B745B" w14:textId="77777777" w:rsidR="002E18ED" w:rsidRDefault="002E18ED">
      <w:pPr>
        <w:jc w:val="both"/>
        <w:rPr>
          <w:sz w:val="22"/>
          <w:szCs w:val="22"/>
        </w:rPr>
      </w:pPr>
    </w:p>
    <w:p w14:paraId="41CB8027" w14:textId="77777777" w:rsidR="002E18ED" w:rsidRDefault="000C0DBD">
      <w:pPr>
        <w:tabs>
          <w:tab w:val="left" w:pos="720"/>
        </w:tabs>
        <w:ind w:left="720" w:hanging="720"/>
        <w:jc w:val="both"/>
        <w:rPr>
          <w:sz w:val="22"/>
          <w:szCs w:val="22"/>
        </w:rPr>
      </w:pPr>
      <w:r>
        <w:rPr>
          <w:sz w:val="22"/>
          <w:szCs w:val="22"/>
        </w:rPr>
        <w:t>9.06</w:t>
      </w:r>
      <w:r>
        <w:rPr>
          <w:sz w:val="22"/>
          <w:szCs w:val="22"/>
        </w:rPr>
        <w:tab/>
        <w:t>Les parties s’emploient à rechercher des solutions aux questions qui sont discutées et à fournir des recommandations à l’autorité compétente, s’il y a lieu.</w:t>
      </w:r>
    </w:p>
    <w:p w14:paraId="370041BE" w14:textId="77777777" w:rsidR="002E18ED" w:rsidRDefault="002E18ED">
      <w:pPr>
        <w:tabs>
          <w:tab w:val="left" w:pos="720"/>
        </w:tabs>
        <w:ind w:left="720" w:hanging="720"/>
        <w:jc w:val="both"/>
        <w:rPr>
          <w:sz w:val="22"/>
          <w:szCs w:val="22"/>
        </w:rPr>
      </w:pPr>
    </w:p>
    <w:p w14:paraId="1FE6ED3E" w14:textId="77777777" w:rsidR="002E18ED" w:rsidRDefault="000C0DBD">
      <w:pPr>
        <w:tabs>
          <w:tab w:val="left" w:pos="720"/>
        </w:tabs>
        <w:ind w:left="720" w:hanging="720"/>
        <w:jc w:val="both"/>
        <w:rPr>
          <w:sz w:val="22"/>
          <w:szCs w:val="22"/>
        </w:rPr>
      </w:pPr>
      <w:r>
        <w:rPr>
          <w:sz w:val="22"/>
          <w:szCs w:val="22"/>
        </w:rPr>
        <w:t>9.07</w:t>
      </w:r>
      <w:r>
        <w:rPr>
          <w:sz w:val="22"/>
          <w:szCs w:val="22"/>
        </w:rPr>
        <w:tab/>
        <w:t>Les employés qui participent à une réunion du comité des relations du travail sont rémunérés pour le temps où ils y participent et pour le temps normal de transport alors qu’ils devaient travailler.</w:t>
      </w:r>
    </w:p>
    <w:p w14:paraId="7928277B" w14:textId="77777777" w:rsidR="002E18ED" w:rsidRDefault="002E18ED">
      <w:pPr>
        <w:jc w:val="both"/>
        <w:rPr>
          <w:sz w:val="22"/>
          <w:szCs w:val="22"/>
        </w:rPr>
      </w:pPr>
    </w:p>
    <w:p w14:paraId="147F9039"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12" w:name="_lnxbz9" w:colFirst="0" w:colLast="0"/>
      <w:bookmarkEnd w:id="12"/>
      <w:r>
        <w:rPr>
          <w:rFonts w:ascii="Times New Roman" w:eastAsia="Times New Roman" w:hAnsi="Times New Roman" w:cs="Times New Roman"/>
          <w:b/>
          <w:sz w:val="22"/>
          <w:szCs w:val="22"/>
        </w:rPr>
        <w:t>ARTICLE 10 - ANCIENNETÉ</w:t>
      </w:r>
    </w:p>
    <w:p w14:paraId="7CCC9BF7" w14:textId="77777777" w:rsidR="002E18ED" w:rsidRDefault="002E18ED">
      <w:pPr>
        <w:jc w:val="both"/>
        <w:rPr>
          <w:sz w:val="22"/>
          <w:szCs w:val="22"/>
        </w:rPr>
      </w:pPr>
    </w:p>
    <w:p w14:paraId="50885AF3" w14:textId="77777777" w:rsidR="002E18ED" w:rsidRDefault="000C0DBD">
      <w:pPr>
        <w:tabs>
          <w:tab w:val="left" w:pos="720"/>
        </w:tabs>
        <w:ind w:left="720" w:hanging="720"/>
        <w:jc w:val="both"/>
        <w:rPr>
          <w:sz w:val="22"/>
          <w:szCs w:val="22"/>
        </w:rPr>
      </w:pPr>
      <w:r>
        <w:rPr>
          <w:sz w:val="22"/>
          <w:szCs w:val="22"/>
        </w:rPr>
        <w:t>10.01</w:t>
      </w:r>
      <w:r>
        <w:rPr>
          <w:sz w:val="22"/>
          <w:szCs w:val="22"/>
        </w:rPr>
        <w:tab/>
        <w:t>Seul l’employé régulier bénéficie de droit d’ancienneté en vertu de la présente convention.  L’ancienneté des employés réguliers est celle apparaissant à l’annexe « B ».</w:t>
      </w:r>
    </w:p>
    <w:p w14:paraId="1A15FED0" w14:textId="77777777" w:rsidR="002E18ED" w:rsidRDefault="002E18ED">
      <w:pPr>
        <w:tabs>
          <w:tab w:val="left" w:pos="720"/>
        </w:tabs>
        <w:ind w:left="720" w:hanging="720"/>
        <w:jc w:val="both"/>
        <w:rPr>
          <w:sz w:val="22"/>
          <w:szCs w:val="22"/>
        </w:rPr>
      </w:pPr>
    </w:p>
    <w:p w14:paraId="58DD1F91" w14:textId="77777777" w:rsidR="002E18ED" w:rsidRDefault="000C0DBD">
      <w:pPr>
        <w:tabs>
          <w:tab w:val="left" w:pos="720"/>
        </w:tabs>
        <w:ind w:left="720" w:hanging="720"/>
        <w:jc w:val="both"/>
        <w:rPr>
          <w:sz w:val="22"/>
          <w:szCs w:val="22"/>
        </w:rPr>
      </w:pPr>
      <w:r>
        <w:rPr>
          <w:sz w:val="22"/>
          <w:szCs w:val="22"/>
        </w:rPr>
        <w:t>10.02</w:t>
      </w:r>
      <w:r>
        <w:rPr>
          <w:sz w:val="22"/>
          <w:szCs w:val="22"/>
        </w:rPr>
        <w:tab/>
        <w:t>Sous réserve des clauses 10.04, 10.05 et 10.06, un employé régulier absent en vertu d’une disposition de la présente convention continue d’accumuler de l’ancienneté.</w:t>
      </w:r>
    </w:p>
    <w:p w14:paraId="3610EBBF" w14:textId="77777777" w:rsidR="002E18ED" w:rsidRDefault="002E18ED">
      <w:pPr>
        <w:tabs>
          <w:tab w:val="left" w:pos="720"/>
        </w:tabs>
        <w:ind w:left="720" w:hanging="720"/>
        <w:jc w:val="both"/>
        <w:rPr>
          <w:sz w:val="22"/>
          <w:szCs w:val="22"/>
        </w:rPr>
      </w:pPr>
    </w:p>
    <w:p w14:paraId="4230D1B5" w14:textId="77777777" w:rsidR="002E18ED" w:rsidRDefault="000C0DBD">
      <w:pPr>
        <w:tabs>
          <w:tab w:val="left" w:pos="720"/>
        </w:tabs>
        <w:ind w:left="720" w:hanging="720"/>
        <w:jc w:val="both"/>
        <w:rPr>
          <w:sz w:val="22"/>
          <w:szCs w:val="22"/>
        </w:rPr>
      </w:pPr>
      <w:r>
        <w:rPr>
          <w:sz w:val="22"/>
          <w:szCs w:val="22"/>
        </w:rPr>
        <w:t>10.03</w:t>
      </w:r>
      <w:r>
        <w:rPr>
          <w:sz w:val="22"/>
          <w:szCs w:val="22"/>
        </w:rPr>
        <w:tab/>
        <w:t>Une fois par année, au cours du mois de février, l’Employeur affiche durant trente (30) jours dans chaque quartier général la liste d’ancienneté, y incluant le statut, le titre d’emploi, le quartier général  ainsi que la date d’entrée en fonction de chaque employé. Une copie de cette liste est transmise au Syndicat. Pendant la période d’affichage, la liste peut faire l’objet d’une demande de correction ou d’un grief. Une fois la période d’affichage terminée, la liste est valable jusqu’au prochain affichage.  En tout temps, les parties pourront toutefois, après entente, corriger la liste d’ancienneté, sans effet rétroactif antérieur à la date de la demande.</w:t>
      </w:r>
    </w:p>
    <w:p w14:paraId="65E9E5FE" w14:textId="77777777" w:rsidR="002E18ED" w:rsidRDefault="002E18ED">
      <w:pPr>
        <w:tabs>
          <w:tab w:val="left" w:pos="720"/>
        </w:tabs>
        <w:jc w:val="both"/>
        <w:rPr>
          <w:sz w:val="22"/>
          <w:szCs w:val="22"/>
        </w:rPr>
      </w:pPr>
    </w:p>
    <w:p w14:paraId="592927ED" w14:textId="77777777" w:rsidR="002E18ED" w:rsidRDefault="000C0DBD">
      <w:pPr>
        <w:tabs>
          <w:tab w:val="left" w:pos="720"/>
        </w:tabs>
        <w:jc w:val="both"/>
        <w:rPr>
          <w:sz w:val="22"/>
          <w:szCs w:val="22"/>
        </w:rPr>
      </w:pPr>
      <w:r>
        <w:rPr>
          <w:sz w:val="22"/>
          <w:szCs w:val="22"/>
        </w:rPr>
        <w:t>10.04</w:t>
      </w:r>
      <w:r>
        <w:rPr>
          <w:sz w:val="22"/>
          <w:szCs w:val="22"/>
        </w:rPr>
        <w:tab/>
        <w:t>L’employé accumule de l’ancienneté dans les cas suivants :</w:t>
      </w:r>
    </w:p>
    <w:p w14:paraId="1AED8318" w14:textId="77777777" w:rsidR="002E18ED" w:rsidRDefault="002E18ED">
      <w:pPr>
        <w:tabs>
          <w:tab w:val="left" w:pos="1440"/>
        </w:tabs>
        <w:ind w:left="1440" w:hanging="720"/>
        <w:jc w:val="both"/>
        <w:rPr>
          <w:sz w:val="22"/>
          <w:szCs w:val="22"/>
        </w:rPr>
      </w:pPr>
    </w:p>
    <w:p w14:paraId="24CAFAF3" w14:textId="77777777" w:rsidR="002E18ED" w:rsidRDefault="000C0DBD">
      <w:pPr>
        <w:tabs>
          <w:tab w:val="left" w:pos="1440"/>
        </w:tabs>
        <w:ind w:left="1440" w:hanging="720"/>
        <w:jc w:val="both"/>
        <w:rPr>
          <w:sz w:val="22"/>
          <w:szCs w:val="22"/>
        </w:rPr>
      </w:pPr>
      <w:r>
        <w:rPr>
          <w:sz w:val="22"/>
          <w:szCs w:val="22"/>
        </w:rPr>
        <w:t>a)</w:t>
      </w:r>
      <w:r>
        <w:rPr>
          <w:sz w:val="22"/>
          <w:szCs w:val="22"/>
        </w:rPr>
        <w:tab/>
        <w:t>dans le cas d’absence du travail en raison d’une lésion professionnelle survenue alors qu’il était au service de l’Employeur, pour une durée de vingt-quatre (24) mois consécutifs ;</w:t>
      </w:r>
    </w:p>
    <w:p w14:paraId="1A09FDD8" w14:textId="77777777" w:rsidR="002E18ED" w:rsidRDefault="002E18ED">
      <w:pPr>
        <w:tabs>
          <w:tab w:val="left" w:pos="1440"/>
        </w:tabs>
        <w:ind w:left="1440" w:hanging="720"/>
        <w:jc w:val="both"/>
        <w:rPr>
          <w:sz w:val="22"/>
          <w:szCs w:val="22"/>
        </w:rPr>
      </w:pPr>
    </w:p>
    <w:p w14:paraId="0C5BF87A" w14:textId="77777777" w:rsidR="002E18ED" w:rsidRDefault="000C0DBD">
      <w:pPr>
        <w:tabs>
          <w:tab w:val="left" w:pos="1440"/>
        </w:tabs>
        <w:ind w:left="1440" w:hanging="720"/>
        <w:jc w:val="both"/>
        <w:rPr>
          <w:sz w:val="22"/>
          <w:szCs w:val="22"/>
        </w:rPr>
      </w:pPr>
      <w:r>
        <w:rPr>
          <w:sz w:val="22"/>
          <w:szCs w:val="22"/>
        </w:rPr>
        <w:t>b)</w:t>
      </w:r>
      <w:r>
        <w:rPr>
          <w:sz w:val="22"/>
          <w:szCs w:val="22"/>
        </w:rPr>
        <w:tab/>
        <w:t>dans le cas d’absence du travail en raison d’une maladie, d’une blessure ou d’une lésion professionnelle autre que celle visée par le paragraphe a), pour une durée de vingt-quatre (24) mois consécutifs;</w:t>
      </w:r>
    </w:p>
    <w:p w14:paraId="3F580BDB" w14:textId="77777777" w:rsidR="002E18ED" w:rsidRDefault="002E18ED">
      <w:pPr>
        <w:tabs>
          <w:tab w:val="left" w:pos="1440"/>
        </w:tabs>
        <w:ind w:left="1440" w:hanging="720"/>
        <w:jc w:val="both"/>
        <w:rPr>
          <w:sz w:val="22"/>
          <w:szCs w:val="22"/>
        </w:rPr>
      </w:pPr>
    </w:p>
    <w:p w14:paraId="2FCB987E" w14:textId="77777777" w:rsidR="002E18ED" w:rsidRDefault="000C0DBD">
      <w:pPr>
        <w:tabs>
          <w:tab w:val="left" w:pos="1440"/>
        </w:tabs>
        <w:ind w:left="1440" w:hanging="720"/>
        <w:jc w:val="both"/>
        <w:rPr>
          <w:sz w:val="22"/>
          <w:szCs w:val="22"/>
        </w:rPr>
      </w:pPr>
      <w:r>
        <w:rPr>
          <w:sz w:val="22"/>
          <w:szCs w:val="22"/>
        </w:rPr>
        <w:t>c)</w:t>
      </w:r>
      <w:r>
        <w:rPr>
          <w:sz w:val="22"/>
          <w:szCs w:val="22"/>
        </w:rPr>
        <w:tab/>
        <w:t>dans le cas d’absence du travail en raison d’un congé parental prévu à l’article 34, pour la durée totale du congé ;</w:t>
      </w:r>
    </w:p>
    <w:p w14:paraId="30A5DBA3" w14:textId="77777777" w:rsidR="002E18ED" w:rsidRDefault="002E18ED">
      <w:pPr>
        <w:tabs>
          <w:tab w:val="left" w:pos="1440"/>
        </w:tabs>
        <w:ind w:left="1440" w:hanging="720"/>
        <w:jc w:val="both"/>
        <w:rPr>
          <w:sz w:val="22"/>
          <w:szCs w:val="22"/>
        </w:rPr>
      </w:pPr>
    </w:p>
    <w:p w14:paraId="65E7C917" w14:textId="77777777" w:rsidR="002E18ED" w:rsidRDefault="000C0DBD">
      <w:pPr>
        <w:tabs>
          <w:tab w:val="left" w:pos="1440"/>
        </w:tabs>
        <w:ind w:left="1440" w:hanging="720"/>
        <w:jc w:val="both"/>
        <w:rPr>
          <w:sz w:val="22"/>
          <w:szCs w:val="22"/>
        </w:rPr>
      </w:pPr>
      <w:r>
        <w:rPr>
          <w:sz w:val="22"/>
          <w:szCs w:val="22"/>
        </w:rPr>
        <w:t>d)</w:t>
      </w:r>
      <w:r>
        <w:rPr>
          <w:sz w:val="22"/>
          <w:szCs w:val="22"/>
        </w:rPr>
        <w:tab/>
        <w:t>dans le cas d’absence du travail pour service public, pour une durée de trente (30) jours consécutifs à moins que les parties conviennent d’une durée plus longue.</w:t>
      </w:r>
    </w:p>
    <w:p w14:paraId="081A5F23" w14:textId="77777777" w:rsidR="002E18ED" w:rsidRDefault="002E18ED">
      <w:pPr>
        <w:tabs>
          <w:tab w:val="left" w:pos="1440"/>
        </w:tabs>
        <w:ind w:left="1440" w:hanging="720"/>
        <w:jc w:val="both"/>
        <w:rPr>
          <w:sz w:val="22"/>
          <w:szCs w:val="22"/>
        </w:rPr>
      </w:pPr>
    </w:p>
    <w:p w14:paraId="76C064C7" w14:textId="77777777" w:rsidR="002E18ED" w:rsidRDefault="000C0DBD">
      <w:pPr>
        <w:tabs>
          <w:tab w:val="left" w:pos="1440"/>
        </w:tabs>
        <w:ind w:left="1440" w:hanging="720"/>
        <w:jc w:val="both"/>
        <w:rPr>
          <w:sz w:val="22"/>
          <w:szCs w:val="22"/>
        </w:rPr>
      </w:pPr>
      <w:r>
        <w:rPr>
          <w:sz w:val="22"/>
          <w:szCs w:val="22"/>
        </w:rPr>
        <w:t>e)</w:t>
      </w:r>
      <w:r>
        <w:rPr>
          <w:sz w:val="22"/>
          <w:szCs w:val="22"/>
        </w:rPr>
        <w:tab/>
        <w:t>dans le cas où un employé est affecté à un poste exclu de l’unité de négociation pour remplacer un cadre absent pour cause de vacances, maladie, d’une blessure, d’une lésion professionnelle, et d’un accident de véhicule indemnisé par la S.A.A.Q. Cependant l’ancienneté cesse de s’accumuler après vingt-quatre (24) mois consécutifs de remplacement d’un cadre;</w:t>
      </w:r>
    </w:p>
    <w:p w14:paraId="4DE726CB" w14:textId="77777777" w:rsidR="002E18ED" w:rsidRDefault="002E18ED">
      <w:pPr>
        <w:tabs>
          <w:tab w:val="left" w:pos="1440"/>
        </w:tabs>
        <w:ind w:left="1440" w:hanging="720"/>
        <w:jc w:val="both"/>
        <w:rPr>
          <w:sz w:val="22"/>
          <w:szCs w:val="22"/>
        </w:rPr>
      </w:pPr>
    </w:p>
    <w:p w14:paraId="37C8275E" w14:textId="77777777" w:rsidR="002E18ED" w:rsidRDefault="000C0DBD">
      <w:pPr>
        <w:tabs>
          <w:tab w:val="left" w:pos="1440"/>
        </w:tabs>
        <w:ind w:left="1440" w:hanging="720"/>
        <w:jc w:val="both"/>
        <w:rPr>
          <w:sz w:val="22"/>
          <w:szCs w:val="22"/>
        </w:rPr>
      </w:pPr>
      <w:r>
        <w:rPr>
          <w:sz w:val="22"/>
          <w:szCs w:val="22"/>
        </w:rPr>
        <w:t>f)</w:t>
      </w:r>
      <w:r>
        <w:rPr>
          <w:sz w:val="22"/>
          <w:szCs w:val="22"/>
        </w:rPr>
        <w:tab/>
        <w:t xml:space="preserve">dans le cas où un employé est affecté à un poste exclu de l’unité de négociation pour remplacer un cadre absent affecté à un projet ou pour être affecté à un projet pour une durée maximale de quatre (4) mois par année de calendrier; </w:t>
      </w:r>
    </w:p>
    <w:p w14:paraId="149B1106" w14:textId="77777777" w:rsidR="002E18ED" w:rsidRDefault="002E18ED">
      <w:pPr>
        <w:tabs>
          <w:tab w:val="left" w:pos="1440"/>
        </w:tabs>
        <w:jc w:val="both"/>
        <w:rPr>
          <w:sz w:val="22"/>
          <w:szCs w:val="22"/>
        </w:rPr>
      </w:pPr>
    </w:p>
    <w:p w14:paraId="1BE8DEC9" w14:textId="77777777" w:rsidR="002E18ED" w:rsidRDefault="000C0DBD">
      <w:pPr>
        <w:tabs>
          <w:tab w:val="left" w:pos="1440"/>
        </w:tabs>
        <w:ind w:left="1440" w:hanging="720"/>
        <w:jc w:val="both"/>
        <w:rPr>
          <w:sz w:val="22"/>
          <w:szCs w:val="22"/>
        </w:rPr>
      </w:pPr>
      <w:r>
        <w:rPr>
          <w:sz w:val="22"/>
          <w:szCs w:val="22"/>
        </w:rPr>
        <w:t>g)</w:t>
      </w:r>
      <w:r>
        <w:rPr>
          <w:sz w:val="22"/>
          <w:szCs w:val="22"/>
        </w:rPr>
        <w:tab/>
        <w:t>dans le cas où un employé est affecté à un poste exclu de l’unité de négociation pour remplacer un cadre absent pour cause de congé de maternité, congé parental ou congé sans solde. Cependant l’ancienneté cesse de s’accumuler après douze (12) mois consécutifs de remplacement d’un cadre.</w:t>
      </w:r>
    </w:p>
    <w:p w14:paraId="4FB7830F" w14:textId="77777777" w:rsidR="002E18ED" w:rsidRDefault="002E18ED">
      <w:pPr>
        <w:jc w:val="both"/>
        <w:rPr>
          <w:sz w:val="22"/>
          <w:szCs w:val="22"/>
        </w:rPr>
      </w:pPr>
    </w:p>
    <w:p w14:paraId="4E2BBF93" w14:textId="77777777" w:rsidR="002E18ED" w:rsidRDefault="000C0DBD">
      <w:pPr>
        <w:tabs>
          <w:tab w:val="left" w:pos="720"/>
        </w:tabs>
        <w:ind w:left="720" w:hanging="720"/>
        <w:jc w:val="both"/>
        <w:rPr>
          <w:sz w:val="22"/>
          <w:szCs w:val="22"/>
        </w:rPr>
      </w:pPr>
      <w:r>
        <w:rPr>
          <w:sz w:val="22"/>
          <w:szCs w:val="22"/>
        </w:rPr>
        <w:t>10.05</w:t>
      </w:r>
      <w:r>
        <w:rPr>
          <w:sz w:val="22"/>
          <w:szCs w:val="22"/>
        </w:rPr>
        <w:tab/>
        <w:t>L’employé conserve son ancienneté dans les cas suivants :</w:t>
      </w:r>
    </w:p>
    <w:p w14:paraId="7F613E2B" w14:textId="77777777" w:rsidR="002E18ED" w:rsidRDefault="002E18ED">
      <w:pPr>
        <w:tabs>
          <w:tab w:val="left" w:pos="1440"/>
        </w:tabs>
        <w:ind w:left="1440" w:hanging="720"/>
        <w:jc w:val="both"/>
        <w:rPr>
          <w:sz w:val="22"/>
          <w:szCs w:val="22"/>
        </w:rPr>
      </w:pPr>
    </w:p>
    <w:p w14:paraId="509AFAAC" w14:textId="77777777" w:rsidR="002E18ED" w:rsidRDefault="000C0DBD">
      <w:pPr>
        <w:tabs>
          <w:tab w:val="left" w:pos="1440"/>
        </w:tabs>
        <w:ind w:left="1440" w:hanging="720"/>
        <w:jc w:val="both"/>
        <w:rPr>
          <w:sz w:val="22"/>
          <w:szCs w:val="22"/>
        </w:rPr>
      </w:pPr>
      <w:r>
        <w:rPr>
          <w:sz w:val="22"/>
          <w:szCs w:val="22"/>
        </w:rPr>
        <w:t>a)</w:t>
      </w:r>
      <w:r>
        <w:rPr>
          <w:sz w:val="22"/>
          <w:szCs w:val="22"/>
        </w:rPr>
        <w:tab/>
        <w:t xml:space="preserve">dans le cas d’absence du travail en raison d’une lésion professionnelle visée par la clause 10.04 a), pour une durée de vingt-quatre (24) mois consécutifs à l’expiration de la durée prévue à la clause 10.04 a) ; </w:t>
      </w:r>
    </w:p>
    <w:p w14:paraId="648F667C" w14:textId="77777777" w:rsidR="002E18ED" w:rsidRDefault="002E18ED">
      <w:pPr>
        <w:tabs>
          <w:tab w:val="left" w:pos="1440"/>
        </w:tabs>
        <w:ind w:left="1440" w:hanging="720"/>
        <w:jc w:val="both"/>
        <w:rPr>
          <w:sz w:val="22"/>
          <w:szCs w:val="22"/>
        </w:rPr>
      </w:pPr>
    </w:p>
    <w:p w14:paraId="6C5B8041" w14:textId="77777777" w:rsidR="002E18ED" w:rsidRDefault="000C0DBD">
      <w:pPr>
        <w:tabs>
          <w:tab w:val="left" w:pos="1440"/>
        </w:tabs>
        <w:ind w:left="1440" w:hanging="720"/>
        <w:jc w:val="both"/>
        <w:rPr>
          <w:sz w:val="22"/>
          <w:szCs w:val="22"/>
        </w:rPr>
      </w:pPr>
      <w:r>
        <w:rPr>
          <w:sz w:val="22"/>
          <w:szCs w:val="22"/>
        </w:rPr>
        <w:t>b)</w:t>
      </w:r>
      <w:r>
        <w:rPr>
          <w:sz w:val="22"/>
          <w:szCs w:val="22"/>
        </w:rPr>
        <w:tab/>
        <w:t>dans le cas d’absence du travail en raison d’une maladie, d’une blessure ou d’une lésion professionnelle autre que celle visée par la clause 10.04 a), pour une durée de vingt-quatre (24)</w:t>
      </w:r>
      <w:r>
        <w:rPr>
          <w:b/>
          <w:sz w:val="22"/>
          <w:szCs w:val="22"/>
        </w:rPr>
        <w:t xml:space="preserve"> </w:t>
      </w:r>
      <w:r>
        <w:rPr>
          <w:sz w:val="22"/>
          <w:szCs w:val="22"/>
        </w:rPr>
        <w:t>mois consécutifs à l’expiration de la durée prévue à la clause 10.04 b) ;</w:t>
      </w:r>
    </w:p>
    <w:p w14:paraId="0D543C52" w14:textId="77777777" w:rsidR="002E18ED" w:rsidRDefault="002E18ED">
      <w:pPr>
        <w:tabs>
          <w:tab w:val="left" w:pos="1440"/>
        </w:tabs>
        <w:ind w:left="1440" w:hanging="720"/>
        <w:jc w:val="both"/>
        <w:rPr>
          <w:sz w:val="22"/>
          <w:szCs w:val="22"/>
        </w:rPr>
      </w:pPr>
    </w:p>
    <w:p w14:paraId="739ACF42" w14:textId="77777777" w:rsidR="002E18ED" w:rsidRDefault="000C0DBD">
      <w:pPr>
        <w:tabs>
          <w:tab w:val="left" w:pos="1440"/>
        </w:tabs>
        <w:ind w:left="1440" w:hanging="720"/>
        <w:jc w:val="both"/>
        <w:rPr>
          <w:sz w:val="22"/>
          <w:szCs w:val="22"/>
        </w:rPr>
      </w:pPr>
      <w:r>
        <w:rPr>
          <w:sz w:val="22"/>
          <w:szCs w:val="22"/>
        </w:rPr>
        <w:t>c)</w:t>
      </w:r>
      <w:r>
        <w:rPr>
          <w:sz w:val="22"/>
          <w:szCs w:val="22"/>
        </w:rPr>
        <w:tab/>
        <w:t>dans le cas ou un employé accède à un poste vacant exclu de l’unité de négociation pour une durée de huit cents (800) heures travaillées ;</w:t>
      </w:r>
    </w:p>
    <w:p w14:paraId="150DFD08" w14:textId="77777777" w:rsidR="002E18ED" w:rsidRDefault="002E18ED">
      <w:pPr>
        <w:tabs>
          <w:tab w:val="left" w:pos="1440"/>
        </w:tabs>
        <w:ind w:left="1440" w:hanging="720"/>
        <w:jc w:val="both"/>
        <w:rPr>
          <w:sz w:val="22"/>
          <w:szCs w:val="22"/>
        </w:rPr>
      </w:pPr>
    </w:p>
    <w:p w14:paraId="54B0DEAB" w14:textId="77777777" w:rsidR="002E18ED" w:rsidRDefault="000C0DBD">
      <w:pPr>
        <w:tabs>
          <w:tab w:val="left" w:pos="1440"/>
        </w:tabs>
        <w:ind w:left="1440" w:hanging="720"/>
        <w:jc w:val="both"/>
        <w:rPr>
          <w:sz w:val="22"/>
          <w:szCs w:val="22"/>
        </w:rPr>
      </w:pPr>
      <w:r>
        <w:rPr>
          <w:sz w:val="22"/>
          <w:szCs w:val="22"/>
        </w:rPr>
        <w:t>d)</w:t>
      </w:r>
      <w:r>
        <w:rPr>
          <w:sz w:val="22"/>
          <w:szCs w:val="22"/>
        </w:rPr>
        <w:tab/>
        <w:t>dans le cas d’absence du travail pour service public, pour une durée de soixante (60) mois consécutifs à l’expiration de la durée prévue à la clause 10.04 d) ;</w:t>
      </w:r>
    </w:p>
    <w:p w14:paraId="205B19E5" w14:textId="77777777" w:rsidR="002E18ED" w:rsidRDefault="002E18ED">
      <w:pPr>
        <w:tabs>
          <w:tab w:val="left" w:pos="1440"/>
        </w:tabs>
        <w:jc w:val="both"/>
        <w:rPr>
          <w:sz w:val="22"/>
          <w:szCs w:val="22"/>
        </w:rPr>
      </w:pPr>
    </w:p>
    <w:p w14:paraId="61FD1C83" w14:textId="77777777" w:rsidR="002E18ED" w:rsidRDefault="000C0DBD">
      <w:pPr>
        <w:tabs>
          <w:tab w:val="left" w:pos="1440"/>
        </w:tabs>
        <w:ind w:left="1440" w:hanging="720"/>
        <w:jc w:val="both"/>
        <w:rPr>
          <w:sz w:val="22"/>
          <w:szCs w:val="22"/>
        </w:rPr>
      </w:pPr>
      <w:r>
        <w:rPr>
          <w:sz w:val="22"/>
          <w:szCs w:val="22"/>
        </w:rPr>
        <w:t>e)</w:t>
      </w:r>
      <w:r>
        <w:rPr>
          <w:sz w:val="22"/>
          <w:szCs w:val="22"/>
        </w:rPr>
        <w:tab/>
        <w:t>dans le cas d’absence du travail en raison d’une libération prévue à la clause 8.09 ;</w:t>
      </w:r>
    </w:p>
    <w:p w14:paraId="463BC1E1" w14:textId="77777777" w:rsidR="002E18ED" w:rsidRDefault="002E18ED">
      <w:pPr>
        <w:tabs>
          <w:tab w:val="left" w:pos="1440"/>
        </w:tabs>
        <w:ind w:left="1440" w:hanging="720"/>
        <w:jc w:val="both"/>
        <w:rPr>
          <w:sz w:val="22"/>
          <w:szCs w:val="22"/>
        </w:rPr>
      </w:pPr>
    </w:p>
    <w:p w14:paraId="7D89AAFA" w14:textId="77777777" w:rsidR="002E18ED" w:rsidRDefault="000C0DBD">
      <w:pPr>
        <w:tabs>
          <w:tab w:val="left" w:pos="1440"/>
        </w:tabs>
        <w:ind w:left="1440" w:hanging="720"/>
        <w:jc w:val="both"/>
        <w:rPr>
          <w:sz w:val="22"/>
          <w:szCs w:val="22"/>
        </w:rPr>
      </w:pPr>
      <w:r>
        <w:rPr>
          <w:sz w:val="22"/>
          <w:szCs w:val="22"/>
        </w:rPr>
        <w:t>f)</w:t>
      </w:r>
      <w:r>
        <w:rPr>
          <w:sz w:val="22"/>
          <w:szCs w:val="22"/>
        </w:rPr>
        <w:tab/>
        <w:t>dans le cas d’absence du travail en raison d’un congé sans traitement, pour la durée du congé sans traitement ;</w:t>
      </w:r>
    </w:p>
    <w:p w14:paraId="25713BA6" w14:textId="77777777" w:rsidR="002E18ED" w:rsidRDefault="002E18ED">
      <w:pPr>
        <w:tabs>
          <w:tab w:val="left" w:pos="1440"/>
        </w:tabs>
        <w:ind w:left="1440" w:hanging="720"/>
        <w:jc w:val="both"/>
        <w:rPr>
          <w:sz w:val="22"/>
          <w:szCs w:val="22"/>
        </w:rPr>
      </w:pPr>
    </w:p>
    <w:p w14:paraId="040A087B" w14:textId="77777777" w:rsidR="002E18ED" w:rsidRDefault="000C0DBD">
      <w:pPr>
        <w:tabs>
          <w:tab w:val="left" w:pos="1440"/>
        </w:tabs>
        <w:ind w:left="1440" w:hanging="720"/>
        <w:jc w:val="both"/>
        <w:rPr>
          <w:sz w:val="22"/>
          <w:szCs w:val="22"/>
        </w:rPr>
      </w:pPr>
      <w:r>
        <w:rPr>
          <w:sz w:val="22"/>
          <w:szCs w:val="22"/>
        </w:rPr>
        <w:t>g)</w:t>
      </w:r>
      <w:r>
        <w:rPr>
          <w:sz w:val="22"/>
          <w:szCs w:val="22"/>
        </w:rPr>
        <w:tab/>
        <w:t>dans le cas d’absence du travail en raison d’une mise à pied, jusqu’à ce que l’employé perde son ancienneté en vertu de la clause 10.06 e) ;</w:t>
      </w:r>
    </w:p>
    <w:p w14:paraId="0FF3FA81" w14:textId="77777777" w:rsidR="002E18ED" w:rsidRDefault="002E18ED">
      <w:pPr>
        <w:tabs>
          <w:tab w:val="left" w:pos="1440"/>
        </w:tabs>
        <w:ind w:left="1440" w:hanging="720"/>
        <w:jc w:val="both"/>
        <w:rPr>
          <w:sz w:val="22"/>
          <w:szCs w:val="22"/>
        </w:rPr>
      </w:pPr>
    </w:p>
    <w:p w14:paraId="1DDDD399" w14:textId="77777777" w:rsidR="002E18ED" w:rsidRDefault="000C0DBD">
      <w:pPr>
        <w:tabs>
          <w:tab w:val="left" w:pos="1440"/>
        </w:tabs>
        <w:ind w:left="1440" w:hanging="720"/>
        <w:jc w:val="both"/>
        <w:rPr>
          <w:sz w:val="22"/>
          <w:szCs w:val="22"/>
        </w:rPr>
      </w:pPr>
      <w:r>
        <w:rPr>
          <w:sz w:val="22"/>
          <w:szCs w:val="22"/>
        </w:rPr>
        <w:t>h)</w:t>
      </w:r>
      <w:r>
        <w:rPr>
          <w:sz w:val="22"/>
          <w:szCs w:val="22"/>
        </w:rPr>
        <w:tab/>
        <w:t>dans le cas d’absence du travail en raison d’un congé autofinancé (différé), pour la durée de la période de congé.</w:t>
      </w:r>
    </w:p>
    <w:p w14:paraId="620B58EA" w14:textId="77777777" w:rsidR="002E18ED" w:rsidRDefault="002E18ED">
      <w:pPr>
        <w:tabs>
          <w:tab w:val="left" w:pos="1440"/>
        </w:tabs>
        <w:jc w:val="both"/>
        <w:rPr>
          <w:sz w:val="22"/>
          <w:szCs w:val="22"/>
        </w:rPr>
      </w:pPr>
    </w:p>
    <w:p w14:paraId="685EFC05" w14:textId="77777777" w:rsidR="002E18ED" w:rsidRDefault="000C0DBD">
      <w:pPr>
        <w:tabs>
          <w:tab w:val="left" w:pos="1440"/>
        </w:tabs>
        <w:ind w:left="1440" w:hanging="720"/>
        <w:jc w:val="both"/>
        <w:rPr>
          <w:sz w:val="22"/>
          <w:szCs w:val="22"/>
        </w:rPr>
      </w:pPr>
      <w:r>
        <w:rPr>
          <w:sz w:val="22"/>
          <w:szCs w:val="22"/>
        </w:rPr>
        <w:t>i)</w:t>
      </w:r>
      <w:r>
        <w:rPr>
          <w:sz w:val="22"/>
          <w:szCs w:val="22"/>
        </w:rPr>
        <w:tab/>
        <w:t>dans le cas où un employé est affecté à un poste exclu de l’unité de négociation, à l’expiration des durées prévues aux paragraphes e), f) et g) de la clause 10.04.</w:t>
      </w:r>
    </w:p>
    <w:p w14:paraId="1EF7450D" w14:textId="77777777" w:rsidR="002E18ED" w:rsidRDefault="002E18ED">
      <w:pPr>
        <w:tabs>
          <w:tab w:val="left" w:pos="720"/>
        </w:tabs>
        <w:ind w:left="720" w:hanging="720"/>
        <w:jc w:val="both"/>
        <w:rPr>
          <w:sz w:val="22"/>
          <w:szCs w:val="22"/>
        </w:rPr>
      </w:pPr>
    </w:p>
    <w:p w14:paraId="0F20D985" w14:textId="77777777" w:rsidR="002E18ED" w:rsidRDefault="000C0DBD">
      <w:pPr>
        <w:tabs>
          <w:tab w:val="left" w:pos="720"/>
        </w:tabs>
        <w:ind w:left="720" w:hanging="720"/>
        <w:jc w:val="both"/>
        <w:rPr>
          <w:sz w:val="22"/>
          <w:szCs w:val="22"/>
        </w:rPr>
      </w:pPr>
      <w:r>
        <w:rPr>
          <w:sz w:val="22"/>
          <w:szCs w:val="22"/>
        </w:rPr>
        <w:t>10.06</w:t>
      </w:r>
      <w:r>
        <w:rPr>
          <w:sz w:val="22"/>
          <w:szCs w:val="22"/>
        </w:rPr>
        <w:tab/>
        <w:t>L’employé perd son ancienneté dans les cas suivants :</w:t>
      </w:r>
    </w:p>
    <w:p w14:paraId="7A4575F7" w14:textId="77777777" w:rsidR="002E18ED" w:rsidRDefault="002E18ED">
      <w:pPr>
        <w:tabs>
          <w:tab w:val="left" w:pos="1440"/>
        </w:tabs>
        <w:ind w:left="1440" w:hanging="720"/>
        <w:jc w:val="both"/>
        <w:rPr>
          <w:sz w:val="22"/>
          <w:szCs w:val="22"/>
        </w:rPr>
      </w:pPr>
    </w:p>
    <w:p w14:paraId="55CB7CD7" w14:textId="77777777" w:rsidR="002E18ED" w:rsidRDefault="000C0DBD">
      <w:pPr>
        <w:tabs>
          <w:tab w:val="left" w:pos="1440"/>
        </w:tabs>
        <w:ind w:left="1440" w:hanging="720"/>
        <w:jc w:val="both"/>
        <w:rPr>
          <w:sz w:val="22"/>
          <w:szCs w:val="22"/>
        </w:rPr>
      </w:pPr>
      <w:r>
        <w:rPr>
          <w:sz w:val="22"/>
          <w:szCs w:val="22"/>
        </w:rPr>
        <w:t>a)</w:t>
      </w:r>
      <w:r>
        <w:rPr>
          <w:sz w:val="22"/>
          <w:szCs w:val="22"/>
        </w:rPr>
        <w:tab/>
        <w:t>lorsqu’il est congédié et que l’arbitre maintient cette décision si un grief est déposé ;</w:t>
      </w:r>
    </w:p>
    <w:p w14:paraId="7A812489" w14:textId="77777777" w:rsidR="002E18ED" w:rsidRDefault="002E18ED">
      <w:pPr>
        <w:tabs>
          <w:tab w:val="left" w:pos="1440"/>
        </w:tabs>
        <w:ind w:left="1440" w:hanging="720"/>
        <w:jc w:val="both"/>
        <w:rPr>
          <w:sz w:val="22"/>
          <w:szCs w:val="22"/>
        </w:rPr>
      </w:pPr>
    </w:p>
    <w:p w14:paraId="47639335" w14:textId="77777777" w:rsidR="002E18ED" w:rsidRDefault="000C0DBD">
      <w:pPr>
        <w:tabs>
          <w:tab w:val="left" w:pos="1440"/>
        </w:tabs>
        <w:ind w:left="1440" w:hanging="720"/>
        <w:jc w:val="both"/>
        <w:rPr>
          <w:sz w:val="22"/>
          <w:szCs w:val="22"/>
        </w:rPr>
      </w:pPr>
      <w:r>
        <w:rPr>
          <w:sz w:val="22"/>
          <w:szCs w:val="22"/>
        </w:rPr>
        <w:t>b)</w:t>
      </w:r>
      <w:r>
        <w:rPr>
          <w:sz w:val="22"/>
          <w:szCs w:val="22"/>
        </w:rPr>
        <w:tab/>
        <w:t>lorsqu’il quitte volontairement son emploi ;</w:t>
      </w:r>
    </w:p>
    <w:p w14:paraId="52132069" w14:textId="77777777" w:rsidR="002E18ED" w:rsidRDefault="002E18ED">
      <w:pPr>
        <w:tabs>
          <w:tab w:val="left" w:pos="1440"/>
        </w:tabs>
        <w:ind w:left="1440" w:hanging="720"/>
        <w:jc w:val="both"/>
        <w:rPr>
          <w:sz w:val="22"/>
          <w:szCs w:val="22"/>
        </w:rPr>
      </w:pPr>
    </w:p>
    <w:p w14:paraId="42CF32E9" w14:textId="77777777" w:rsidR="002E18ED" w:rsidRDefault="000C0DBD">
      <w:pPr>
        <w:tabs>
          <w:tab w:val="left" w:pos="1440"/>
        </w:tabs>
        <w:ind w:left="1440" w:hanging="720"/>
        <w:jc w:val="both"/>
        <w:rPr>
          <w:sz w:val="22"/>
          <w:szCs w:val="22"/>
        </w:rPr>
      </w:pPr>
      <w:r>
        <w:rPr>
          <w:sz w:val="22"/>
          <w:szCs w:val="22"/>
        </w:rPr>
        <w:t>c)</w:t>
      </w:r>
      <w:r>
        <w:rPr>
          <w:sz w:val="22"/>
          <w:szCs w:val="22"/>
        </w:rPr>
        <w:tab/>
        <w:t>lorsqu’il prend sa retraite ;</w:t>
      </w:r>
    </w:p>
    <w:p w14:paraId="21E0FB86" w14:textId="77777777" w:rsidR="002E18ED" w:rsidRDefault="002E18ED">
      <w:pPr>
        <w:tabs>
          <w:tab w:val="left" w:pos="1440"/>
        </w:tabs>
        <w:ind w:left="1440" w:hanging="720"/>
        <w:jc w:val="both"/>
        <w:rPr>
          <w:sz w:val="22"/>
          <w:szCs w:val="22"/>
        </w:rPr>
      </w:pPr>
    </w:p>
    <w:p w14:paraId="4F1E0637" w14:textId="77777777" w:rsidR="002E18ED" w:rsidRDefault="000C0DBD">
      <w:pPr>
        <w:tabs>
          <w:tab w:val="left" w:pos="1440"/>
        </w:tabs>
        <w:ind w:left="1440" w:hanging="720"/>
        <w:jc w:val="both"/>
        <w:rPr>
          <w:sz w:val="22"/>
          <w:szCs w:val="22"/>
        </w:rPr>
      </w:pPr>
      <w:r>
        <w:rPr>
          <w:sz w:val="22"/>
          <w:szCs w:val="22"/>
        </w:rPr>
        <w:t>d)</w:t>
      </w:r>
      <w:r>
        <w:rPr>
          <w:sz w:val="22"/>
          <w:szCs w:val="22"/>
        </w:rPr>
        <w:tab/>
        <w:t>lorsque la période de huit cents (800) heures travaillées de la clause 10.05 c) est expirée ;</w:t>
      </w:r>
    </w:p>
    <w:p w14:paraId="4DE15135" w14:textId="77777777" w:rsidR="002E18ED" w:rsidRDefault="002E18ED">
      <w:pPr>
        <w:tabs>
          <w:tab w:val="left" w:pos="1440"/>
        </w:tabs>
        <w:ind w:left="1440" w:hanging="720"/>
        <w:jc w:val="both"/>
        <w:rPr>
          <w:sz w:val="22"/>
          <w:szCs w:val="22"/>
        </w:rPr>
      </w:pPr>
    </w:p>
    <w:p w14:paraId="57F5474D" w14:textId="77777777" w:rsidR="002E18ED" w:rsidRDefault="000C0DBD">
      <w:pPr>
        <w:tabs>
          <w:tab w:val="left" w:pos="1440"/>
        </w:tabs>
        <w:ind w:left="1440" w:hanging="720"/>
        <w:jc w:val="both"/>
        <w:rPr>
          <w:sz w:val="22"/>
          <w:szCs w:val="22"/>
        </w:rPr>
      </w:pPr>
      <w:r>
        <w:rPr>
          <w:sz w:val="22"/>
          <w:szCs w:val="22"/>
        </w:rPr>
        <w:t>e)</w:t>
      </w:r>
      <w:r>
        <w:rPr>
          <w:sz w:val="22"/>
          <w:szCs w:val="22"/>
        </w:rPr>
        <w:tab/>
        <w:t>lorsqu’il est en mise à pied depuis plus de dix-huit (18) mois consécutifs ;</w:t>
      </w:r>
    </w:p>
    <w:p w14:paraId="77BD4822" w14:textId="77777777" w:rsidR="002E18ED" w:rsidRDefault="002E18ED">
      <w:pPr>
        <w:tabs>
          <w:tab w:val="left" w:pos="1440"/>
        </w:tabs>
        <w:ind w:left="1440" w:hanging="720"/>
        <w:jc w:val="both"/>
        <w:rPr>
          <w:sz w:val="22"/>
          <w:szCs w:val="22"/>
        </w:rPr>
      </w:pPr>
    </w:p>
    <w:p w14:paraId="33854786" w14:textId="77777777" w:rsidR="002E18ED" w:rsidRDefault="000C0DBD">
      <w:pPr>
        <w:tabs>
          <w:tab w:val="left" w:pos="1440"/>
        </w:tabs>
        <w:ind w:left="1440" w:hanging="720"/>
        <w:jc w:val="both"/>
        <w:rPr>
          <w:sz w:val="22"/>
          <w:szCs w:val="22"/>
        </w:rPr>
      </w:pPr>
      <w:r>
        <w:rPr>
          <w:sz w:val="22"/>
          <w:szCs w:val="22"/>
        </w:rPr>
        <w:t>f)</w:t>
      </w:r>
      <w:r>
        <w:rPr>
          <w:sz w:val="22"/>
          <w:szCs w:val="22"/>
        </w:rPr>
        <w:tab/>
        <w:t xml:space="preserve">lorsqu’il est absent du travail en raison d’une lésion professionnelle visée par la clause 10.04 a) depuis plus de quarante-huit (48) mois consécutifs ; </w:t>
      </w:r>
    </w:p>
    <w:p w14:paraId="1B15AD3C" w14:textId="77777777" w:rsidR="002E18ED" w:rsidRDefault="002E18ED">
      <w:pPr>
        <w:tabs>
          <w:tab w:val="left" w:pos="1440"/>
        </w:tabs>
        <w:ind w:left="1440" w:hanging="720"/>
        <w:jc w:val="both"/>
        <w:rPr>
          <w:sz w:val="22"/>
          <w:szCs w:val="22"/>
        </w:rPr>
      </w:pPr>
    </w:p>
    <w:p w14:paraId="29A38A33" w14:textId="77777777" w:rsidR="002E18ED" w:rsidRDefault="000C0DBD">
      <w:pPr>
        <w:tabs>
          <w:tab w:val="left" w:pos="1440"/>
        </w:tabs>
        <w:ind w:left="1440" w:hanging="720"/>
        <w:jc w:val="both"/>
        <w:rPr>
          <w:sz w:val="22"/>
          <w:szCs w:val="22"/>
        </w:rPr>
      </w:pPr>
      <w:r>
        <w:rPr>
          <w:sz w:val="22"/>
          <w:szCs w:val="22"/>
        </w:rPr>
        <w:t>g)</w:t>
      </w:r>
      <w:r>
        <w:rPr>
          <w:sz w:val="22"/>
          <w:szCs w:val="22"/>
        </w:rPr>
        <w:tab/>
        <w:t xml:space="preserve">lorsqu’il est absent du travail en raison d’une maladie, d’une blessure ou d’une lésion professionnelle autre que celle visée par la clause 10.04 a) depuis plus de quarante-huit  (48) mois consécutifs; </w:t>
      </w:r>
    </w:p>
    <w:p w14:paraId="01F9913C" w14:textId="77777777" w:rsidR="002E18ED" w:rsidRDefault="002E18ED">
      <w:pPr>
        <w:tabs>
          <w:tab w:val="left" w:pos="1440"/>
        </w:tabs>
        <w:ind w:left="1440" w:hanging="720"/>
        <w:jc w:val="both"/>
        <w:rPr>
          <w:sz w:val="22"/>
          <w:szCs w:val="22"/>
        </w:rPr>
      </w:pPr>
    </w:p>
    <w:p w14:paraId="5E4561F1" w14:textId="77777777" w:rsidR="002E18ED" w:rsidRDefault="000C0DBD">
      <w:pPr>
        <w:tabs>
          <w:tab w:val="left" w:pos="1440"/>
        </w:tabs>
        <w:ind w:left="1440" w:hanging="720"/>
        <w:jc w:val="both"/>
        <w:rPr>
          <w:sz w:val="22"/>
          <w:szCs w:val="22"/>
        </w:rPr>
      </w:pPr>
      <w:r>
        <w:rPr>
          <w:sz w:val="22"/>
          <w:szCs w:val="22"/>
        </w:rPr>
        <w:t>h)</w:t>
      </w:r>
      <w:r>
        <w:rPr>
          <w:sz w:val="22"/>
          <w:szCs w:val="22"/>
        </w:rPr>
        <w:tab/>
        <w:t>lorsqu’il s’absente de son travail sans permission et sans raison valable pendant cinq (5) jours consécutifs ;</w:t>
      </w:r>
    </w:p>
    <w:p w14:paraId="26CB4EC5" w14:textId="77777777" w:rsidR="002E18ED" w:rsidRDefault="002E18ED">
      <w:pPr>
        <w:tabs>
          <w:tab w:val="left" w:pos="1440"/>
        </w:tabs>
        <w:ind w:left="1440" w:hanging="720"/>
        <w:jc w:val="both"/>
        <w:rPr>
          <w:sz w:val="22"/>
          <w:szCs w:val="22"/>
        </w:rPr>
      </w:pPr>
    </w:p>
    <w:p w14:paraId="60999B7B" w14:textId="77777777" w:rsidR="002E18ED" w:rsidRDefault="000C0DBD">
      <w:pPr>
        <w:tabs>
          <w:tab w:val="left" w:pos="1440"/>
        </w:tabs>
        <w:ind w:left="1440" w:hanging="720"/>
        <w:jc w:val="both"/>
        <w:rPr>
          <w:sz w:val="22"/>
          <w:szCs w:val="22"/>
        </w:rPr>
      </w:pPr>
      <w:r>
        <w:rPr>
          <w:sz w:val="22"/>
          <w:szCs w:val="22"/>
        </w:rPr>
        <w:lastRenderedPageBreak/>
        <w:t>i)</w:t>
      </w:r>
      <w:r>
        <w:rPr>
          <w:sz w:val="22"/>
          <w:szCs w:val="22"/>
        </w:rPr>
        <w:tab/>
        <w:t>lorsqu’il est absent du travail pour service public depuis plus de soixante (60) mois consécutifs à l’expiration de la durée prévue à la clause 10.04 d) ;</w:t>
      </w:r>
    </w:p>
    <w:p w14:paraId="7FEE9532" w14:textId="77777777" w:rsidR="002E18ED" w:rsidRDefault="002E18ED">
      <w:pPr>
        <w:tabs>
          <w:tab w:val="left" w:pos="1440"/>
        </w:tabs>
        <w:ind w:left="1440" w:hanging="720"/>
        <w:jc w:val="both"/>
        <w:rPr>
          <w:sz w:val="22"/>
          <w:szCs w:val="22"/>
        </w:rPr>
      </w:pPr>
    </w:p>
    <w:p w14:paraId="7EDEA55B" w14:textId="77777777" w:rsidR="002E18ED" w:rsidRDefault="000C0DBD">
      <w:pPr>
        <w:tabs>
          <w:tab w:val="left" w:pos="1440"/>
        </w:tabs>
        <w:ind w:left="1440" w:hanging="720"/>
        <w:jc w:val="both"/>
        <w:rPr>
          <w:sz w:val="22"/>
          <w:szCs w:val="22"/>
        </w:rPr>
      </w:pPr>
      <w:r>
        <w:rPr>
          <w:sz w:val="22"/>
          <w:szCs w:val="22"/>
        </w:rPr>
        <w:t>j)</w:t>
      </w:r>
      <w:r>
        <w:rPr>
          <w:sz w:val="22"/>
          <w:szCs w:val="22"/>
        </w:rPr>
        <w:tab/>
        <w:t>lorsqu’il est absent du travail en raison d’une libération prévue à la clause 8.09 et qu’il n’y a pas d’entente entre l’Employeur et le Syndicat en ce qui concerne la prolongation de la libération.</w:t>
      </w:r>
    </w:p>
    <w:p w14:paraId="3E7AA08D" w14:textId="77777777" w:rsidR="002E18ED" w:rsidRDefault="002E18ED">
      <w:pPr>
        <w:jc w:val="both"/>
        <w:rPr>
          <w:sz w:val="22"/>
          <w:szCs w:val="22"/>
        </w:rPr>
      </w:pPr>
    </w:p>
    <w:p w14:paraId="016E0AE2" w14:textId="77777777" w:rsidR="002E18ED" w:rsidRDefault="000C0DBD">
      <w:pPr>
        <w:tabs>
          <w:tab w:val="left" w:pos="720"/>
        </w:tabs>
        <w:ind w:left="720" w:hanging="720"/>
        <w:jc w:val="both"/>
        <w:rPr>
          <w:sz w:val="22"/>
          <w:szCs w:val="22"/>
        </w:rPr>
      </w:pPr>
      <w:r>
        <w:rPr>
          <w:sz w:val="22"/>
          <w:szCs w:val="22"/>
        </w:rPr>
        <w:t>10.07</w:t>
      </w:r>
      <w:r>
        <w:rPr>
          <w:sz w:val="22"/>
          <w:szCs w:val="22"/>
        </w:rPr>
        <w:tab/>
        <w:t>Lorsqu’il y a passage d’un employé d’une unité de négociation à l’autre, l’ancienneté acquise par cet employé dans l’une des unités de négociation du Syndicat est reconnue dans l’autre.</w:t>
      </w:r>
    </w:p>
    <w:p w14:paraId="75A4226A" w14:textId="77777777" w:rsidR="002E18ED" w:rsidRDefault="002E18ED">
      <w:pPr>
        <w:jc w:val="both"/>
        <w:rPr>
          <w:sz w:val="22"/>
          <w:szCs w:val="22"/>
        </w:rPr>
      </w:pPr>
    </w:p>
    <w:p w14:paraId="34C9440E" w14:textId="77777777" w:rsidR="002E18ED" w:rsidRDefault="002E18ED">
      <w:pPr>
        <w:rPr>
          <w:sz w:val="22"/>
          <w:szCs w:val="22"/>
        </w:rPr>
      </w:pPr>
      <w:bookmarkStart w:id="13" w:name="_35nkun2" w:colFirst="0" w:colLast="0"/>
      <w:bookmarkEnd w:id="13"/>
    </w:p>
    <w:p w14:paraId="2844A2BB" w14:textId="77777777" w:rsidR="002E18ED" w:rsidRDefault="002E18ED">
      <w:pPr>
        <w:rPr>
          <w:sz w:val="22"/>
          <w:szCs w:val="22"/>
        </w:rPr>
      </w:pPr>
      <w:bookmarkStart w:id="14" w:name="_fzoua35xutv4" w:colFirst="0" w:colLast="0"/>
      <w:bookmarkEnd w:id="14"/>
    </w:p>
    <w:p w14:paraId="6C23AB02" w14:textId="77777777" w:rsidR="002E18ED" w:rsidRDefault="000C0DBD">
      <w:pPr>
        <w:jc w:val="center"/>
        <w:rPr>
          <w:b/>
          <w:sz w:val="22"/>
          <w:szCs w:val="22"/>
        </w:rPr>
      </w:pPr>
      <w:bookmarkStart w:id="15" w:name="_tdjr0oocny8p" w:colFirst="0" w:colLast="0"/>
      <w:bookmarkEnd w:id="15"/>
      <w:r>
        <w:rPr>
          <w:b/>
          <w:sz w:val="22"/>
          <w:szCs w:val="22"/>
        </w:rPr>
        <w:t>ARTICLE 11 - PROCÉDURE D’AFFICHAGE</w:t>
      </w:r>
    </w:p>
    <w:p w14:paraId="2F646C14" w14:textId="77777777" w:rsidR="002E18ED" w:rsidRDefault="002E18ED">
      <w:pPr>
        <w:jc w:val="both"/>
        <w:rPr>
          <w:sz w:val="22"/>
          <w:szCs w:val="22"/>
        </w:rPr>
      </w:pPr>
    </w:p>
    <w:p w14:paraId="3A931AF3" w14:textId="77777777" w:rsidR="002E18ED" w:rsidRDefault="000C0DBD">
      <w:pPr>
        <w:tabs>
          <w:tab w:val="left" w:pos="720"/>
        </w:tabs>
        <w:ind w:left="720" w:hanging="720"/>
        <w:jc w:val="both"/>
        <w:rPr>
          <w:sz w:val="22"/>
          <w:szCs w:val="22"/>
        </w:rPr>
      </w:pPr>
      <w:r>
        <w:rPr>
          <w:sz w:val="22"/>
          <w:szCs w:val="22"/>
        </w:rPr>
        <w:t>11.01</w:t>
      </w:r>
      <w:r>
        <w:rPr>
          <w:sz w:val="22"/>
          <w:szCs w:val="22"/>
        </w:rPr>
        <w:tab/>
        <w:t xml:space="preserve">Tout poste permanent substantiellement modifié, devenu vacant de façon définitive ou nouvellement créé est affiché pour une période de sept (7) jours ouvrables aux endroits habituels  </w:t>
      </w:r>
      <w:r>
        <w:rPr>
          <w:sz w:val="22"/>
          <w:szCs w:val="22"/>
          <w:u w:val="single"/>
        </w:rPr>
        <w:t>et par courriel</w:t>
      </w:r>
      <w:r>
        <w:rPr>
          <w:sz w:val="22"/>
          <w:szCs w:val="22"/>
        </w:rPr>
        <w:t>.  Une copie de l’affichage est envoyée au Syndicat et aux employés dont le nom apparaît sur la liste de rappel (clause 16.07).</w:t>
      </w:r>
    </w:p>
    <w:p w14:paraId="387DB465" w14:textId="77777777" w:rsidR="002E18ED" w:rsidRDefault="002E18ED">
      <w:pPr>
        <w:tabs>
          <w:tab w:val="left" w:pos="720"/>
        </w:tabs>
        <w:ind w:left="720" w:hanging="720"/>
        <w:jc w:val="both"/>
        <w:rPr>
          <w:sz w:val="22"/>
          <w:szCs w:val="22"/>
        </w:rPr>
      </w:pPr>
    </w:p>
    <w:p w14:paraId="497E518B" w14:textId="77777777" w:rsidR="002E18ED" w:rsidRDefault="000C0DBD">
      <w:pPr>
        <w:tabs>
          <w:tab w:val="left" w:pos="720"/>
        </w:tabs>
        <w:ind w:left="720" w:hanging="720"/>
        <w:jc w:val="both"/>
        <w:rPr>
          <w:sz w:val="22"/>
          <w:szCs w:val="22"/>
        </w:rPr>
      </w:pPr>
      <w:r>
        <w:rPr>
          <w:sz w:val="22"/>
          <w:szCs w:val="22"/>
        </w:rPr>
        <w:t>11.02</w:t>
      </w:r>
      <w:r>
        <w:rPr>
          <w:sz w:val="22"/>
          <w:szCs w:val="22"/>
        </w:rPr>
        <w:tab/>
        <w:t>L’Employeur n’affiche le poste permanent devenu vacant de façon définitive que s’il décide de le combler. L’Employeur doit prendre sa décision et en informer le Syndicat dans les trente (30) jours de la date où le poste est devenu vacant de façon définitive. S’il y a lieu, il doit procéder à l’affichage dans les dix (10) jours de sa décision.</w:t>
      </w:r>
    </w:p>
    <w:p w14:paraId="0E0B2CF2" w14:textId="77777777" w:rsidR="002E18ED" w:rsidRDefault="002E18ED">
      <w:pPr>
        <w:tabs>
          <w:tab w:val="left" w:pos="720"/>
        </w:tabs>
        <w:ind w:left="720" w:hanging="720"/>
        <w:jc w:val="both"/>
        <w:rPr>
          <w:sz w:val="22"/>
          <w:szCs w:val="22"/>
        </w:rPr>
      </w:pPr>
    </w:p>
    <w:p w14:paraId="5DC80585" w14:textId="77777777" w:rsidR="002E18ED" w:rsidRDefault="000C0DBD">
      <w:pPr>
        <w:tabs>
          <w:tab w:val="left" w:pos="720"/>
        </w:tabs>
        <w:ind w:left="720" w:hanging="720"/>
        <w:jc w:val="both"/>
        <w:rPr>
          <w:sz w:val="22"/>
          <w:szCs w:val="22"/>
        </w:rPr>
      </w:pPr>
      <w:r>
        <w:rPr>
          <w:sz w:val="22"/>
          <w:szCs w:val="22"/>
        </w:rPr>
        <w:t>11.03</w:t>
      </w:r>
      <w:r>
        <w:rPr>
          <w:sz w:val="22"/>
          <w:szCs w:val="22"/>
        </w:rPr>
        <w:tab/>
        <w:t>L’affichage doit contenir :</w:t>
      </w:r>
    </w:p>
    <w:p w14:paraId="5D88B5B4" w14:textId="77777777" w:rsidR="002E18ED" w:rsidRDefault="000C0DBD">
      <w:pPr>
        <w:numPr>
          <w:ilvl w:val="0"/>
          <w:numId w:val="14"/>
        </w:numPr>
        <w:tabs>
          <w:tab w:val="left" w:pos="1080"/>
        </w:tabs>
        <w:ind w:left="1080"/>
        <w:jc w:val="both"/>
        <w:rPr>
          <w:sz w:val="22"/>
          <w:szCs w:val="22"/>
        </w:rPr>
      </w:pPr>
      <w:r>
        <w:rPr>
          <w:sz w:val="22"/>
          <w:szCs w:val="22"/>
        </w:rPr>
        <w:t>le titre du poste ;</w:t>
      </w:r>
    </w:p>
    <w:p w14:paraId="60AF93EE" w14:textId="77777777" w:rsidR="002E18ED" w:rsidRDefault="000C0DBD">
      <w:pPr>
        <w:numPr>
          <w:ilvl w:val="0"/>
          <w:numId w:val="14"/>
        </w:numPr>
        <w:tabs>
          <w:tab w:val="left" w:pos="1080"/>
        </w:tabs>
        <w:ind w:left="1080"/>
        <w:jc w:val="both"/>
        <w:rPr>
          <w:sz w:val="22"/>
          <w:szCs w:val="22"/>
        </w:rPr>
      </w:pPr>
      <w:r>
        <w:rPr>
          <w:sz w:val="22"/>
          <w:szCs w:val="22"/>
        </w:rPr>
        <w:t>une description sommaire des tâches ;</w:t>
      </w:r>
    </w:p>
    <w:p w14:paraId="4ACAED9F" w14:textId="77777777" w:rsidR="002E18ED" w:rsidRDefault="000C0DBD">
      <w:pPr>
        <w:numPr>
          <w:ilvl w:val="0"/>
          <w:numId w:val="14"/>
        </w:numPr>
        <w:tabs>
          <w:tab w:val="left" w:pos="1080"/>
        </w:tabs>
        <w:ind w:left="1080"/>
        <w:jc w:val="both"/>
        <w:rPr>
          <w:sz w:val="22"/>
          <w:szCs w:val="22"/>
        </w:rPr>
      </w:pPr>
      <w:r>
        <w:rPr>
          <w:sz w:val="22"/>
          <w:szCs w:val="22"/>
        </w:rPr>
        <w:t>les exigences normales du poste ;</w:t>
      </w:r>
    </w:p>
    <w:p w14:paraId="660AD6A2" w14:textId="77777777" w:rsidR="002E18ED" w:rsidRDefault="000C0DBD">
      <w:pPr>
        <w:numPr>
          <w:ilvl w:val="0"/>
          <w:numId w:val="14"/>
        </w:numPr>
        <w:tabs>
          <w:tab w:val="left" w:pos="1080"/>
        </w:tabs>
        <w:ind w:left="1080"/>
        <w:jc w:val="both"/>
        <w:rPr>
          <w:sz w:val="22"/>
          <w:szCs w:val="22"/>
        </w:rPr>
      </w:pPr>
      <w:r>
        <w:rPr>
          <w:sz w:val="22"/>
          <w:szCs w:val="22"/>
        </w:rPr>
        <w:t>le quartier général ;</w:t>
      </w:r>
    </w:p>
    <w:p w14:paraId="48D8F7F1" w14:textId="77777777" w:rsidR="002E18ED" w:rsidRDefault="000C0DBD">
      <w:pPr>
        <w:numPr>
          <w:ilvl w:val="0"/>
          <w:numId w:val="14"/>
        </w:numPr>
        <w:tabs>
          <w:tab w:val="left" w:pos="1080"/>
        </w:tabs>
        <w:ind w:left="1080"/>
        <w:jc w:val="both"/>
        <w:rPr>
          <w:sz w:val="22"/>
          <w:szCs w:val="22"/>
        </w:rPr>
      </w:pPr>
      <w:r>
        <w:rPr>
          <w:sz w:val="22"/>
          <w:szCs w:val="22"/>
        </w:rPr>
        <w:t>le service duquel il relève ;</w:t>
      </w:r>
    </w:p>
    <w:p w14:paraId="46ACB264" w14:textId="77777777" w:rsidR="002E18ED" w:rsidRDefault="000C0DBD">
      <w:pPr>
        <w:numPr>
          <w:ilvl w:val="0"/>
          <w:numId w:val="14"/>
        </w:numPr>
        <w:tabs>
          <w:tab w:val="left" w:pos="1080"/>
        </w:tabs>
        <w:ind w:left="1080"/>
        <w:jc w:val="both"/>
        <w:rPr>
          <w:sz w:val="22"/>
          <w:szCs w:val="22"/>
        </w:rPr>
      </w:pPr>
      <w:r>
        <w:rPr>
          <w:sz w:val="22"/>
          <w:szCs w:val="22"/>
        </w:rPr>
        <w:t>le titre du supérieur immédiat ;</w:t>
      </w:r>
    </w:p>
    <w:p w14:paraId="6A4477FF" w14:textId="77777777" w:rsidR="002E18ED" w:rsidRDefault="000C0DBD">
      <w:pPr>
        <w:numPr>
          <w:ilvl w:val="0"/>
          <w:numId w:val="14"/>
        </w:numPr>
        <w:tabs>
          <w:tab w:val="left" w:pos="1080"/>
        </w:tabs>
        <w:ind w:left="1080"/>
        <w:jc w:val="both"/>
        <w:rPr>
          <w:sz w:val="22"/>
          <w:szCs w:val="22"/>
        </w:rPr>
      </w:pPr>
      <w:r>
        <w:rPr>
          <w:sz w:val="22"/>
          <w:szCs w:val="22"/>
        </w:rPr>
        <w:t>la durée et l’horaire de travail du poste ;</w:t>
      </w:r>
    </w:p>
    <w:p w14:paraId="5FBC7163" w14:textId="77777777" w:rsidR="002E18ED" w:rsidRDefault="000C0DBD">
      <w:pPr>
        <w:numPr>
          <w:ilvl w:val="0"/>
          <w:numId w:val="14"/>
        </w:numPr>
        <w:tabs>
          <w:tab w:val="left" w:pos="1080"/>
        </w:tabs>
        <w:ind w:left="1080"/>
        <w:jc w:val="both"/>
        <w:rPr>
          <w:sz w:val="22"/>
          <w:szCs w:val="22"/>
        </w:rPr>
      </w:pPr>
      <w:r>
        <w:rPr>
          <w:sz w:val="22"/>
          <w:szCs w:val="22"/>
        </w:rPr>
        <w:t>la classe de l’emploi ;</w:t>
      </w:r>
    </w:p>
    <w:p w14:paraId="5B56D78D" w14:textId="77777777" w:rsidR="002E18ED" w:rsidRDefault="000C0DBD">
      <w:pPr>
        <w:numPr>
          <w:ilvl w:val="0"/>
          <w:numId w:val="14"/>
        </w:numPr>
        <w:tabs>
          <w:tab w:val="left" w:pos="1080"/>
        </w:tabs>
        <w:ind w:left="1080"/>
        <w:jc w:val="both"/>
        <w:rPr>
          <w:sz w:val="22"/>
          <w:szCs w:val="22"/>
        </w:rPr>
      </w:pPr>
      <w:r>
        <w:rPr>
          <w:sz w:val="22"/>
          <w:szCs w:val="22"/>
        </w:rPr>
        <w:t>l’échelle salariale ;</w:t>
      </w:r>
    </w:p>
    <w:p w14:paraId="2D982E57" w14:textId="77777777" w:rsidR="002E18ED" w:rsidRDefault="000C0DBD">
      <w:pPr>
        <w:numPr>
          <w:ilvl w:val="0"/>
          <w:numId w:val="14"/>
        </w:numPr>
        <w:tabs>
          <w:tab w:val="left" w:pos="1080"/>
        </w:tabs>
        <w:ind w:left="1080"/>
        <w:jc w:val="both"/>
        <w:rPr>
          <w:sz w:val="22"/>
          <w:szCs w:val="22"/>
        </w:rPr>
      </w:pPr>
      <w:r>
        <w:rPr>
          <w:sz w:val="22"/>
          <w:szCs w:val="22"/>
        </w:rPr>
        <w:t>la période d’affichage ;</w:t>
      </w:r>
    </w:p>
    <w:p w14:paraId="42368B95" w14:textId="77777777" w:rsidR="002E18ED" w:rsidRDefault="000C0DBD">
      <w:pPr>
        <w:numPr>
          <w:ilvl w:val="0"/>
          <w:numId w:val="14"/>
        </w:numPr>
        <w:tabs>
          <w:tab w:val="left" w:pos="1080"/>
        </w:tabs>
        <w:ind w:left="1080"/>
        <w:jc w:val="both"/>
        <w:rPr>
          <w:sz w:val="22"/>
          <w:szCs w:val="22"/>
        </w:rPr>
      </w:pPr>
      <w:r>
        <w:rPr>
          <w:sz w:val="22"/>
          <w:szCs w:val="22"/>
        </w:rPr>
        <w:t>le nom de la personne qui reçoit les candidatures.</w:t>
      </w:r>
    </w:p>
    <w:p w14:paraId="4195B403" w14:textId="77777777" w:rsidR="002E18ED" w:rsidRDefault="002E18ED">
      <w:pPr>
        <w:jc w:val="both"/>
        <w:rPr>
          <w:sz w:val="22"/>
          <w:szCs w:val="22"/>
        </w:rPr>
      </w:pPr>
    </w:p>
    <w:p w14:paraId="2727AB9C" w14:textId="77777777" w:rsidR="002E18ED" w:rsidRDefault="000C0DBD">
      <w:pPr>
        <w:tabs>
          <w:tab w:val="left" w:pos="720"/>
        </w:tabs>
        <w:ind w:left="1440" w:hanging="1440"/>
        <w:jc w:val="both"/>
        <w:rPr>
          <w:sz w:val="22"/>
          <w:szCs w:val="22"/>
        </w:rPr>
      </w:pPr>
      <w:r>
        <w:rPr>
          <w:sz w:val="22"/>
          <w:szCs w:val="22"/>
        </w:rPr>
        <w:t>11.04</w:t>
      </w:r>
      <w:r>
        <w:rPr>
          <w:sz w:val="22"/>
          <w:szCs w:val="22"/>
        </w:rPr>
        <w:tab/>
        <w:t>a)</w:t>
      </w:r>
      <w:r>
        <w:rPr>
          <w:sz w:val="22"/>
          <w:szCs w:val="22"/>
        </w:rPr>
        <w:tab/>
        <w:t xml:space="preserve">À la suite d’un affichage, il est loisible à tout employé de poser sa candidature. </w:t>
      </w:r>
    </w:p>
    <w:p w14:paraId="37EF5551" w14:textId="77777777" w:rsidR="002E18ED" w:rsidRDefault="002E18ED">
      <w:pPr>
        <w:tabs>
          <w:tab w:val="left" w:pos="1440"/>
        </w:tabs>
        <w:ind w:left="1440" w:hanging="720"/>
        <w:jc w:val="both"/>
        <w:rPr>
          <w:sz w:val="22"/>
          <w:szCs w:val="22"/>
        </w:rPr>
      </w:pPr>
    </w:p>
    <w:p w14:paraId="73A8CF80" w14:textId="77777777" w:rsidR="002E18ED" w:rsidRDefault="000C0DBD">
      <w:pPr>
        <w:tabs>
          <w:tab w:val="left" w:pos="1440"/>
        </w:tabs>
        <w:ind w:left="1440" w:hanging="720"/>
        <w:jc w:val="both"/>
        <w:rPr>
          <w:sz w:val="22"/>
          <w:szCs w:val="22"/>
        </w:rPr>
      </w:pPr>
      <w:r>
        <w:rPr>
          <w:sz w:val="22"/>
          <w:szCs w:val="22"/>
        </w:rPr>
        <w:t>b)</w:t>
      </w:r>
      <w:r>
        <w:rPr>
          <w:sz w:val="22"/>
          <w:szCs w:val="22"/>
        </w:rPr>
        <w:tab/>
        <w:t>L’employé en période de probation qui obtient à la suite d’un affichage un poste similaire à celui qu’il occupe, poursuit sa période de probation. Il en est de même s’il retourne au poste qu’il occupait avant l’affichage.</w:t>
      </w:r>
    </w:p>
    <w:p w14:paraId="2E2D61DB" w14:textId="77777777" w:rsidR="002E18ED" w:rsidRDefault="002E18ED">
      <w:pPr>
        <w:jc w:val="both"/>
        <w:rPr>
          <w:sz w:val="22"/>
          <w:szCs w:val="22"/>
        </w:rPr>
      </w:pPr>
    </w:p>
    <w:p w14:paraId="1E0FC7E2" w14:textId="77777777" w:rsidR="002E18ED" w:rsidRDefault="000C0DBD">
      <w:pPr>
        <w:numPr>
          <w:ilvl w:val="1"/>
          <w:numId w:val="6"/>
        </w:numPr>
        <w:ind w:left="1080" w:hanging="1080"/>
        <w:jc w:val="both"/>
        <w:rPr>
          <w:sz w:val="22"/>
          <w:szCs w:val="22"/>
        </w:rPr>
      </w:pPr>
      <w:r>
        <w:rPr>
          <w:sz w:val="22"/>
          <w:szCs w:val="22"/>
        </w:rPr>
        <w:t>a) L’employé intéressé à poser sa candidature doit transmettre sa demande écrite à       L’Employeur pendant la période d’affichage. Toute candidature transmise en dehors de cette  période ne peut être retenue à moins d’entente entre les parties.</w:t>
      </w:r>
    </w:p>
    <w:p w14:paraId="5E73DADA" w14:textId="77777777" w:rsidR="002E18ED" w:rsidRDefault="002E18ED">
      <w:pPr>
        <w:ind w:left="720"/>
        <w:jc w:val="both"/>
        <w:rPr>
          <w:sz w:val="22"/>
          <w:szCs w:val="22"/>
        </w:rPr>
      </w:pPr>
    </w:p>
    <w:p w14:paraId="1D9FCE6A" w14:textId="77777777" w:rsidR="002E18ED" w:rsidRDefault="000C0DBD">
      <w:pPr>
        <w:numPr>
          <w:ilvl w:val="0"/>
          <w:numId w:val="5"/>
        </w:numPr>
        <w:jc w:val="both"/>
        <w:rPr>
          <w:sz w:val="22"/>
          <w:szCs w:val="22"/>
        </w:rPr>
      </w:pPr>
      <w:r>
        <w:rPr>
          <w:sz w:val="22"/>
          <w:szCs w:val="22"/>
        </w:rPr>
        <w:t>L’Employeur établit et maintient un registre de postes qui a pour but de permettre à tout employé absent pour un motif autorisé par la convention collective ainsi que de permettre à tout employé mis à pied pour la période estivale au service de la Programmation communautaire pendant une période d’affichage, d’être candidat advenant l’affichage à un ou à des postes souhaités.</w:t>
      </w:r>
    </w:p>
    <w:p w14:paraId="16BE7D98" w14:textId="77777777" w:rsidR="002E18ED" w:rsidRDefault="002E18ED">
      <w:pPr>
        <w:jc w:val="both"/>
        <w:rPr>
          <w:sz w:val="22"/>
          <w:szCs w:val="22"/>
        </w:rPr>
      </w:pPr>
    </w:p>
    <w:p w14:paraId="24E4F5D4" w14:textId="77777777" w:rsidR="002E18ED" w:rsidRDefault="000C0DBD">
      <w:pPr>
        <w:numPr>
          <w:ilvl w:val="0"/>
          <w:numId w:val="5"/>
        </w:numPr>
        <w:jc w:val="both"/>
        <w:rPr>
          <w:sz w:val="22"/>
          <w:szCs w:val="22"/>
        </w:rPr>
      </w:pPr>
      <w:r>
        <w:rPr>
          <w:sz w:val="22"/>
          <w:szCs w:val="22"/>
        </w:rPr>
        <w:t xml:space="preserve">L’employé doit s’inscrire au registre de postes avant ou pendant la période d’absence prévue, en complétant le formulaire prévu à cet effet et en le transmettant au service des ressources humaines. Le ou </w:t>
      </w:r>
      <w:r>
        <w:rPr>
          <w:sz w:val="22"/>
          <w:szCs w:val="22"/>
        </w:rPr>
        <w:lastRenderedPageBreak/>
        <w:t>les postes inscrits au registre de postes par l’employé ne sont valables que pour la période d’absence mentionnée</w:t>
      </w:r>
      <w:r>
        <w:rPr>
          <w:strike/>
          <w:sz w:val="22"/>
          <w:szCs w:val="22"/>
        </w:rPr>
        <w:t>s</w:t>
      </w:r>
      <w:r>
        <w:rPr>
          <w:sz w:val="22"/>
          <w:szCs w:val="22"/>
        </w:rPr>
        <w:t xml:space="preserve"> au registre de postes. S’il y a prolongation de la durée de l’absence de l’employé pour les mêmes motifs, les inscriptions demeurent valables jusqu’au retour au travail de l’employé. L’employé doit compléter un nouveau formulaire d’inscription au registre de postes, si après un retour au travail, il a une nouvelle période d’absences.</w:t>
      </w:r>
    </w:p>
    <w:p w14:paraId="7EB79609" w14:textId="77777777" w:rsidR="002E18ED" w:rsidRDefault="002E18ED">
      <w:pPr>
        <w:ind w:left="720"/>
        <w:jc w:val="both"/>
        <w:rPr>
          <w:sz w:val="22"/>
          <w:szCs w:val="22"/>
        </w:rPr>
      </w:pPr>
    </w:p>
    <w:p w14:paraId="6403D72C" w14:textId="77777777" w:rsidR="002E18ED" w:rsidRDefault="000C0DBD">
      <w:pPr>
        <w:numPr>
          <w:ilvl w:val="0"/>
          <w:numId w:val="5"/>
        </w:numPr>
        <w:jc w:val="both"/>
        <w:rPr>
          <w:sz w:val="22"/>
          <w:szCs w:val="22"/>
        </w:rPr>
      </w:pPr>
      <w:r>
        <w:rPr>
          <w:sz w:val="22"/>
          <w:szCs w:val="22"/>
        </w:rPr>
        <w:t>Le formulaire d’inscription au registre de postes comprend la possibilité pour l’employé de s’inscrire à un titre d’emploi nouvellement créé.</w:t>
      </w:r>
    </w:p>
    <w:p w14:paraId="02628F3A" w14:textId="77777777" w:rsidR="002E18ED" w:rsidRDefault="002E18ED">
      <w:pPr>
        <w:jc w:val="both"/>
        <w:rPr>
          <w:sz w:val="22"/>
          <w:szCs w:val="22"/>
        </w:rPr>
      </w:pPr>
    </w:p>
    <w:p w14:paraId="1A1D4830" w14:textId="77777777" w:rsidR="002E18ED" w:rsidRDefault="000C0DBD">
      <w:pPr>
        <w:numPr>
          <w:ilvl w:val="0"/>
          <w:numId w:val="5"/>
        </w:numPr>
        <w:jc w:val="both"/>
        <w:rPr>
          <w:sz w:val="22"/>
          <w:szCs w:val="22"/>
        </w:rPr>
      </w:pPr>
      <w:r>
        <w:rPr>
          <w:sz w:val="22"/>
          <w:szCs w:val="22"/>
        </w:rPr>
        <w:t>L’employé présent au travail pendant au moins une journée au cours de la période de tout affichage d’un poste vacant a l’obligation de poser sa candidature par le biais de la procédure prévue à l’alinéa a) de la présente clause.</w:t>
      </w:r>
    </w:p>
    <w:p w14:paraId="7067220B" w14:textId="77777777" w:rsidR="002E18ED" w:rsidRDefault="002E18ED">
      <w:pPr>
        <w:tabs>
          <w:tab w:val="left" w:pos="720"/>
        </w:tabs>
        <w:ind w:left="720" w:hanging="720"/>
        <w:jc w:val="both"/>
        <w:rPr>
          <w:sz w:val="22"/>
          <w:szCs w:val="22"/>
        </w:rPr>
      </w:pPr>
    </w:p>
    <w:p w14:paraId="3F91F137" w14:textId="77777777" w:rsidR="002E18ED" w:rsidRDefault="000C0DBD">
      <w:pPr>
        <w:tabs>
          <w:tab w:val="left" w:pos="720"/>
        </w:tabs>
        <w:ind w:left="720" w:hanging="720"/>
        <w:jc w:val="both"/>
        <w:rPr>
          <w:sz w:val="22"/>
          <w:szCs w:val="22"/>
        </w:rPr>
      </w:pPr>
      <w:r>
        <w:rPr>
          <w:sz w:val="22"/>
          <w:szCs w:val="22"/>
        </w:rPr>
        <w:t>11.06</w:t>
      </w:r>
      <w:r>
        <w:rPr>
          <w:sz w:val="22"/>
          <w:szCs w:val="22"/>
        </w:rPr>
        <w:tab/>
        <w:t xml:space="preserve">À la fin de la période d’affichage, l’Employeur transmet au Syndicat une copie de la liste des candidats en y indiquant leur ancienneté et le nom de leur service. </w:t>
      </w:r>
    </w:p>
    <w:p w14:paraId="5CDF9023" w14:textId="77777777" w:rsidR="002E18ED" w:rsidRDefault="002E18ED">
      <w:pPr>
        <w:tabs>
          <w:tab w:val="left" w:pos="720"/>
        </w:tabs>
        <w:ind w:left="720" w:hanging="720"/>
        <w:jc w:val="both"/>
        <w:rPr>
          <w:sz w:val="22"/>
          <w:szCs w:val="22"/>
        </w:rPr>
      </w:pPr>
    </w:p>
    <w:p w14:paraId="07A981A9" w14:textId="77777777" w:rsidR="002E18ED" w:rsidRDefault="000C0DBD">
      <w:pPr>
        <w:tabs>
          <w:tab w:val="left" w:pos="720"/>
        </w:tabs>
        <w:ind w:left="720" w:hanging="720"/>
        <w:jc w:val="both"/>
        <w:rPr>
          <w:sz w:val="22"/>
          <w:szCs w:val="22"/>
        </w:rPr>
      </w:pPr>
      <w:r>
        <w:rPr>
          <w:sz w:val="22"/>
          <w:szCs w:val="22"/>
        </w:rPr>
        <w:t>11.07</w:t>
      </w:r>
      <w:r>
        <w:rPr>
          <w:sz w:val="22"/>
          <w:szCs w:val="22"/>
        </w:rPr>
        <w:tab/>
        <w:t xml:space="preserve">L’Employeur procède à la nomination du candidat choisi dans les trente (30) jours ouvrables qui suivent la fin de la période d’affichage, si ce dernier provient de l’une des deux unités d’accréditations représentées par le Syndicat. L’Employeur avise par écrit le candidat choisit et il affiche par la suite l’avis de nomination sur le babillard électronique. Une copie de l’avis est transmise au Syndicat au même moment.   </w:t>
      </w:r>
    </w:p>
    <w:p w14:paraId="0CDFD5F0" w14:textId="77777777" w:rsidR="002E18ED" w:rsidRDefault="002E18ED">
      <w:pPr>
        <w:tabs>
          <w:tab w:val="left" w:pos="720"/>
        </w:tabs>
        <w:ind w:left="720" w:hanging="720"/>
        <w:jc w:val="both"/>
        <w:rPr>
          <w:sz w:val="22"/>
          <w:szCs w:val="22"/>
        </w:rPr>
      </w:pPr>
    </w:p>
    <w:p w14:paraId="021F0BBE" w14:textId="77777777" w:rsidR="002E18ED" w:rsidRDefault="000C0DBD">
      <w:pPr>
        <w:tabs>
          <w:tab w:val="left" w:pos="720"/>
        </w:tabs>
        <w:ind w:left="720" w:hanging="720"/>
        <w:jc w:val="both"/>
        <w:rPr>
          <w:sz w:val="22"/>
          <w:szCs w:val="22"/>
        </w:rPr>
      </w:pPr>
      <w:r>
        <w:rPr>
          <w:sz w:val="22"/>
          <w:szCs w:val="22"/>
        </w:rPr>
        <w:t>11.08</w:t>
      </w:r>
      <w:r>
        <w:rPr>
          <w:sz w:val="22"/>
          <w:szCs w:val="22"/>
        </w:rPr>
        <w:tab/>
        <w:t>L’employé est payé en fonction de l’échelle salariale applicable au poste qu’il obtient à la suite d’un affichage à compter du premier jour de travail dans ce poste.</w:t>
      </w:r>
    </w:p>
    <w:p w14:paraId="7C122A4C" w14:textId="77777777" w:rsidR="002E18ED" w:rsidRDefault="002E18ED">
      <w:pPr>
        <w:ind w:left="720"/>
        <w:jc w:val="both"/>
        <w:rPr>
          <w:sz w:val="22"/>
          <w:szCs w:val="22"/>
        </w:rPr>
      </w:pPr>
    </w:p>
    <w:p w14:paraId="5FEDA13E" w14:textId="77777777" w:rsidR="002E18ED" w:rsidRDefault="000C0DBD">
      <w:pPr>
        <w:ind w:left="720"/>
        <w:jc w:val="both"/>
        <w:rPr>
          <w:sz w:val="22"/>
          <w:szCs w:val="22"/>
        </w:rPr>
      </w:pPr>
      <w:r>
        <w:rPr>
          <w:sz w:val="22"/>
          <w:szCs w:val="22"/>
        </w:rPr>
        <w:t>L’employé choisi doit dans la mesure où cela est possible occuper le poste dans les vingt (20) jours ouvrables de la date où il a été avisé qu’il a été choisi en vertu de la clause 11.07.</w:t>
      </w:r>
    </w:p>
    <w:p w14:paraId="3A4FAD34" w14:textId="77777777" w:rsidR="002E18ED" w:rsidRDefault="002E18ED">
      <w:pPr>
        <w:jc w:val="both"/>
        <w:rPr>
          <w:sz w:val="22"/>
          <w:szCs w:val="22"/>
        </w:rPr>
      </w:pPr>
    </w:p>
    <w:p w14:paraId="1DB46A07" w14:textId="77777777" w:rsidR="002E18ED" w:rsidRDefault="000C0DBD">
      <w:pPr>
        <w:tabs>
          <w:tab w:val="left" w:pos="720"/>
          <w:tab w:val="left" w:pos="1440"/>
        </w:tabs>
        <w:ind w:left="2160" w:hanging="2160"/>
        <w:jc w:val="both"/>
        <w:rPr>
          <w:sz w:val="22"/>
          <w:szCs w:val="22"/>
        </w:rPr>
      </w:pPr>
      <w:r>
        <w:rPr>
          <w:sz w:val="22"/>
          <w:szCs w:val="22"/>
        </w:rPr>
        <w:t>11.09</w:t>
      </w:r>
      <w:r>
        <w:rPr>
          <w:sz w:val="22"/>
          <w:szCs w:val="22"/>
        </w:rPr>
        <w:tab/>
        <w:t>a)</w:t>
      </w:r>
      <w:r>
        <w:rPr>
          <w:sz w:val="22"/>
          <w:szCs w:val="22"/>
        </w:rPr>
        <w:tab/>
        <w:t>1)</w:t>
      </w:r>
      <w:r>
        <w:rPr>
          <w:sz w:val="22"/>
          <w:szCs w:val="22"/>
        </w:rPr>
        <w:tab/>
        <w:t>L’Employeur choisit parmi les candidats provenant du quartier général et du service d’où origine l’affichage celui qui a le plus d’ancienneté en autant qu’il rencontre les exigences normales du poste à combler.</w:t>
      </w:r>
    </w:p>
    <w:p w14:paraId="2D54429F" w14:textId="77777777" w:rsidR="002E18ED" w:rsidRDefault="000C0DBD">
      <w:pPr>
        <w:tabs>
          <w:tab w:val="left" w:pos="2160"/>
        </w:tabs>
        <w:ind w:left="2160" w:hanging="720"/>
        <w:jc w:val="both"/>
        <w:rPr>
          <w:sz w:val="22"/>
          <w:szCs w:val="22"/>
        </w:rPr>
      </w:pPr>
      <w:r>
        <w:rPr>
          <w:sz w:val="22"/>
          <w:szCs w:val="22"/>
        </w:rPr>
        <w:t>2)</w:t>
      </w:r>
      <w:r>
        <w:rPr>
          <w:sz w:val="22"/>
          <w:szCs w:val="22"/>
        </w:rPr>
        <w:tab/>
        <w:t>Si l’Employeur ne choisit aucun employé conformément au sous-paragraphe 1), il choisit parmi les candidats provenant d’un autre quartier général, mais du même service, celui qui a le plus d’ancienneté en autant qu’il rencontre les exigences normales du poste à combler.</w:t>
      </w:r>
    </w:p>
    <w:p w14:paraId="148C8A75" w14:textId="77777777" w:rsidR="002E18ED" w:rsidRDefault="000C0DBD">
      <w:pPr>
        <w:tabs>
          <w:tab w:val="left" w:pos="2160"/>
        </w:tabs>
        <w:ind w:left="2160" w:hanging="720"/>
        <w:jc w:val="both"/>
        <w:rPr>
          <w:sz w:val="22"/>
          <w:szCs w:val="22"/>
        </w:rPr>
      </w:pPr>
      <w:r>
        <w:rPr>
          <w:sz w:val="22"/>
          <w:szCs w:val="22"/>
        </w:rPr>
        <w:t>3)</w:t>
      </w:r>
      <w:r>
        <w:rPr>
          <w:sz w:val="22"/>
          <w:szCs w:val="22"/>
        </w:rPr>
        <w:tab/>
        <w:t>Si l’Employeur ne choisit aucun employé conformément au sous-paragraphe 2), il choisit parmi les candidats provenant du quartier général d’où origine l’affichage, mais d’un autre service, celui qui a le plus d’ancienneté en autant qu’il rencontre les exigences normales du poste à combler.</w:t>
      </w:r>
    </w:p>
    <w:p w14:paraId="6EA862EC" w14:textId="77777777" w:rsidR="002E18ED" w:rsidRDefault="000C0DBD">
      <w:pPr>
        <w:tabs>
          <w:tab w:val="left" w:pos="2160"/>
        </w:tabs>
        <w:ind w:left="2160" w:hanging="720"/>
        <w:jc w:val="both"/>
        <w:rPr>
          <w:sz w:val="22"/>
          <w:szCs w:val="22"/>
        </w:rPr>
      </w:pPr>
      <w:r>
        <w:rPr>
          <w:sz w:val="22"/>
          <w:szCs w:val="22"/>
        </w:rPr>
        <w:t>4)</w:t>
      </w:r>
      <w:r>
        <w:rPr>
          <w:sz w:val="22"/>
          <w:szCs w:val="22"/>
        </w:rPr>
        <w:tab/>
        <w:t>Si l’Employeur ne choisit aucun employé conformément au sous-paragraphe 3), il choisit parmi les candidats provenant d’un autre quartier général et d’un autre service celui qui a le plus d’ancienneté en autant qu’il rencontre les exigences normales du poste à combler.</w:t>
      </w:r>
    </w:p>
    <w:p w14:paraId="4CE7EF52" w14:textId="77777777" w:rsidR="002E18ED" w:rsidRDefault="000C0DBD">
      <w:pPr>
        <w:tabs>
          <w:tab w:val="left" w:pos="2160"/>
        </w:tabs>
        <w:ind w:left="2160" w:hanging="720"/>
        <w:jc w:val="both"/>
        <w:rPr>
          <w:sz w:val="22"/>
          <w:szCs w:val="22"/>
        </w:rPr>
      </w:pPr>
      <w:r>
        <w:rPr>
          <w:sz w:val="22"/>
          <w:szCs w:val="22"/>
        </w:rPr>
        <w:t xml:space="preserve">5) </w:t>
      </w:r>
      <w:r>
        <w:rPr>
          <w:sz w:val="22"/>
          <w:szCs w:val="22"/>
        </w:rPr>
        <w:tab/>
        <w:t xml:space="preserve">Si l’employeur choisit un candidat qui répond aux exigences normales du poste à l’exception des exigences académiques, il le fait en choisissant le candidat qui a le plus d’ancienneté dans le quartier général à la condition qui celui-ci accepte de suivre avec succès une formation de mise à niveau.   </w:t>
      </w:r>
    </w:p>
    <w:p w14:paraId="78D4F2BB" w14:textId="77777777" w:rsidR="002E18ED" w:rsidRDefault="000C0DBD">
      <w:pPr>
        <w:tabs>
          <w:tab w:val="left" w:pos="2160"/>
        </w:tabs>
        <w:ind w:left="2160" w:hanging="720"/>
        <w:jc w:val="both"/>
        <w:rPr>
          <w:sz w:val="22"/>
          <w:szCs w:val="22"/>
        </w:rPr>
      </w:pPr>
      <w:r>
        <w:rPr>
          <w:sz w:val="22"/>
          <w:szCs w:val="22"/>
        </w:rPr>
        <w:t xml:space="preserve">  </w:t>
      </w:r>
    </w:p>
    <w:p w14:paraId="1C70D6E3" w14:textId="77777777" w:rsidR="002E18ED" w:rsidRDefault="000C0DBD">
      <w:pPr>
        <w:tabs>
          <w:tab w:val="left" w:pos="1418"/>
          <w:tab w:val="left" w:pos="2160"/>
        </w:tabs>
        <w:ind w:left="1418" w:hanging="709"/>
        <w:jc w:val="both"/>
        <w:rPr>
          <w:sz w:val="22"/>
          <w:szCs w:val="22"/>
        </w:rPr>
      </w:pPr>
      <w:r>
        <w:rPr>
          <w:sz w:val="22"/>
          <w:szCs w:val="22"/>
        </w:rPr>
        <w:t xml:space="preserve">b) </w:t>
      </w:r>
      <w:r>
        <w:rPr>
          <w:sz w:val="22"/>
          <w:szCs w:val="22"/>
        </w:rPr>
        <w:tab/>
        <w:t>L’Employeur tient compte des candidats provenant de l’unité de négociation couverte par l’Ordonnance d’accréditation émise par le Conseil Canadien des rela</w:t>
      </w:r>
      <w:r>
        <w:rPr>
          <w:sz w:val="22"/>
          <w:szCs w:val="22"/>
          <w:highlight w:val="white"/>
        </w:rPr>
        <w:t xml:space="preserve">tions industrielles le 31 juillet 2020 portant le numéro 11528-U en ce qui concerne </w:t>
      </w:r>
      <w:r>
        <w:rPr>
          <w:sz w:val="22"/>
          <w:szCs w:val="22"/>
        </w:rPr>
        <w:t>le groupe Bureau dans l’ordre suivant :</w:t>
      </w:r>
    </w:p>
    <w:p w14:paraId="2FF08C1F" w14:textId="77777777" w:rsidR="002E18ED" w:rsidRDefault="002E18ED">
      <w:pPr>
        <w:ind w:left="720"/>
        <w:jc w:val="both"/>
        <w:rPr>
          <w:sz w:val="22"/>
          <w:szCs w:val="22"/>
        </w:rPr>
      </w:pPr>
    </w:p>
    <w:p w14:paraId="3A3C49F1" w14:textId="77777777" w:rsidR="002E18ED" w:rsidRDefault="000C0DBD">
      <w:pPr>
        <w:tabs>
          <w:tab w:val="left" w:pos="720"/>
          <w:tab w:val="left" w:pos="1440"/>
        </w:tabs>
        <w:ind w:left="1980" w:hanging="1980"/>
        <w:jc w:val="both"/>
        <w:rPr>
          <w:sz w:val="22"/>
          <w:szCs w:val="22"/>
        </w:rPr>
      </w:pPr>
      <w:r>
        <w:rPr>
          <w:sz w:val="22"/>
          <w:szCs w:val="22"/>
        </w:rPr>
        <w:t xml:space="preserve">                          1)</w:t>
      </w:r>
      <w:r>
        <w:rPr>
          <w:sz w:val="22"/>
          <w:szCs w:val="22"/>
        </w:rPr>
        <w:tab/>
        <w:t xml:space="preserve">L’employé régulier qui provient du quartier général d’où origine l’affichage, qui a le plus d’ancienneté en autant qu’il rencontre les exigences normales du poste à combler. </w:t>
      </w:r>
    </w:p>
    <w:p w14:paraId="35ED83BC" w14:textId="77777777" w:rsidR="002E18ED" w:rsidRDefault="000C0DBD">
      <w:pPr>
        <w:ind w:left="1980" w:hanging="540"/>
        <w:jc w:val="both"/>
        <w:rPr>
          <w:strike/>
          <w:sz w:val="22"/>
          <w:szCs w:val="22"/>
        </w:rPr>
      </w:pPr>
      <w:r>
        <w:rPr>
          <w:sz w:val="22"/>
          <w:szCs w:val="22"/>
        </w:rPr>
        <w:t>2)</w:t>
      </w:r>
      <w:r>
        <w:rPr>
          <w:sz w:val="22"/>
          <w:szCs w:val="22"/>
        </w:rPr>
        <w:tab/>
        <w:t>L’employé régulier qui provient d’un autre quartier général, qui a le plus d’ancienneté en autant qu’il rencontre les exigences normales du poste à combler.</w:t>
      </w:r>
    </w:p>
    <w:p w14:paraId="73E38D53" w14:textId="77777777" w:rsidR="002E18ED" w:rsidRDefault="002E18ED">
      <w:pPr>
        <w:jc w:val="both"/>
        <w:rPr>
          <w:sz w:val="22"/>
          <w:szCs w:val="22"/>
        </w:rPr>
      </w:pPr>
    </w:p>
    <w:p w14:paraId="7BB194AC" w14:textId="77777777" w:rsidR="002E18ED" w:rsidRDefault="000C0DBD">
      <w:pPr>
        <w:ind w:left="720" w:hanging="720"/>
        <w:jc w:val="both"/>
        <w:rPr>
          <w:sz w:val="22"/>
          <w:szCs w:val="22"/>
        </w:rPr>
      </w:pPr>
      <w:r>
        <w:rPr>
          <w:sz w:val="22"/>
          <w:szCs w:val="22"/>
        </w:rPr>
        <w:t>11.10</w:t>
      </w:r>
      <w:r>
        <w:rPr>
          <w:sz w:val="22"/>
          <w:szCs w:val="22"/>
        </w:rPr>
        <w:tab/>
        <w:t xml:space="preserve">a) L’employé qui est choisi à la suite d’un affichage bénéficie d’une période de familiarisation et d’essai d’au plus vingt (20) jours travaillés. Telle période de familiarisation et d’essai débute après la fin de la formation lorsqu’une formation est requise.   </w:t>
      </w:r>
    </w:p>
    <w:p w14:paraId="66A17D7F" w14:textId="77777777" w:rsidR="002E18ED" w:rsidRDefault="002E18ED">
      <w:pPr>
        <w:ind w:left="720"/>
        <w:jc w:val="both"/>
        <w:rPr>
          <w:sz w:val="22"/>
          <w:szCs w:val="22"/>
        </w:rPr>
      </w:pPr>
    </w:p>
    <w:p w14:paraId="5C586A72" w14:textId="77777777" w:rsidR="002E18ED" w:rsidRDefault="000C0DBD">
      <w:pPr>
        <w:ind w:left="720"/>
        <w:jc w:val="both"/>
        <w:rPr>
          <w:sz w:val="22"/>
          <w:szCs w:val="22"/>
        </w:rPr>
      </w:pPr>
      <w:r>
        <w:rPr>
          <w:sz w:val="22"/>
          <w:szCs w:val="22"/>
        </w:rPr>
        <w:t>b) Durant cette période de familiarisation et d’essai, l’Employeur peut confirmer l’employé dans le poste ou le retourner à son poste antérieur s’il ne peut remplir les exigences normales du poste. </w:t>
      </w:r>
    </w:p>
    <w:p w14:paraId="46F8742D" w14:textId="77777777" w:rsidR="002E18ED" w:rsidRDefault="002E18ED">
      <w:pPr>
        <w:tabs>
          <w:tab w:val="left" w:pos="1440"/>
        </w:tabs>
        <w:ind w:left="720"/>
        <w:jc w:val="both"/>
        <w:rPr>
          <w:sz w:val="22"/>
          <w:szCs w:val="22"/>
        </w:rPr>
      </w:pPr>
    </w:p>
    <w:p w14:paraId="448DB73E" w14:textId="77777777" w:rsidR="002E18ED" w:rsidRDefault="000C0DBD">
      <w:pPr>
        <w:tabs>
          <w:tab w:val="left" w:pos="1440"/>
        </w:tabs>
        <w:ind w:left="720"/>
        <w:jc w:val="both"/>
        <w:rPr>
          <w:sz w:val="22"/>
          <w:szCs w:val="22"/>
        </w:rPr>
      </w:pPr>
      <w:r>
        <w:rPr>
          <w:sz w:val="22"/>
          <w:szCs w:val="22"/>
        </w:rPr>
        <w:t xml:space="preserve">c) L’employé qui désire retourner à son poste antérieur pendant la période de familiarisation et d’essai peut le faire sans perte d’aucun droit.  </w:t>
      </w:r>
    </w:p>
    <w:p w14:paraId="0BBB97A6" w14:textId="77777777" w:rsidR="002E18ED" w:rsidRDefault="002E18ED">
      <w:pPr>
        <w:jc w:val="both"/>
        <w:rPr>
          <w:sz w:val="22"/>
          <w:szCs w:val="22"/>
        </w:rPr>
      </w:pPr>
    </w:p>
    <w:p w14:paraId="36B571C7" w14:textId="77777777" w:rsidR="002E18ED" w:rsidRDefault="000C0DBD">
      <w:pPr>
        <w:tabs>
          <w:tab w:val="left" w:pos="720"/>
        </w:tabs>
        <w:ind w:left="720" w:hanging="720"/>
        <w:jc w:val="both"/>
        <w:rPr>
          <w:sz w:val="22"/>
          <w:szCs w:val="22"/>
        </w:rPr>
      </w:pPr>
      <w:r>
        <w:rPr>
          <w:sz w:val="22"/>
          <w:szCs w:val="22"/>
        </w:rPr>
        <w:t>11.11</w:t>
      </w:r>
      <w:r>
        <w:rPr>
          <w:sz w:val="22"/>
          <w:szCs w:val="22"/>
        </w:rPr>
        <w:tab/>
        <w:t>Si l’employé retourne ou est retourné à son poste antérieur pendant ou au terme de la période de familiarisation et d’essai, l’Employeur choisit conformément à la clause 11.09 parmi les autres candidats.</w:t>
      </w:r>
    </w:p>
    <w:p w14:paraId="69DABB27" w14:textId="77777777" w:rsidR="002E18ED" w:rsidRDefault="002E18ED">
      <w:pPr>
        <w:tabs>
          <w:tab w:val="left" w:pos="720"/>
        </w:tabs>
        <w:ind w:left="720" w:hanging="720"/>
        <w:jc w:val="both"/>
        <w:rPr>
          <w:sz w:val="22"/>
          <w:szCs w:val="22"/>
        </w:rPr>
      </w:pPr>
    </w:p>
    <w:p w14:paraId="074ABB89" w14:textId="77777777" w:rsidR="002E18ED" w:rsidRDefault="000C0DBD">
      <w:pPr>
        <w:tabs>
          <w:tab w:val="left" w:pos="1440"/>
        </w:tabs>
        <w:ind w:left="720" w:hanging="720"/>
        <w:jc w:val="both"/>
        <w:rPr>
          <w:sz w:val="22"/>
          <w:szCs w:val="22"/>
        </w:rPr>
      </w:pPr>
      <w:r>
        <w:rPr>
          <w:sz w:val="22"/>
          <w:szCs w:val="22"/>
        </w:rPr>
        <w:t>11.12</w:t>
      </w:r>
      <w:r>
        <w:rPr>
          <w:sz w:val="22"/>
          <w:szCs w:val="22"/>
        </w:rPr>
        <w:tab/>
        <w:t xml:space="preserve">a) Un employé qui ne pose pas sa candidature à la suite d’un affichage ou qui, l’ayant posée, la retire, ne subit de ce fait aucun préjudice quant à un affichage ultérieur. </w:t>
      </w:r>
    </w:p>
    <w:p w14:paraId="59092D9E" w14:textId="77777777" w:rsidR="002E18ED" w:rsidRDefault="002E18ED">
      <w:pPr>
        <w:tabs>
          <w:tab w:val="left" w:pos="1440"/>
        </w:tabs>
        <w:ind w:left="720"/>
        <w:jc w:val="both"/>
        <w:rPr>
          <w:sz w:val="22"/>
          <w:szCs w:val="22"/>
        </w:rPr>
      </w:pPr>
    </w:p>
    <w:p w14:paraId="5027DEBD" w14:textId="77777777" w:rsidR="002E18ED" w:rsidRDefault="000C0DBD">
      <w:pPr>
        <w:tabs>
          <w:tab w:val="left" w:pos="1440"/>
        </w:tabs>
        <w:ind w:left="720"/>
        <w:jc w:val="both"/>
        <w:rPr>
          <w:sz w:val="22"/>
          <w:szCs w:val="22"/>
        </w:rPr>
      </w:pPr>
      <w:r>
        <w:rPr>
          <w:sz w:val="22"/>
          <w:szCs w:val="22"/>
        </w:rPr>
        <w:t>b) L’employé qui obtient un poste par affichage et qui est confirmé dans son nouveau poste pendant ou au terme de la période de familiarisation et d’essai, peut obtenir un seul autre poste avant qu’une période de douze (12) mois se soit écoulée depuis cette confirmation, sauf s’il s’agit d’un poste dont le titre d’emploi est nouveau ou d’un poste qui lui permettrait de passer à une classe salariale supérieure dans son service ou dans un autre service</w:t>
      </w:r>
      <w:r>
        <w:rPr>
          <w:b/>
          <w:sz w:val="22"/>
          <w:szCs w:val="22"/>
        </w:rPr>
        <w:t xml:space="preserve"> </w:t>
      </w:r>
      <w:r>
        <w:rPr>
          <w:sz w:val="22"/>
          <w:szCs w:val="22"/>
        </w:rPr>
        <w:t xml:space="preserve">ou lors d’un changement de statut. </w:t>
      </w:r>
    </w:p>
    <w:p w14:paraId="2498D86C" w14:textId="77777777" w:rsidR="002E18ED" w:rsidRDefault="002E18ED">
      <w:pPr>
        <w:tabs>
          <w:tab w:val="left" w:pos="1440"/>
        </w:tabs>
        <w:ind w:left="720"/>
        <w:jc w:val="both"/>
        <w:rPr>
          <w:sz w:val="22"/>
          <w:szCs w:val="22"/>
        </w:rPr>
      </w:pPr>
    </w:p>
    <w:p w14:paraId="16B35FF5" w14:textId="77777777" w:rsidR="002E18ED" w:rsidRDefault="000C0DBD">
      <w:pPr>
        <w:ind w:left="720"/>
        <w:jc w:val="both"/>
        <w:rPr>
          <w:sz w:val="22"/>
          <w:szCs w:val="22"/>
        </w:rPr>
      </w:pPr>
      <w:r>
        <w:rPr>
          <w:sz w:val="22"/>
          <w:szCs w:val="22"/>
        </w:rPr>
        <w:t xml:space="preserve">c)  L’employé qui a obtenu un poste par affichage et qui est retourné à son poste antérieur pendant la période de familiarisation et d’essai, par choix, ne peut se prévaloir des dispositions de la clause 11.10 c) s’il obtient un nouveau poste par affichage dans la période de douze (12) mois qui suit ce retour initial à son poste antérieur. </w:t>
      </w:r>
    </w:p>
    <w:p w14:paraId="7A7500BC" w14:textId="77777777" w:rsidR="002E18ED" w:rsidRDefault="002E18ED">
      <w:pPr>
        <w:tabs>
          <w:tab w:val="left" w:pos="720"/>
        </w:tabs>
        <w:ind w:left="720" w:hanging="720"/>
        <w:jc w:val="both"/>
        <w:rPr>
          <w:sz w:val="22"/>
          <w:szCs w:val="22"/>
        </w:rPr>
      </w:pPr>
    </w:p>
    <w:p w14:paraId="75AA181E" w14:textId="77777777" w:rsidR="002E18ED" w:rsidRDefault="000C0DBD">
      <w:pPr>
        <w:tabs>
          <w:tab w:val="left" w:pos="720"/>
        </w:tabs>
        <w:ind w:left="720" w:hanging="720"/>
        <w:jc w:val="both"/>
        <w:rPr>
          <w:sz w:val="22"/>
          <w:szCs w:val="22"/>
        </w:rPr>
      </w:pPr>
      <w:r>
        <w:rPr>
          <w:sz w:val="22"/>
          <w:szCs w:val="22"/>
        </w:rPr>
        <w:t>11.13</w:t>
      </w:r>
      <w:r>
        <w:rPr>
          <w:sz w:val="22"/>
          <w:szCs w:val="22"/>
        </w:rPr>
        <w:tab/>
        <w:t>À moins d’entente à l’effet contraire entre les parties, ne sont pas considérés vacants de façon définitive les postes permanents qui sont vacants à l’occasion :</w:t>
      </w:r>
    </w:p>
    <w:p w14:paraId="196C1F6D" w14:textId="77777777" w:rsidR="002E18ED" w:rsidRDefault="002E18ED">
      <w:pPr>
        <w:tabs>
          <w:tab w:val="left" w:pos="1440"/>
        </w:tabs>
        <w:ind w:left="1440" w:hanging="720"/>
        <w:jc w:val="both"/>
        <w:rPr>
          <w:sz w:val="22"/>
          <w:szCs w:val="22"/>
        </w:rPr>
      </w:pPr>
    </w:p>
    <w:p w14:paraId="63FE5B0F" w14:textId="77777777" w:rsidR="002E18ED" w:rsidRDefault="000C0DBD">
      <w:pPr>
        <w:tabs>
          <w:tab w:val="left" w:pos="1440"/>
        </w:tabs>
        <w:ind w:left="1440" w:hanging="720"/>
        <w:jc w:val="both"/>
        <w:rPr>
          <w:sz w:val="22"/>
          <w:szCs w:val="22"/>
        </w:rPr>
      </w:pPr>
      <w:r>
        <w:rPr>
          <w:sz w:val="22"/>
          <w:szCs w:val="22"/>
        </w:rPr>
        <w:t>a)</w:t>
      </w:r>
      <w:r>
        <w:rPr>
          <w:sz w:val="22"/>
          <w:szCs w:val="22"/>
        </w:rPr>
        <w:tab/>
        <w:t>d’une affectation temporaire ;</w:t>
      </w:r>
    </w:p>
    <w:p w14:paraId="2FF82CB6" w14:textId="77777777" w:rsidR="002E18ED" w:rsidRDefault="000C0DBD">
      <w:pPr>
        <w:tabs>
          <w:tab w:val="left" w:pos="1440"/>
        </w:tabs>
        <w:ind w:left="1440" w:hanging="720"/>
        <w:jc w:val="both"/>
        <w:rPr>
          <w:sz w:val="22"/>
          <w:szCs w:val="22"/>
        </w:rPr>
      </w:pPr>
      <w:r>
        <w:rPr>
          <w:sz w:val="22"/>
          <w:szCs w:val="22"/>
        </w:rPr>
        <w:t>b)</w:t>
      </w:r>
      <w:r>
        <w:rPr>
          <w:sz w:val="22"/>
          <w:szCs w:val="22"/>
        </w:rPr>
        <w:tab/>
        <w:t>d’une maladie ou d’une blessure autre qu’une lésion professionnelle ;</w:t>
      </w:r>
    </w:p>
    <w:p w14:paraId="5ED808EC" w14:textId="77777777" w:rsidR="002E18ED" w:rsidRDefault="000C0DBD">
      <w:pPr>
        <w:tabs>
          <w:tab w:val="left" w:pos="1440"/>
        </w:tabs>
        <w:ind w:left="1440" w:hanging="720"/>
        <w:jc w:val="both"/>
        <w:rPr>
          <w:sz w:val="22"/>
          <w:szCs w:val="22"/>
        </w:rPr>
      </w:pPr>
      <w:r>
        <w:rPr>
          <w:sz w:val="22"/>
          <w:szCs w:val="22"/>
        </w:rPr>
        <w:t>c)</w:t>
      </w:r>
      <w:r>
        <w:rPr>
          <w:sz w:val="22"/>
          <w:szCs w:val="22"/>
        </w:rPr>
        <w:tab/>
        <w:t>d’une lésion professionnelle ;</w:t>
      </w:r>
    </w:p>
    <w:p w14:paraId="20DB3887" w14:textId="77777777" w:rsidR="002E18ED" w:rsidRDefault="000C0DBD">
      <w:pPr>
        <w:tabs>
          <w:tab w:val="left" w:pos="1440"/>
        </w:tabs>
        <w:ind w:left="1440" w:hanging="720"/>
        <w:jc w:val="both"/>
        <w:rPr>
          <w:sz w:val="22"/>
          <w:szCs w:val="22"/>
        </w:rPr>
      </w:pPr>
      <w:r>
        <w:rPr>
          <w:sz w:val="22"/>
          <w:szCs w:val="22"/>
        </w:rPr>
        <w:t>d)</w:t>
      </w:r>
      <w:r>
        <w:rPr>
          <w:sz w:val="22"/>
          <w:szCs w:val="22"/>
        </w:rPr>
        <w:tab/>
        <w:t>d’un congé parental ;</w:t>
      </w:r>
    </w:p>
    <w:p w14:paraId="15145103" w14:textId="77777777" w:rsidR="002E18ED" w:rsidRDefault="000C0DBD">
      <w:pPr>
        <w:tabs>
          <w:tab w:val="left" w:pos="1440"/>
        </w:tabs>
        <w:ind w:left="1440" w:hanging="720"/>
        <w:jc w:val="both"/>
        <w:rPr>
          <w:sz w:val="22"/>
          <w:szCs w:val="22"/>
        </w:rPr>
      </w:pPr>
      <w:r>
        <w:rPr>
          <w:sz w:val="22"/>
          <w:szCs w:val="22"/>
        </w:rPr>
        <w:t>e)</w:t>
      </w:r>
      <w:r>
        <w:rPr>
          <w:sz w:val="22"/>
          <w:szCs w:val="22"/>
        </w:rPr>
        <w:tab/>
        <w:t>de vacances ;</w:t>
      </w:r>
    </w:p>
    <w:p w14:paraId="47749BE2" w14:textId="77777777" w:rsidR="002E18ED" w:rsidRDefault="000C0DBD">
      <w:pPr>
        <w:tabs>
          <w:tab w:val="left" w:pos="1440"/>
        </w:tabs>
        <w:ind w:left="1440" w:hanging="720"/>
        <w:jc w:val="both"/>
        <w:rPr>
          <w:sz w:val="22"/>
          <w:szCs w:val="22"/>
        </w:rPr>
      </w:pPr>
      <w:r>
        <w:rPr>
          <w:sz w:val="22"/>
          <w:szCs w:val="22"/>
        </w:rPr>
        <w:t>f)</w:t>
      </w:r>
      <w:r>
        <w:rPr>
          <w:sz w:val="22"/>
          <w:szCs w:val="22"/>
        </w:rPr>
        <w:tab/>
        <w:t>d’une autre absence, d’une libération ou d’un congé prévu à la présente convention.</w:t>
      </w:r>
    </w:p>
    <w:p w14:paraId="5F8D04FE" w14:textId="77777777" w:rsidR="002E18ED" w:rsidRDefault="002E18ED">
      <w:pPr>
        <w:tabs>
          <w:tab w:val="left" w:pos="1440"/>
        </w:tabs>
        <w:ind w:left="1440" w:hanging="720"/>
        <w:jc w:val="both"/>
        <w:rPr>
          <w:sz w:val="22"/>
          <w:szCs w:val="22"/>
        </w:rPr>
      </w:pPr>
    </w:p>
    <w:p w14:paraId="40056096" w14:textId="77777777" w:rsidR="002E18ED" w:rsidRDefault="000C0DBD">
      <w:pPr>
        <w:tabs>
          <w:tab w:val="left" w:pos="720"/>
        </w:tabs>
        <w:ind w:left="720" w:hanging="720"/>
        <w:jc w:val="both"/>
        <w:rPr>
          <w:sz w:val="22"/>
          <w:szCs w:val="22"/>
        </w:rPr>
      </w:pPr>
      <w:r>
        <w:rPr>
          <w:sz w:val="22"/>
          <w:szCs w:val="22"/>
        </w:rPr>
        <w:t>11.14</w:t>
      </w:r>
      <w:r>
        <w:rPr>
          <w:sz w:val="22"/>
          <w:szCs w:val="22"/>
        </w:rPr>
        <w:tab/>
        <w:t>Le fardeau de la preuve de l’incapacité d’un employé à remplir les exigences normales du poste incombe à l’Employeur.</w:t>
      </w:r>
    </w:p>
    <w:p w14:paraId="29572BF1" w14:textId="77777777" w:rsidR="002E18ED" w:rsidRDefault="002E18ED">
      <w:pPr>
        <w:tabs>
          <w:tab w:val="left" w:pos="1440"/>
        </w:tabs>
        <w:jc w:val="both"/>
        <w:rPr>
          <w:sz w:val="22"/>
          <w:szCs w:val="22"/>
        </w:rPr>
      </w:pPr>
    </w:p>
    <w:p w14:paraId="103D810A"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16" w:name="_44sinio" w:colFirst="0" w:colLast="0"/>
      <w:bookmarkEnd w:id="16"/>
      <w:r>
        <w:rPr>
          <w:rFonts w:ascii="Times New Roman" w:eastAsia="Times New Roman" w:hAnsi="Times New Roman" w:cs="Times New Roman"/>
          <w:b/>
          <w:sz w:val="22"/>
          <w:szCs w:val="22"/>
        </w:rPr>
        <w:t>ARTICLE 12 - AFFECTATION TEMPORAIRE</w:t>
      </w:r>
    </w:p>
    <w:p w14:paraId="228C10DC" w14:textId="77777777" w:rsidR="002E18ED" w:rsidRDefault="002E18ED">
      <w:pPr>
        <w:jc w:val="both"/>
        <w:rPr>
          <w:sz w:val="22"/>
          <w:szCs w:val="22"/>
        </w:rPr>
      </w:pPr>
    </w:p>
    <w:p w14:paraId="726F928C" w14:textId="77777777" w:rsidR="002E18ED" w:rsidRDefault="000C0DBD">
      <w:pPr>
        <w:ind w:left="709" w:hanging="709"/>
        <w:rPr>
          <w:sz w:val="22"/>
          <w:szCs w:val="22"/>
        </w:rPr>
      </w:pPr>
      <w:r>
        <w:rPr>
          <w:sz w:val="22"/>
          <w:szCs w:val="22"/>
        </w:rPr>
        <w:t>12.01</w:t>
      </w:r>
      <w:r>
        <w:rPr>
          <w:sz w:val="22"/>
          <w:szCs w:val="22"/>
        </w:rPr>
        <w:tab/>
        <w:t>Nonobstant les embauches, le recours à la sous-traitance et les affectations à l’extérieur de l’unité d’accréditation, dans tous les cas où l’Employeur décide de combler un besoin temporaire de plus de deux (2) semaines, il doit procéder par affectation temporaire, en l’offrant par ancienneté aux employés qui remplissent immédiatement les exigences normales de l’emploi, de la façon suivante :</w:t>
      </w:r>
    </w:p>
    <w:p w14:paraId="3D5601C4" w14:textId="77777777" w:rsidR="002E18ED" w:rsidRDefault="002E18ED">
      <w:pPr>
        <w:ind w:left="1276" w:hanging="1276"/>
        <w:rPr>
          <w:sz w:val="22"/>
          <w:szCs w:val="22"/>
        </w:rPr>
      </w:pPr>
    </w:p>
    <w:p w14:paraId="278E8E40" w14:textId="77777777" w:rsidR="002E18ED" w:rsidRDefault="000C0DBD">
      <w:pPr>
        <w:numPr>
          <w:ilvl w:val="0"/>
          <w:numId w:val="25"/>
        </w:numPr>
        <w:pBdr>
          <w:top w:val="nil"/>
          <w:left w:val="nil"/>
          <w:bottom w:val="nil"/>
          <w:right w:val="nil"/>
          <w:between w:val="nil"/>
        </w:pBdr>
        <w:ind w:left="1418" w:hanging="567"/>
        <w:jc w:val="both"/>
        <w:rPr>
          <w:color w:val="000000"/>
          <w:sz w:val="22"/>
          <w:szCs w:val="22"/>
        </w:rPr>
      </w:pPr>
      <w:r>
        <w:rPr>
          <w:color w:val="000000"/>
          <w:sz w:val="22"/>
          <w:szCs w:val="22"/>
        </w:rPr>
        <w:t>Parmi les employés du même service et du même quartier général;</w:t>
      </w:r>
    </w:p>
    <w:p w14:paraId="22F4031F" w14:textId="77777777" w:rsidR="002E18ED" w:rsidRDefault="000C0DBD">
      <w:pPr>
        <w:numPr>
          <w:ilvl w:val="0"/>
          <w:numId w:val="25"/>
        </w:numPr>
        <w:pBdr>
          <w:top w:val="nil"/>
          <w:left w:val="nil"/>
          <w:bottom w:val="nil"/>
          <w:right w:val="nil"/>
          <w:between w:val="nil"/>
        </w:pBdr>
        <w:ind w:left="1418" w:hanging="567"/>
        <w:jc w:val="both"/>
        <w:rPr>
          <w:color w:val="000000"/>
          <w:sz w:val="22"/>
          <w:szCs w:val="22"/>
        </w:rPr>
      </w:pPr>
      <w:r>
        <w:rPr>
          <w:color w:val="000000"/>
          <w:sz w:val="22"/>
          <w:szCs w:val="22"/>
        </w:rPr>
        <w:t>Parmi les employés des autres services et du même quartier général;</w:t>
      </w:r>
    </w:p>
    <w:p w14:paraId="062875E3" w14:textId="77777777" w:rsidR="002E18ED" w:rsidRDefault="000C0DBD">
      <w:pPr>
        <w:numPr>
          <w:ilvl w:val="0"/>
          <w:numId w:val="25"/>
        </w:numPr>
        <w:pBdr>
          <w:top w:val="nil"/>
          <w:left w:val="nil"/>
          <w:bottom w:val="nil"/>
          <w:right w:val="nil"/>
          <w:between w:val="nil"/>
        </w:pBdr>
        <w:ind w:left="1418" w:hanging="567"/>
        <w:jc w:val="both"/>
        <w:rPr>
          <w:color w:val="000000"/>
          <w:sz w:val="22"/>
          <w:szCs w:val="22"/>
        </w:rPr>
      </w:pPr>
      <w:r>
        <w:rPr>
          <w:color w:val="000000"/>
          <w:sz w:val="22"/>
          <w:szCs w:val="22"/>
        </w:rPr>
        <w:t xml:space="preserve">Parmi les employés des autres services et des autres quartiers généraux de la même Municipalité.   </w:t>
      </w:r>
    </w:p>
    <w:p w14:paraId="593F2CBA" w14:textId="77777777" w:rsidR="002E18ED" w:rsidRDefault="002E18ED">
      <w:pPr>
        <w:tabs>
          <w:tab w:val="left" w:pos="720"/>
        </w:tabs>
        <w:ind w:left="720" w:hanging="720"/>
        <w:jc w:val="both"/>
        <w:rPr>
          <w:sz w:val="22"/>
          <w:szCs w:val="22"/>
        </w:rPr>
      </w:pPr>
    </w:p>
    <w:p w14:paraId="67A3BC4D" w14:textId="77777777" w:rsidR="002E18ED" w:rsidRDefault="000C0DBD">
      <w:pPr>
        <w:ind w:left="709" w:hanging="709"/>
        <w:rPr>
          <w:sz w:val="22"/>
          <w:szCs w:val="22"/>
        </w:rPr>
      </w:pPr>
      <w:r>
        <w:rPr>
          <w:sz w:val="22"/>
          <w:szCs w:val="22"/>
        </w:rPr>
        <w:t>12.02</w:t>
      </w:r>
      <w:r>
        <w:rPr>
          <w:sz w:val="22"/>
          <w:szCs w:val="22"/>
        </w:rPr>
        <w:tab/>
        <w:t>Dans l’hypothèse où aucun employé régulier n’accepte l’affectation temporaire qui lui est offerte, l’Employeur peut affecter l’employé régulier dans un emploi déterminé par l’Employeur, du même quartier général, ayant le moins d’ancienneté, qui est en mesure de remplir les exigences normales de l’emploi</w:t>
      </w:r>
      <w:r>
        <w:rPr>
          <w:color w:val="7030A0"/>
          <w:sz w:val="22"/>
          <w:szCs w:val="22"/>
        </w:rPr>
        <w:t xml:space="preserve"> </w:t>
      </w:r>
      <w:r>
        <w:rPr>
          <w:sz w:val="22"/>
          <w:szCs w:val="22"/>
        </w:rPr>
        <w:t>à combler.</w:t>
      </w:r>
    </w:p>
    <w:p w14:paraId="0F7BC2EC" w14:textId="77777777" w:rsidR="002E18ED" w:rsidRDefault="002E18ED">
      <w:pPr>
        <w:ind w:left="1418" w:hanging="567"/>
        <w:rPr>
          <w:sz w:val="22"/>
          <w:szCs w:val="22"/>
        </w:rPr>
      </w:pPr>
    </w:p>
    <w:p w14:paraId="19F18F42" w14:textId="77777777" w:rsidR="002E18ED" w:rsidRDefault="000C0DBD">
      <w:pPr>
        <w:ind w:left="709" w:hanging="709"/>
        <w:rPr>
          <w:sz w:val="22"/>
          <w:szCs w:val="22"/>
        </w:rPr>
      </w:pPr>
      <w:r>
        <w:rPr>
          <w:sz w:val="22"/>
          <w:szCs w:val="22"/>
        </w:rPr>
        <w:t xml:space="preserve">12.03 </w:t>
      </w:r>
      <w:r>
        <w:rPr>
          <w:sz w:val="22"/>
          <w:szCs w:val="22"/>
        </w:rPr>
        <w:tab/>
        <w:t>Lorsque l’Employeur affecte temporairement un employé à un emploi dont le salaire au maximum de l’échelle est inférieur au maximum de l’échelle de l’emploi qu’il exerce, l’employé ne subit pas de perte de salaire et ne perd aucun droit.</w:t>
      </w:r>
    </w:p>
    <w:p w14:paraId="6311A14E" w14:textId="77777777" w:rsidR="002E18ED" w:rsidRDefault="002E18ED">
      <w:pPr>
        <w:tabs>
          <w:tab w:val="left" w:pos="720"/>
        </w:tabs>
        <w:ind w:left="720" w:hanging="720"/>
        <w:jc w:val="both"/>
        <w:rPr>
          <w:sz w:val="22"/>
          <w:szCs w:val="22"/>
        </w:rPr>
      </w:pPr>
    </w:p>
    <w:p w14:paraId="36660E5E" w14:textId="77777777" w:rsidR="002E18ED" w:rsidRDefault="000C0DBD">
      <w:pPr>
        <w:tabs>
          <w:tab w:val="left" w:pos="720"/>
        </w:tabs>
        <w:ind w:left="720" w:hanging="720"/>
        <w:jc w:val="both"/>
        <w:rPr>
          <w:sz w:val="22"/>
          <w:szCs w:val="22"/>
        </w:rPr>
      </w:pPr>
      <w:r>
        <w:rPr>
          <w:sz w:val="22"/>
          <w:szCs w:val="22"/>
        </w:rPr>
        <w:t>12.04</w:t>
      </w:r>
      <w:r>
        <w:rPr>
          <w:sz w:val="22"/>
          <w:szCs w:val="22"/>
        </w:rPr>
        <w:tab/>
        <w:t>Le salaire de l’employé affecté temporairement à un autre emploi pour plus d’une (1) heure par l’Employeur est ajusté comme suit :</w:t>
      </w:r>
    </w:p>
    <w:p w14:paraId="04420E9C" w14:textId="77777777" w:rsidR="002E18ED" w:rsidRDefault="000C0DBD">
      <w:pPr>
        <w:numPr>
          <w:ilvl w:val="0"/>
          <w:numId w:val="14"/>
        </w:numPr>
        <w:tabs>
          <w:tab w:val="left" w:pos="1080"/>
        </w:tabs>
        <w:ind w:left="1080"/>
        <w:jc w:val="both"/>
        <w:rPr>
          <w:sz w:val="22"/>
          <w:szCs w:val="22"/>
        </w:rPr>
      </w:pPr>
      <w:r>
        <w:rPr>
          <w:sz w:val="22"/>
          <w:szCs w:val="22"/>
        </w:rPr>
        <w:t>Si l’employé est affecté temporairement à un emploi d’une classe supérieure à la sienne il reçoit le plus élevé des deux montants suivants, sans excéder le maximum de la nouvelle échelle salariale : ajustement de 5% de son taux horaire courant ou, il se voit accorder le taux horaire minimum de la classe salariale de l’emploi où il est affecté;</w:t>
      </w:r>
    </w:p>
    <w:p w14:paraId="75371DB5" w14:textId="77777777" w:rsidR="002E18ED" w:rsidRDefault="000C0DBD">
      <w:pPr>
        <w:numPr>
          <w:ilvl w:val="0"/>
          <w:numId w:val="14"/>
        </w:numPr>
        <w:tabs>
          <w:tab w:val="left" w:pos="1080"/>
        </w:tabs>
        <w:ind w:left="1080"/>
        <w:jc w:val="both"/>
        <w:rPr>
          <w:sz w:val="22"/>
          <w:szCs w:val="22"/>
        </w:rPr>
      </w:pPr>
      <w:r>
        <w:rPr>
          <w:sz w:val="22"/>
          <w:szCs w:val="22"/>
        </w:rPr>
        <w:t>Aucun ajustement si l’employé est affecté temporairement à un emploi d’une classe salariale égale ou inférieure à la sienne.</w:t>
      </w:r>
    </w:p>
    <w:p w14:paraId="5E7B9AF1" w14:textId="77777777" w:rsidR="002E18ED" w:rsidRDefault="002E18ED">
      <w:pPr>
        <w:jc w:val="both"/>
        <w:rPr>
          <w:sz w:val="22"/>
          <w:szCs w:val="22"/>
        </w:rPr>
      </w:pPr>
    </w:p>
    <w:p w14:paraId="46F408DC" w14:textId="77777777" w:rsidR="002E18ED" w:rsidRDefault="000C0DBD">
      <w:pPr>
        <w:tabs>
          <w:tab w:val="left" w:pos="720"/>
        </w:tabs>
        <w:ind w:left="720" w:hanging="720"/>
        <w:jc w:val="both"/>
        <w:rPr>
          <w:sz w:val="22"/>
          <w:szCs w:val="22"/>
        </w:rPr>
      </w:pPr>
      <w:r>
        <w:rPr>
          <w:sz w:val="22"/>
          <w:szCs w:val="22"/>
        </w:rPr>
        <w:t>12.05</w:t>
      </w:r>
      <w:r>
        <w:rPr>
          <w:sz w:val="22"/>
          <w:szCs w:val="22"/>
        </w:rPr>
        <w:tab/>
        <w:t>Lorsque l’Employeur affecte temporairement un employé à un poste exclu de l’unité de négociation, l’Employeur peut offrir une prime  à l’employé dès le début de l’affectation temporaire à la condition que l’accomplissement des tâches du poste en question nécessite au moins une (1) heure de travail. L’Employeur informe le président du Syndicat ou le représentant qu’il désigne de l’affectation d’un employé à un poste exclu de l’unité de négociation avant l’affectation temporaire ou dans les 10 jours ouvrables suivant le début de l’affectation.</w:t>
      </w:r>
    </w:p>
    <w:p w14:paraId="1B04BCB0" w14:textId="77777777" w:rsidR="002E18ED" w:rsidRDefault="002E18ED">
      <w:pPr>
        <w:ind w:left="720"/>
        <w:jc w:val="both"/>
        <w:rPr>
          <w:sz w:val="22"/>
          <w:szCs w:val="22"/>
        </w:rPr>
      </w:pPr>
    </w:p>
    <w:p w14:paraId="1FC75A78" w14:textId="77777777" w:rsidR="002E18ED" w:rsidRDefault="000C0DBD">
      <w:pPr>
        <w:ind w:left="720"/>
        <w:jc w:val="both"/>
        <w:rPr>
          <w:sz w:val="22"/>
          <w:szCs w:val="22"/>
        </w:rPr>
      </w:pPr>
      <w:r>
        <w:rPr>
          <w:sz w:val="22"/>
          <w:szCs w:val="22"/>
        </w:rPr>
        <w:t>L’employé affecté temporairement à un poste de direction n’a pas de pouvoir disciplinaire.</w:t>
      </w:r>
    </w:p>
    <w:p w14:paraId="3DE67FB7" w14:textId="77777777" w:rsidR="002E18ED" w:rsidRDefault="002E18ED">
      <w:pPr>
        <w:jc w:val="both"/>
        <w:rPr>
          <w:sz w:val="22"/>
          <w:szCs w:val="22"/>
        </w:rPr>
      </w:pPr>
    </w:p>
    <w:p w14:paraId="4EBE6C51" w14:textId="77777777" w:rsidR="002E18ED" w:rsidRDefault="000C0DBD">
      <w:pPr>
        <w:tabs>
          <w:tab w:val="left" w:pos="720"/>
        </w:tabs>
        <w:ind w:left="720" w:hanging="720"/>
        <w:jc w:val="both"/>
        <w:rPr>
          <w:sz w:val="22"/>
          <w:szCs w:val="22"/>
        </w:rPr>
      </w:pPr>
      <w:r>
        <w:rPr>
          <w:sz w:val="22"/>
          <w:szCs w:val="22"/>
        </w:rPr>
        <w:t>12.06</w:t>
      </w:r>
      <w:r>
        <w:rPr>
          <w:sz w:val="22"/>
          <w:szCs w:val="22"/>
        </w:rPr>
        <w:tab/>
        <w:t>L’affectation temporaire d’un employé à un autre poste ne peut avoir pour effet d’augmenter substantiellement la charge normale de travail de l’employé. Sous réserve de ce qui précède, l’employé peut être appelé à accomplir des tâches inhérentes au poste qu’il détient.</w:t>
      </w:r>
    </w:p>
    <w:p w14:paraId="7A4E3B49" w14:textId="77777777" w:rsidR="002E18ED" w:rsidRDefault="002E18ED">
      <w:pPr>
        <w:tabs>
          <w:tab w:val="left" w:pos="720"/>
        </w:tabs>
        <w:jc w:val="both"/>
        <w:rPr>
          <w:sz w:val="22"/>
          <w:szCs w:val="22"/>
        </w:rPr>
      </w:pPr>
    </w:p>
    <w:p w14:paraId="264553E3" w14:textId="77777777" w:rsidR="002E18ED" w:rsidRDefault="000C0DBD">
      <w:pPr>
        <w:tabs>
          <w:tab w:val="left" w:pos="720"/>
        </w:tabs>
        <w:ind w:left="720" w:hanging="720"/>
        <w:jc w:val="both"/>
        <w:rPr>
          <w:sz w:val="22"/>
          <w:szCs w:val="22"/>
        </w:rPr>
      </w:pPr>
      <w:r>
        <w:rPr>
          <w:sz w:val="22"/>
          <w:szCs w:val="22"/>
        </w:rPr>
        <w:t>12.07</w:t>
      </w:r>
      <w:r>
        <w:rPr>
          <w:sz w:val="22"/>
          <w:szCs w:val="22"/>
        </w:rPr>
        <w:tab/>
        <w:t xml:space="preserve">L’employé en affectation temporaire est sujet aux conditions de travail de ladite affectation.  </w:t>
      </w:r>
    </w:p>
    <w:p w14:paraId="4CAFE263" w14:textId="77777777" w:rsidR="002E18ED" w:rsidRDefault="002E18ED">
      <w:pPr>
        <w:tabs>
          <w:tab w:val="left" w:pos="720"/>
        </w:tabs>
        <w:ind w:left="720" w:hanging="720"/>
        <w:jc w:val="both"/>
        <w:rPr>
          <w:sz w:val="22"/>
          <w:szCs w:val="22"/>
        </w:rPr>
      </w:pPr>
    </w:p>
    <w:p w14:paraId="128CCF47" w14:textId="77777777" w:rsidR="002E18ED" w:rsidRDefault="000C0DBD">
      <w:pPr>
        <w:tabs>
          <w:tab w:val="left" w:pos="720"/>
        </w:tabs>
        <w:ind w:left="720" w:hanging="720"/>
        <w:jc w:val="both"/>
        <w:rPr>
          <w:sz w:val="22"/>
          <w:szCs w:val="22"/>
        </w:rPr>
      </w:pPr>
      <w:r>
        <w:rPr>
          <w:sz w:val="22"/>
          <w:szCs w:val="22"/>
        </w:rPr>
        <w:t>12.08</w:t>
      </w:r>
      <w:r>
        <w:rPr>
          <w:sz w:val="22"/>
          <w:szCs w:val="22"/>
        </w:rPr>
        <w:tab/>
        <w:t>Dans le cas d’une affectation de deux (2) semaines ou moins, l’employé désigné par l’Employeur ne peut refuser l’affectation temporaire sauf s’il s’agit d’une affectation temporaire à un poste exclu de l’unité de négociation (clause 12.05).</w:t>
      </w:r>
    </w:p>
    <w:p w14:paraId="3EF88C11" w14:textId="77777777" w:rsidR="002E18ED" w:rsidRDefault="002E18ED">
      <w:pPr>
        <w:jc w:val="both"/>
        <w:rPr>
          <w:sz w:val="22"/>
          <w:szCs w:val="22"/>
        </w:rPr>
      </w:pPr>
    </w:p>
    <w:p w14:paraId="602247A2"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17" w:name="_2jxsxqh" w:colFirst="0" w:colLast="0"/>
      <w:bookmarkEnd w:id="17"/>
      <w:r>
        <w:rPr>
          <w:rFonts w:ascii="Times New Roman" w:eastAsia="Times New Roman" w:hAnsi="Times New Roman" w:cs="Times New Roman"/>
          <w:b/>
          <w:sz w:val="22"/>
          <w:szCs w:val="22"/>
        </w:rPr>
        <w:t>ARTICLE 13 - MESURES DISCIPLINAIRES ET ADMINISTRATIVES</w:t>
      </w:r>
    </w:p>
    <w:p w14:paraId="1E22FB6E" w14:textId="77777777" w:rsidR="002E18ED" w:rsidRDefault="002E18ED">
      <w:pPr>
        <w:jc w:val="both"/>
        <w:rPr>
          <w:sz w:val="22"/>
          <w:szCs w:val="22"/>
        </w:rPr>
      </w:pPr>
    </w:p>
    <w:p w14:paraId="3F145BD1" w14:textId="77777777" w:rsidR="002E18ED" w:rsidRDefault="000C0DBD">
      <w:pPr>
        <w:tabs>
          <w:tab w:val="left" w:pos="720"/>
        </w:tabs>
        <w:ind w:left="720" w:hanging="720"/>
        <w:jc w:val="both"/>
        <w:rPr>
          <w:sz w:val="22"/>
          <w:szCs w:val="22"/>
        </w:rPr>
      </w:pPr>
      <w:r>
        <w:rPr>
          <w:sz w:val="22"/>
          <w:szCs w:val="22"/>
        </w:rPr>
        <w:t>13.01</w:t>
      </w:r>
      <w:r>
        <w:rPr>
          <w:sz w:val="22"/>
          <w:szCs w:val="22"/>
        </w:rPr>
        <w:tab/>
        <w:t>Dans le cas d’une mesure disciplinaire contre un employé, l’Employeur pourra avoir recours :</w:t>
      </w:r>
    </w:p>
    <w:p w14:paraId="0B1324E4" w14:textId="77777777" w:rsidR="002E18ED" w:rsidRDefault="000C0DBD">
      <w:pPr>
        <w:numPr>
          <w:ilvl w:val="0"/>
          <w:numId w:val="14"/>
        </w:numPr>
        <w:tabs>
          <w:tab w:val="left" w:pos="1080"/>
        </w:tabs>
        <w:ind w:left="1080"/>
        <w:jc w:val="both"/>
        <w:rPr>
          <w:sz w:val="22"/>
          <w:szCs w:val="22"/>
        </w:rPr>
      </w:pPr>
      <w:r>
        <w:rPr>
          <w:sz w:val="22"/>
          <w:szCs w:val="22"/>
        </w:rPr>
        <w:t>à l’avertissement verbal;</w:t>
      </w:r>
    </w:p>
    <w:p w14:paraId="787AE8A3" w14:textId="77777777" w:rsidR="002E18ED" w:rsidRDefault="000C0DBD">
      <w:pPr>
        <w:numPr>
          <w:ilvl w:val="0"/>
          <w:numId w:val="14"/>
        </w:numPr>
        <w:tabs>
          <w:tab w:val="left" w:pos="1080"/>
        </w:tabs>
        <w:ind w:left="1080"/>
        <w:jc w:val="both"/>
        <w:rPr>
          <w:sz w:val="22"/>
          <w:szCs w:val="22"/>
        </w:rPr>
      </w:pPr>
      <w:r>
        <w:rPr>
          <w:sz w:val="22"/>
          <w:szCs w:val="22"/>
        </w:rPr>
        <w:t>à l’avertissement écrit;</w:t>
      </w:r>
    </w:p>
    <w:p w14:paraId="1E3B9CB1" w14:textId="77777777" w:rsidR="002E18ED" w:rsidRDefault="000C0DBD">
      <w:pPr>
        <w:numPr>
          <w:ilvl w:val="0"/>
          <w:numId w:val="14"/>
        </w:numPr>
        <w:tabs>
          <w:tab w:val="left" w:pos="1080"/>
        </w:tabs>
        <w:ind w:left="1080"/>
        <w:jc w:val="both"/>
        <w:rPr>
          <w:sz w:val="22"/>
          <w:szCs w:val="22"/>
        </w:rPr>
      </w:pPr>
      <w:r>
        <w:rPr>
          <w:sz w:val="22"/>
          <w:szCs w:val="22"/>
        </w:rPr>
        <w:t>à la suspension ;</w:t>
      </w:r>
    </w:p>
    <w:p w14:paraId="6FF7064B" w14:textId="77777777" w:rsidR="002E18ED" w:rsidRDefault="000C0DBD">
      <w:pPr>
        <w:numPr>
          <w:ilvl w:val="0"/>
          <w:numId w:val="14"/>
        </w:numPr>
        <w:tabs>
          <w:tab w:val="left" w:pos="1080"/>
        </w:tabs>
        <w:ind w:left="1080"/>
        <w:jc w:val="both"/>
        <w:rPr>
          <w:sz w:val="22"/>
          <w:szCs w:val="22"/>
        </w:rPr>
      </w:pPr>
      <w:r>
        <w:rPr>
          <w:sz w:val="22"/>
          <w:szCs w:val="22"/>
        </w:rPr>
        <w:t>au congédiement.</w:t>
      </w:r>
    </w:p>
    <w:p w14:paraId="72B95CD6" w14:textId="77777777" w:rsidR="002E18ED" w:rsidRDefault="002E18ED">
      <w:pPr>
        <w:jc w:val="both"/>
        <w:rPr>
          <w:sz w:val="22"/>
          <w:szCs w:val="22"/>
        </w:rPr>
      </w:pPr>
    </w:p>
    <w:p w14:paraId="4C2B65AB" w14:textId="77777777" w:rsidR="002E18ED" w:rsidRDefault="000C0DBD">
      <w:pPr>
        <w:tabs>
          <w:tab w:val="left" w:pos="720"/>
        </w:tabs>
        <w:ind w:left="720" w:hanging="720"/>
        <w:jc w:val="both"/>
        <w:rPr>
          <w:sz w:val="22"/>
          <w:szCs w:val="22"/>
        </w:rPr>
      </w:pPr>
      <w:r>
        <w:rPr>
          <w:sz w:val="22"/>
          <w:szCs w:val="22"/>
        </w:rPr>
        <w:t>13.02</w:t>
      </w:r>
      <w:r>
        <w:rPr>
          <w:sz w:val="22"/>
          <w:szCs w:val="22"/>
        </w:rPr>
        <w:tab/>
        <w:t>Tout employé qui est l’objet d’une mesure disciplinaire ou d’une mesure administrative ayant pour effet de le suspendre ou de le congédier peut soumettre son cas à la procédure de règlement des griefs et d’arbitrage.  Le fardeau de la preuve incombe alors à l’Employeur.</w:t>
      </w:r>
    </w:p>
    <w:p w14:paraId="37E82890" w14:textId="77777777" w:rsidR="002E18ED" w:rsidRDefault="002E18ED">
      <w:pPr>
        <w:tabs>
          <w:tab w:val="left" w:pos="720"/>
        </w:tabs>
        <w:ind w:left="720" w:hanging="720"/>
        <w:jc w:val="both"/>
        <w:rPr>
          <w:sz w:val="22"/>
          <w:szCs w:val="22"/>
        </w:rPr>
      </w:pPr>
    </w:p>
    <w:p w14:paraId="6068F52D" w14:textId="77777777" w:rsidR="002E18ED" w:rsidRDefault="000C0DBD">
      <w:pPr>
        <w:tabs>
          <w:tab w:val="left" w:pos="720"/>
        </w:tabs>
        <w:ind w:left="720" w:hanging="720"/>
        <w:jc w:val="both"/>
        <w:rPr>
          <w:sz w:val="22"/>
          <w:szCs w:val="22"/>
        </w:rPr>
      </w:pPr>
      <w:r>
        <w:rPr>
          <w:sz w:val="22"/>
          <w:szCs w:val="22"/>
        </w:rPr>
        <w:lastRenderedPageBreak/>
        <w:t>13.03</w:t>
      </w:r>
      <w:r>
        <w:rPr>
          <w:sz w:val="22"/>
          <w:szCs w:val="22"/>
        </w:rPr>
        <w:tab/>
        <w:t>Les mesures disciplinaires autres que l’avertissement verbal ou les mesures administratives ayant pour effet de suspendre ou congédier un employé dont l’employé et le Syndicat n’ont pas été informés par écrit dans les 10 jours ouvrables suivant la mesure ne peuvent être mises en preuve lors de l’arbitrage.</w:t>
      </w:r>
    </w:p>
    <w:p w14:paraId="3592A986" w14:textId="77777777" w:rsidR="002E18ED" w:rsidRDefault="002E18ED">
      <w:pPr>
        <w:tabs>
          <w:tab w:val="left" w:pos="720"/>
        </w:tabs>
        <w:ind w:left="720" w:hanging="720"/>
        <w:jc w:val="both"/>
        <w:rPr>
          <w:sz w:val="22"/>
          <w:szCs w:val="22"/>
        </w:rPr>
      </w:pPr>
    </w:p>
    <w:p w14:paraId="567E3BEA" w14:textId="77777777" w:rsidR="002E18ED" w:rsidRDefault="000C0DBD">
      <w:pPr>
        <w:tabs>
          <w:tab w:val="left" w:pos="720"/>
        </w:tabs>
        <w:ind w:left="720" w:hanging="720"/>
        <w:jc w:val="both"/>
        <w:rPr>
          <w:sz w:val="22"/>
          <w:szCs w:val="22"/>
        </w:rPr>
      </w:pPr>
      <w:r>
        <w:rPr>
          <w:sz w:val="22"/>
          <w:szCs w:val="22"/>
        </w:rPr>
        <w:t>13.04</w:t>
      </w:r>
      <w:r>
        <w:rPr>
          <w:sz w:val="22"/>
          <w:szCs w:val="22"/>
        </w:rPr>
        <w:tab/>
        <w:t>Une suspension n’interrompt pas le service d’un employé.</w:t>
      </w:r>
    </w:p>
    <w:p w14:paraId="43CD6FBA" w14:textId="77777777" w:rsidR="002E18ED" w:rsidRDefault="002E18ED">
      <w:pPr>
        <w:jc w:val="both"/>
        <w:rPr>
          <w:sz w:val="22"/>
          <w:szCs w:val="22"/>
        </w:rPr>
      </w:pPr>
    </w:p>
    <w:p w14:paraId="3B4405BE" w14:textId="77777777" w:rsidR="002E18ED" w:rsidRDefault="000C0DBD">
      <w:pPr>
        <w:tabs>
          <w:tab w:val="left" w:pos="720"/>
        </w:tabs>
        <w:ind w:left="1440" w:hanging="1440"/>
        <w:jc w:val="both"/>
        <w:rPr>
          <w:sz w:val="22"/>
          <w:szCs w:val="22"/>
        </w:rPr>
      </w:pPr>
      <w:r>
        <w:rPr>
          <w:sz w:val="22"/>
          <w:szCs w:val="22"/>
        </w:rPr>
        <w:t>13.05</w:t>
      </w:r>
      <w:r>
        <w:rPr>
          <w:sz w:val="22"/>
          <w:szCs w:val="22"/>
        </w:rPr>
        <w:tab/>
        <w:t>a)</w:t>
      </w:r>
      <w:r>
        <w:rPr>
          <w:sz w:val="22"/>
          <w:szCs w:val="22"/>
        </w:rPr>
        <w:tab/>
        <w:t>Dans le cas où l’Employeur désire imposer une mesure disciplinaire, une suspension ou un congédiement à un employé, il doit préalablement le rencontrer.</w:t>
      </w:r>
    </w:p>
    <w:p w14:paraId="3B9D1554" w14:textId="77777777" w:rsidR="002E18ED" w:rsidRDefault="002E18ED">
      <w:pPr>
        <w:tabs>
          <w:tab w:val="left" w:pos="1440"/>
        </w:tabs>
        <w:ind w:left="1440" w:hanging="720"/>
        <w:jc w:val="both"/>
        <w:rPr>
          <w:sz w:val="22"/>
          <w:szCs w:val="22"/>
        </w:rPr>
      </w:pPr>
    </w:p>
    <w:p w14:paraId="1448000D" w14:textId="77777777" w:rsidR="002E18ED" w:rsidRDefault="000C0DBD">
      <w:pPr>
        <w:tabs>
          <w:tab w:val="left" w:pos="1440"/>
        </w:tabs>
        <w:ind w:left="1440" w:hanging="720"/>
        <w:jc w:val="both"/>
        <w:rPr>
          <w:sz w:val="22"/>
          <w:szCs w:val="22"/>
        </w:rPr>
      </w:pPr>
      <w:r>
        <w:rPr>
          <w:sz w:val="22"/>
          <w:szCs w:val="22"/>
        </w:rPr>
        <w:t>b)</w:t>
      </w:r>
      <w:r>
        <w:rPr>
          <w:sz w:val="22"/>
          <w:szCs w:val="22"/>
        </w:rPr>
        <w:tab/>
        <w:t>Cette rencontre doit avoir lieu dans les vingt (20) jours ouvrables de la connaissance par l’Employeur des faits donnant lieu à la mesure disciplinaire mentionnée au paragraphe a).</w:t>
      </w:r>
    </w:p>
    <w:p w14:paraId="29369F9B" w14:textId="77777777" w:rsidR="002E18ED" w:rsidRDefault="002E18ED">
      <w:pPr>
        <w:tabs>
          <w:tab w:val="left" w:pos="1440"/>
        </w:tabs>
        <w:jc w:val="both"/>
        <w:rPr>
          <w:sz w:val="22"/>
          <w:szCs w:val="22"/>
        </w:rPr>
      </w:pPr>
    </w:p>
    <w:p w14:paraId="2F95CF95" w14:textId="77777777" w:rsidR="002E18ED" w:rsidRDefault="000C0DBD">
      <w:pPr>
        <w:tabs>
          <w:tab w:val="left" w:pos="1440"/>
        </w:tabs>
        <w:ind w:left="1440" w:hanging="720"/>
        <w:jc w:val="both"/>
        <w:rPr>
          <w:sz w:val="22"/>
          <w:szCs w:val="22"/>
        </w:rPr>
      </w:pPr>
      <w:r>
        <w:rPr>
          <w:sz w:val="22"/>
          <w:szCs w:val="22"/>
        </w:rPr>
        <w:t>c)</w:t>
      </w:r>
      <w:r>
        <w:rPr>
          <w:sz w:val="22"/>
          <w:szCs w:val="22"/>
        </w:rPr>
        <w:tab/>
        <w:t>Lors de la rencontre prévue au paragraphe précédent, l’employé doit être accompagné d’un représentant du syndicat de sa région, à moins d’un refus de l’employé d’être accompagné d’un représentant du Syndicat ou d’un refus du Syndicat d’être présent lors de ladite rencontre. Si aucun représentant du Syndicat n’est disponible au moment de la rencontre, un autre employé désigné par le Syndicat peut être présent.</w:t>
      </w:r>
    </w:p>
    <w:p w14:paraId="21494B8A" w14:textId="77777777" w:rsidR="002E18ED" w:rsidRDefault="000C0DBD">
      <w:pPr>
        <w:tabs>
          <w:tab w:val="left" w:pos="1440"/>
        </w:tabs>
        <w:ind w:left="1440" w:hanging="720"/>
        <w:jc w:val="both"/>
        <w:rPr>
          <w:sz w:val="22"/>
          <w:szCs w:val="22"/>
        </w:rPr>
      </w:pPr>
      <w:r>
        <w:rPr>
          <w:sz w:val="22"/>
          <w:szCs w:val="22"/>
        </w:rPr>
        <w:t xml:space="preserve">  </w:t>
      </w:r>
    </w:p>
    <w:p w14:paraId="13E3C0C1" w14:textId="77777777" w:rsidR="002E18ED" w:rsidRDefault="000C0DBD">
      <w:pPr>
        <w:tabs>
          <w:tab w:val="left" w:pos="1440"/>
        </w:tabs>
        <w:ind w:left="1440" w:hanging="720"/>
        <w:jc w:val="both"/>
        <w:rPr>
          <w:sz w:val="22"/>
          <w:szCs w:val="22"/>
        </w:rPr>
      </w:pPr>
      <w:r>
        <w:rPr>
          <w:sz w:val="22"/>
          <w:szCs w:val="22"/>
        </w:rPr>
        <w:t xml:space="preserve">d) </w:t>
      </w:r>
      <w:r>
        <w:rPr>
          <w:sz w:val="22"/>
          <w:szCs w:val="22"/>
        </w:rPr>
        <w:tab/>
        <w:t>Toute mesure disciplinaire ayant pour effet de suspendre l’employé lui est communiquée au plus tard à la fin du quart de travail précédant la journée de la suspension.</w:t>
      </w:r>
    </w:p>
    <w:p w14:paraId="23667ADD" w14:textId="77777777" w:rsidR="002E18ED" w:rsidRDefault="000C0DBD">
      <w:pPr>
        <w:spacing w:before="200"/>
        <w:ind w:left="1440" w:hanging="720"/>
        <w:jc w:val="both"/>
        <w:rPr>
          <w:sz w:val="22"/>
          <w:szCs w:val="22"/>
        </w:rPr>
      </w:pPr>
      <w:r>
        <w:rPr>
          <w:sz w:val="22"/>
          <w:szCs w:val="22"/>
        </w:rPr>
        <w:t>e)</w:t>
      </w:r>
      <w:r>
        <w:rPr>
          <w:sz w:val="22"/>
          <w:szCs w:val="22"/>
        </w:rPr>
        <w:tab/>
        <w:t>Lors d’une suspension pour fin d’enquête, l’employeur devra rémunérer l’employé suspendu à partir de la 11e journée de suspension.</w:t>
      </w:r>
    </w:p>
    <w:p w14:paraId="2D844674" w14:textId="77777777" w:rsidR="002E18ED" w:rsidRDefault="002E18ED">
      <w:pPr>
        <w:jc w:val="both"/>
        <w:rPr>
          <w:sz w:val="22"/>
          <w:szCs w:val="22"/>
        </w:rPr>
      </w:pPr>
    </w:p>
    <w:p w14:paraId="468FA5A2" w14:textId="77777777" w:rsidR="002E18ED" w:rsidRDefault="000C0DBD">
      <w:pPr>
        <w:tabs>
          <w:tab w:val="left" w:pos="720"/>
        </w:tabs>
        <w:ind w:left="720" w:hanging="720"/>
        <w:jc w:val="both"/>
        <w:rPr>
          <w:sz w:val="22"/>
          <w:szCs w:val="22"/>
        </w:rPr>
      </w:pPr>
      <w:r>
        <w:rPr>
          <w:sz w:val="22"/>
          <w:szCs w:val="22"/>
        </w:rPr>
        <w:t>13.06</w:t>
      </w:r>
      <w:r>
        <w:rPr>
          <w:sz w:val="22"/>
          <w:szCs w:val="22"/>
        </w:rPr>
        <w:tab/>
        <w:t>Rien dans le présent article ne doit être interprété comme limitant le droit de l’Employeur d’imposer une suspension indéfinie ou un congédiement sans rencontre préalable dans les cas de faute grave nécessitant une sanction immédiate. L’Employeur transmet au président du Syndicat, dans les deux (2) jours ouvrables, une copie de la lettre adressée à l’employé concerné.</w:t>
      </w:r>
    </w:p>
    <w:p w14:paraId="0FD21B5C" w14:textId="77777777" w:rsidR="002E18ED" w:rsidRDefault="002E18ED">
      <w:pPr>
        <w:tabs>
          <w:tab w:val="left" w:pos="720"/>
        </w:tabs>
        <w:ind w:left="720" w:hanging="720"/>
        <w:jc w:val="both"/>
        <w:rPr>
          <w:sz w:val="22"/>
          <w:szCs w:val="22"/>
        </w:rPr>
      </w:pPr>
    </w:p>
    <w:p w14:paraId="0A70544B" w14:textId="77777777" w:rsidR="002E18ED" w:rsidRDefault="000C0DBD">
      <w:pPr>
        <w:tabs>
          <w:tab w:val="left" w:pos="720"/>
        </w:tabs>
        <w:ind w:left="720" w:hanging="720"/>
        <w:jc w:val="both"/>
        <w:rPr>
          <w:sz w:val="22"/>
          <w:szCs w:val="22"/>
        </w:rPr>
      </w:pPr>
      <w:r>
        <w:rPr>
          <w:sz w:val="22"/>
          <w:szCs w:val="22"/>
        </w:rPr>
        <w:t>13.07</w:t>
      </w:r>
      <w:r>
        <w:rPr>
          <w:sz w:val="22"/>
          <w:szCs w:val="22"/>
        </w:rPr>
        <w:tab/>
        <w:t>L’Employeur impose la mesure disciplinaire dans les vingt (20) jours ouvrables suivant le jour de la rencontre prévue à la clause 13.05 ou, dans les cas où il n’y a pas de telle rencontre, dans les vingt (20) jours ouvrables suivant le jour de la connaissance des faits lui donnant lieu.</w:t>
      </w:r>
    </w:p>
    <w:p w14:paraId="125E79BF" w14:textId="77777777" w:rsidR="002E18ED" w:rsidRDefault="002E18ED">
      <w:pPr>
        <w:jc w:val="both"/>
        <w:rPr>
          <w:sz w:val="22"/>
          <w:szCs w:val="22"/>
        </w:rPr>
      </w:pPr>
    </w:p>
    <w:p w14:paraId="4D714637" w14:textId="77777777" w:rsidR="002E18ED" w:rsidRDefault="000C0DBD">
      <w:pPr>
        <w:tabs>
          <w:tab w:val="left" w:pos="720"/>
        </w:tabs>
        <w:ind w:left="720" w:hanging="720"/>
        <w:jc w:val="both"/>
        <w:rPr>
          <w:sz w:val="22"/>
          <w:szCs w:val="22"/>
        </w:rPr>
      </w:pPr>
      <w:r>
        <w:rPr>
          <w:sz w:val="22"/>
          <w:szCs w:val="22"/>
        </w:rPr>
        <w:t>13.08</w:t>
      </w:r>
      <w:r>
        <w:rPr>
          <w:sz w:val="22"/>
          <w:szCs w:val="22"/>
        </w:rPr>
        <w:tab/>
        <w:t>Lorsque douze (12) mois consécutifs se sont écoulés sans qu’aucune mesure disciplinaire n’ait été versée au dossier d’un employé, les mesures qui y ont été versés antérieurement ne peuvent plus être invoquées contre lui et sont retirés de son dossier.</w:t>
      </w:r>
    </w:p>
    <w:p w14:paraId="0D9F7DCE" w14:textId="77777777" w:rsidR="002E18ED" w:rsidRDefault="002E18ED">
      <w:pPr>
        <w:jc w:val="both"/>
        <w:rPr>
          <w:sz w:val="22"/>
          <w:szCs w:val="22"/>
        </w:rPr>
      </w:pPr>
    </w:p>
    <w:p w14:paraId="3AAA08CD"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18" w:name="_z337ya" w:colFirst="0" w:colLast="0"/>
      <w:bookmarkEnd w:id="18"/>
      <w:r>
        <w:rPr>
          <w:rFonts w:ascii="Times New Roman" w:eastAsia="Times New Roman" w:hAnsi="Times New Roman" w:cs="Times New Roman"/>
          <w:b/>
          <w:sz w:val="22"/>
          <w:szCs w:val="22"/>
        </w:rPr>
        <w:t>ARTICLE 14 - PROCÉDURE DE RÈGLEMENT DES GRIEFS ET D’ARBITRAGE</w:t>
      </w:r>
    </w:p>
    <w:p w14:paraId="28206675" w14:textId="77777777" w:rsidR="002E18ED" w:rsidRDefault="002E18ED">
      <w:pPr>
        <w:jc w:val="both"/>
        <w:rPr>
          <w:sz w:val="22"/>
          <w:szCs w:val="22"/>
        </w:rPr>
      </w:pPr>
    </w:p>
    <w:p w14:paraId="7E076301" w14:textId="77777777" w:rsidR="002E18ED" w:rsidRDefault="000C0DBD">
      <w:pPr>
        <w:tabs>
          <w:tab w:val="left" w:pos="720"/>
        </w:tabs>
        <w:ind w:left="720" w:hanging="720"/>
        <w:jc w:val="both"/>
        <w:rPr>
          <w:sz w:val="22"/>
          <w:szCs w:val="22"/>
        </w:rPr>
      </w:pPr>
      <w:r>
        <w:rPr>
          <w:sz w:val="22"/>
          <w:szCs w:val="22"/>
        </w:rPr>
        <w:t>14.01</w:t>
      </w:r>
      <w:r>
        <w:rPr>
          <w:sz w:val="22"/>
          <w:szCs w:val="22"/>
        </w:rPr>
        <w:tab/>
        <w:t>C’est le ferme désir de l’Employeur et du Syndicat de régler dans les plus brefs délais possibles tout grief.</w:t>
      </w:r>
    </w:p>
    <w:p w14:paraId="7C6E08A8" w14:textId="77777777" w:rsidR="002E18ED" w:rsidRDefault="002E18ED">
      <w:pPr>
        <w:tabs>
          <w:tab w:val="left" w:pos="720"/>
        </w:tabs>
        <w:ind w:left="720" w:hanging="720"/>
        <w:jc w:val="both"/>
        <w:rPr>
          <w:sz w:val="22"/>
          <w:szCs w:val="22"/>
        </w:rPr>
      </w:pPr>
    </w:p>
    <w:p w14:paraId="244F196E" w14:textId="77777777" w:rsidR="002E18ED" w:rsidRDefault="000C0DBD">
      <w:pPr>
        <w:tabs>
          <w:tab w:val="left" w:pos="720"/>
        </w:tabs>
        <w:ind w:left="720" w:hanging="720"/>
        <w:jc w:val="both"/>
        <w:rPr>
          <w:sz w:val="22"/>
          <w:szCs w:val="22"/>
        </w:rPr>
      </w:pPr>
      <w:r>
        <w:rPr>
          <w:sz w:val="22"/>
          <w:szCs w:val="22"/>
        </w:rPr>
        <w:t>14.02</w:t>
      </w:r>
      <w:r>
        <w:rPr>
          <w:sz w:val="22"/>
          <w:szCs w:val="22"/>
        </w:rPr>
        <w:tab/>
        <w:t>Rien dans le présent article ne doit être considéré comme ayant pour effet d’empêcher l’Employeur et le Syndicat de discuter dans le but d’éviter ou de régler un grief.</w:t>
      </w:r>
    </w:p>
    <w:p w14:paraId="098F694E" w14:textId="77777777" w:rsidR="002E18ED" w:rsidRDefault="002E18ED">
      <w:pPr>
        <w:tabs>
          <w:tab w:val="left" w:pos="720"/>
        </w:tabs>
        <w:ind w:left="720" w:hanging="720"/>
        <w:jc w:val="both"/>
        <w:rPr>
          <w:sz w:val="22"/>
          <w:szCs w:val="22"/>
        </w:rPr>
      </w:pPr>
    </w:p>
    <w:p w14:paraId="5DC78EBB" w14:textId="77777777" w:rsidR="002E18ED" w:rsidRDefault="000C0DBD">
      <w:pPr>
        <w:tabs>
          <w:tab w:val="left" w:pos="720"/>
        </w:tabs>
        <w:ind w:left="720" w:hanging="720"/>
        <w:jc w:val="both"/>
        <w:rPr>
          <w:sz w:val="22"/>
          <w:szCs w:val="22"/>
        </w:rPr>
      </w:pPr>
      <w:r>
        <w:rPr>
          <w:sz w:val="22"/>
          <w:szCs w:val="22"/>
        </w:rPr>
        <w:t>14.03</w:t>
      </w:r>
      <w:r>
        <w:rPr>
          <w:sz w:val="22"/>
          <w:szCs w:val="22"/>
        </w:rPr>
        <w:tab/>
        <w:t>Un employé ne doit aucunement être pénalisé ou importuné pour l’unique raison qu’il a déposé un grief.</w:t>
      </w:r>
    </w:p>
    <w:p w14:paraId="4BBB7B04" w14:textId="77777777" w:rsidR="002E18ED" w:rsidRDefault="002E18ED">
      <w:pPr>
        <w:tabs>
          <w:tab w:val="left" w:pos="720"/>
        </w:tabs>
        <w:ind w:left="720" w:hanging="720"/>
        <w:jc w:val="both"/>
        <w:rPr>
          <w:sz w:val="22"/>
          <w:szCs w:val="22"/>
        </w:rPr>
      </w:pPr>
    </w:p>
    <w:p w14:paraId="726B358C" w14:textId="77777777" w:rsidR="002E18ED" w:rsidRDefault="000C0DBD">
      <w:pPr>
        <w:tabs>
          <w:tab w:val="left" w:pos="720"/>
        </w:tabs>
        <w:ind w:left="720" w:hanging="720"/>
        <w:jc w:val="both"/>
        <w:rPr>
          <w:sz w:val="22"/>
          <w:szCs w:val="22"/>
        </w:rPr>
      </w:pPr>
      <w:r>
        <w:rPr>
          <w:sz w:val="22"/>
          <w:szCs w:val="22"/>
        </w:rPr>
        <w:t>14.04</w:t>
      </w:r>
      <w:r>
        <w:rPr>
          <w:sz w:val="22"/>
          <w:szCs w:val="22"/>
        </w:rPr>
        <w:tab/>
        <w:t>Un employé n’est pas tenu de signer un document qui pourrait servir de preuve contre lui aux différentes étapes du processus de règlement du grief ou lors de l’arbitrage.</w:t>
      </w:r>
    </w:p>
    <w:p w14:paraId="15F227AF" w14:textId="77777777" w:rsidR="002E18ED" w:rsidRDefault="000C0DBD">
      <w:pPr>
        <w:tabs>
          <w:tab w:val="left" w:pos="720"/>
        </w:tabs>
        <w:ind w:left="720" w:hanging="720"/>
        <w:jc w:val="both"/>
        <w:rPr>
          <w:sz w:val="22"/>
          <w:szCs w:val="22"/>
        </w:rPr>
      </w:pPr>
      <w:r>
        <w:rPr>
          <w:sz w:val="22"/>
          <w:szCs w:val="22"/>
        </w:rPr>
        <w:t xml:space="preserve"> </w:t>
      </w:r>
    </w:p>
    <w:p w14:paraId="05E926BD" w14:textId="77777777" w:rsidR="002E18ED" w:rsidRDefault="000C0DBD">
      <w:pPr>
        <w:tabs>
          <w:tab w:val="left" w:pos="720"/>
        </w:tabs>
        <w:ind w:left="720" w:hanging="720"/>
        <w:jc w:val="both"/>
        <w:rPr>
          <w:sz w:val="22"/>
          <w:szCs w:val="22"/>
        </w:rPr>
      </w:pPr>
      <w:r>
        <w:rPr>
          <w:sz w:val="22"/>
          <w:szCs w:val="22"/>
        </w:rPr>
        <w:t>14.05</w:t>
      </w:r>
      <w:r>
        <w:rPr>
          <w:sz w:val="22"/>
          <w:szCs w:val="22"/>
        </w:rPr>
        <w:tab/>
        <w:t>Les délais prévus au présent article sont de rigueur. Toutefois, les parties peuvent, par entente écrite, modifier ces délais.</w:t>
      </w:r>
    </w:p>
    <w:p w14:paraId="5C7FE30C" w14:textId="77777777" w:rsidR="002E18ED" w:rsidRDefault="002E18ED">
      <w:pPr>
        <w:tabs>
          <w:tab w:val="left" w:pos="720"/>
        </w:tabs>
        <w:ind w:left="720" w:hanging="720"/>
        <w:jc w:val="both"/>
        <w:rPr>
          <w:sz w:val="22"/>
          <w:szCs w:val="22"/>
        </w:rPr>
      </w:pPr>
    </w:p>
    <w:p w14:paraId="31361AA7" w14:textId="77777777" w:rsidR="002E18ED" w:rsidRDefault="000C0DBD">
      <w:pPr>
        <w:tabs>
          <w:tab w:val="left" w:pos="720"/>
        </w:tabs>
        <w:ind w:left="720" w:hanging="720"/>
        <w:jc w:val="both"/>
        <w:rPr>
          <w:sz w:val="22"/>
          <w:szCs w:val="22"/>
        </w:rPr>
      </w:pPr>
      <w:r>
        <w:rPr>
          <w:sz w:val="22"/>
          <w:szCs w:val="22"/>
        </w:rPr>
        <w:lastRenderedPageBreak/>
        <w:t>14.06</w:t>
      </w:r>
      <w:r>
        <w:rPr>
          <w:sz w:val="22"/>
          <w:szCs w:val="22"/>
        </w:rPr>
        <w:tab/>
        <w:t>Tout grief doit être soumis dans les trente-cinq (35) jours de la date où a eu lieu l’événement ou de la date de la connaissance de l’événement lui donnant lieu.</w:t>
      </w:r>
    </w:p>
    <w:p w14:paraId="03A9439A" w14:textId="77777777" w:rsidR="002E18ED" w:rsidRDefault="002E18ED">
      <w:pPr>
        <w:jc w:val="both"/>
        <w:rPr>
          <w:sz w:val="22"/>
          <w:szCs w:val="22"/>
        </w:rPr>
      </w:pPr>
    </w:p>
    <w:p w14:paraId="0F9310A3" w14:textId="77777777" w:rsidR="002E18ED" w:rsidRDefault="000C0DBD">
      <w:pPr>
        <w:tabs>
          <w:tab w:val="left" w:pos="720"/>
        </w:tabs>
        <w:ind w:left="1440" w:hanging="1440"/>
        <w:jc w:val="both"/>
        <w:rPr>
          <w:sz w:val="22"/>
          <w:szCs w:val="22"/>
        </w:rPr>
      </w:pPr>
      <w:r>
        <w:rPr>
          <w:sz w:val="22"/>
          <w:szCs w:val="22"/>
        </w:rPr>
        <w:t>14.07</w:t>
      </w:r>
      <w:r>
        <w:rPr>
          <w:sz w:val="22"/>
          <w:szCs w:val="22"/>
        </w:rPr>
        <w:tab/>
        <w:t>a)</w:t>
      </w:r>
      <w:r>
        <w:rPr>
          <w:sz w:val="22"/>
          <w:szCs w:val="22"/>
        </w:rPr>
        <w:tab/>
        <w:t>Le grief doit être présenté par écrit et doit contenir un exposé sommaire des faits de manière à bien identifier le problème soulevé, le règlement demandé et, si possible, les clauses de la présente convention s’y rapportant.</w:t>
      </w:r>
    </w:p>
    <w:p w14:paraId="17F1FEB4" w14:textId="77777777" w:rsidR="002E18ED" w:rsidRDefault="002E18ED">
      <w:pPr>
        <w:ind w:left="1440"/>
        <w:jc w:val="both"/>
        <w:rPr>
          <w:sz w:val="22"/>
          <w:szCs w:val="22"/>
        </w:rPr>
      </w:pPr>
    </w:p>
    <w:p w14:paraId="39C50FCA" w14:textId="77777777" w:rsidR="002E18ED" w:rsidRDefault="000C0DBD">
      <w:pPr>
        <w:ind w:left="1440"/>
        <w:jc w:val="both"/>
        <w:rPr>
          <w:sz w:val="22"/>
          <w:szCs w:val="22"/>
        </w:rPr>
      </w:pPr>
      <w:r>
        <w:rPr>
          <w:sz w:val="22"/>
          <w:szCs w:val="22"/>
        </w:rPr>
        <w:t>Le grief doit être signé par l’employé qui le présente. Dans le cas d’un grief collectif ou dans le cas d’un grief présenté par le Syndicat, il doit être signé par un représentant du Syndicat.</w:t>
      </w:r>
    </w:p>
    <w:p w14:paraId="57FB8E66" w14:textId="77777777" w:rsidR="002E18ED" w:rsidRDefault="002E18ED">
      <w:pPr>
        <w:tabs>
          <w:tab w:val="left" w:pos="1440"/>
        </w:tabs>
        <w:ind w:left="1440" w:hanging="720"/>
        <w:jc w:val="both"/>
        <w:rPr>
          <w:sz w:val="22"/>
          <w:szCs w:val="22"/>
        </w:rPr>
      </w:pPr>
    </w:p>
    <w:p w14:paraId="6892CCF9" w14:textId="77777777" w:rsidR="002E18ED" w:rsidRDefault="000C0DBD">
      <w:pPr>
        <w:tabs>
          <w:tab w:val="left" w:pos="1440"/>
        </w:tabs>
        <w:ind w:left="1440" w:hanging="720"/>
        <w:jc w:val="both"/>
        <w:rPr>
          <w:sz w:val="22"/>
          <w:szCs w:val="22"/>
        </w:rPr>
      </w:pPr>
      <w:r>
        <w:rPr>
          <w:sz w:val="22"/>
          <w:szCs w:val="22"/>
        </w:rPr>
        <w:t>b)</w:t>
      </w:r>
      <w:r>
        <w:rPr>
          <w:sz w:val="22"/>
          <w:szCs w:val="22"/>
        </w:rPr>
        <w:tab/>
        <w:t>Une erreur dans la formulation écrite d’un grief ne peut en entraîner l’annulation.</w:t>
      </w:r>
    </w:p>
    <w:p w14:paraId="62CE5834" w14:textId="77777777" w:rsidR="002E18ED" w:rsidRDefault="002E18ED">
      <w:pPr>
        <w:tabs>
          <w:tab w:val="left" w:pos="1440"/>
        </w:tabs>
        <w:ind w:left="1440" w:hanging="720"/>
        <w:jc w:val="both"/>
        <w:rPr>
          <w:sz w:val="22"/>
          <w:szCs w:val="22"/>
        </w:rPr>
      </w:pPr>
    </w:p>
    <w:p w14:paraId="211AA460" w14:textId="77777777" w:rsidR="002E18ED" w:rsidRDefault="000C0DBD">
      <w:pPr>
        <w:tabs>
          <w:tab w:val="left" w:pos="1440"/>
        </w:tabs>
        <w:ind w:left="1440" w:hanging="720"/>
        <w:jc w:val="both"/>
        <w:rPr>
          <w:sz w:val="22"/>
          <w:szCs w:val="22"/>
        </w:rPr>
      </w:pPr>
      <w:r>
        <w:rPr>
          <w:sz w:val="22"/>
          <w:szCs w:val="22"/>
        </w:rPr>
        <w:t>c)</w:t>
      </w:r>
      <w:r>
        <w:rPr>
          <w:sz w:val="22"/>
          <w:szCs w:val="22"/>
        </w:rPr>
        <w:tab/>
        <w:t>La partie qui désire apporter un amendement à un grief qu’elle a présenté doit en aviser l’autre par écrit.</w:t>
      </w:r>
    </w:p>
    <w:p w14:paraId="1620B66B" w14:textId="77777777" w:rsidR="002E18ED" w:rsidRDefault="002E18ED">
      <w:pPr>
        <w:jc w:val="both"/>
        <w:rPr>
          <w:sz w:val="22"/>
          <w:szCs w:val="22"/>
        </w:rPr>
      </w:pPr>
    </w:p>
    <w:p w14:paraId="0002DB8D" w14:textId="77777777" w:rsidR="002E18ED" w:rsidRDefault="000C0DBD">
      <w:pPr>
        <w:tabs>
          <w:tab w:val="left" w:pos="720"/>
        </w:tabs>
        <w:ind w:left="720" w:hanging="720"/>
        <w:jc w:val="both"/>
        <w:rPr>
          <w:sz w:val="22"/>
          <w:szCs w:val="22"/>
        </w:rPr>
      </w:pPr>
      <w:r>
        <w:rPr>
          <w:sz w:val="22"/>
          <w:szCs w:val="22"/>
        </w:rPr>
        <w:t>14.08</w:t>
      </w:r>
      <w:r>
        <w:rPr>
          <w:sz w:val="22"/>
          <w:szCs w:val="22"/>
        </w:rPr>
        <w:tab/>
        <w:t>L’Employeur et le Syndicat sont d’accord pour accorder priorité à chaque étape aux cas de congédiement, de suspension et d’avis disciplinaire.</w:t>
      </w:r>
    </w:p>
    <w:p w14:paraId="08AD57F0" w14:textId="77777777" w:rsidR="002E18ED" w:rsidRDefault="002E18ED">
      <w:pPr>
        <w:jc w:val="both"/>
        <w:rPr>
          <w:sz w:val="22"/>
          <w:szCs w:val="22"/>
        </w:rPr>
      </w:pPr>
    </w:p>
    <w:p w14:paraId="7D135000" w14:textId="77777777" w:rsidR="002E18ED" w:rsidRDefault="000C0DBD">
      <w:pPr>
        <w:tabs>
          <w:tab w:val="left" w:pos="720"/>
        </w:tabs>
        <w:ind w:left="720" w:hanging="720"/>
        <w:jc w:val="both"/>
        <w:rPr>
          <w:sz w:val="22"/>
          <w:szCs w:val="22"/>
        </w:rPr>
      </w:pPr>
      <w:r>
        <w:rPr>
          <w:sz w:val="22"/>
          <w:szCs w:val="22"/>
        </w:rPr>
        <w:t>14.09</w:t>
      </w:r>
      <w:r>
        <w:rPr>
          <w:sz w:val="22"/>
          <w:szCs w:val="22"/>
        </w:rPr>
        <w:tab/>
        <w:t xml:space="preserve">Un employé qui se croit lésé par suite de l’application ou de l’interprétation de la présente convention peut déposer un grief. </w:t>
      </w:r>
    </w:p>
    <w:p w14:paraId="68F1186A" w14:textId="77777777" w:rsidR="002E18ED" w:rsidRDefault="002E18ED">
      <w:pPr>
        <w:tabs>
          <w:tab w:val="left" w:pos="720"/>
        </w:tabs>
        <w:ind w:left="720" w:hanging="720"/>
        <w:jc w:val="both"/>
        <w:rPr>
          <w:sz w:val="22"/>
          <w:szCs w:val="22"/>
        </w:rPr>
      </w:pPr>
    </w:p>
    <w:p w14:paraId="04428A88" w14:textId="77777777" w:rsidR="002E18ED" w:rsidRDefault="000C0DBD">
      <w:pPr>
        <w:tabs>
          <w:tab w:val="left" w:pos="720"/>
        </w:tabs>
        <w:ind w:left="720" w:hanging="720"/>
        <w:jc w:val="both"/>
        <w:rPr>
          <w:sz w:val="22"/>
          <w:szCs w:val="22"/>
        </w:rPr>
      </w:pPr>
      <w:r>
        <w:rPr>
          <w:sz w:val="22"/>
          <w:szCs w:val="22"/>
        </w:rPr>
        <w:t>14.10</w:t>
      </w:r>
      <w:r>
        <w:rPr>
          <w:sz w:val="22"/>
          <w:szCs w:val="22"/>
        </w:rPr>
        <w:tab/>
        <w:t>Tout grief doit être présenté, par écrit, au responsable des ressources humaines désigné par l’Employeur. Le dépôt transmis en version électronique est valide.</w:t>
      </w:r>
    </w:p>
    <w:p w14:paraId="07C925BA" w14:textId="77777777" w:rsidR="002E18ED" w:rsidRDefault="002E18ED">
      <w:pPr>
        <w:jc w:val="both"/>
        <w:rPr>
          <w:sz w:val="22"/>
          <w:szCs w:val="22"/>
        </w:rPr>
      </w:pPr>
    </w:p>
    <w:p w14:paraId="4AB90B64" w14:textId="77777777" w:rsidR="002E18ED" w:rsidRDefault="000C0DBD">
      <w:pPr>
        <w:ind w:left="720" w:hanging="720"/>
        <w:jc w:val="both"/>
        <w:rPr>
          <w:sz w:val="22"/>
          <w:szCs w:val="22"/>
        </w:rPr>
      </w:pPr>
      <w:r>
        <w:rPr>
          <w:sz w:val="22"/>
          <w:szCs w:val="22"/>
        </w:rPr>
        <w:t>14.11</w:t>
      </w:r>
      <w:r>
        <w:rPr>
          <w:sz w:val="22"/>
          <w:szCs w:val="22"/>
        </w:rPr>
        <w:tab/>
        <w:t>Le comité de griefs se réunit après entente entre les parties. Il est composé d’un maximum de trois (3) représentants de l’Employeur et d’un maximum de trois (3) employés choisis par le Syndicat.  Un (1) des trois (3) employés peut être un représentant du Syndicat e</w:t>
      </w:r>
      <w:r>
        <w:rPr>
          <w:sz w:val="22"/>
          <w:szCs w:val="22"/>
          <w:highlight w:val="white"/>
        </w:rPr>
        <w:t>t ce, même s’il provient de l’unité de négociation couverte par l’ordonnance d’accréditation émise par le Conseil canadien des relations industrielles le 31 juillet 2020, portant le numéro 11528-U, en ce qui concerne le groupe bureau.</w:t>
      </w:r>
      <w:r>
        <w:rPr>
          <w:sz w:val="22"/>
          <w:szCs w:val="22"/>
        </w:rPr>
        <w:t xml:space="preserve"> Les employés qui participent à une réunion du comité sont rémunérés pour le temps où ils y participent et pour le temps normal de transport alors qu’ils devaient travailler. </w:t>
      </w:r>
      <w:bookmarkStart w:id="19" w:name="1y810tw" w:colFirst="0" w:colLast="0"/>
      <w:bookmarkStart w:id="20" w:name="3j2qqm3" w:colFirst="0" w:colLast="0"/>
      <w:bookmarkEnd w:id="19"/>
      <w:bookmarkEnd w:id="20"/>
      <w:r>
        <w:rPr>
          <w:sz w:val="22"/>
          <w:szCs w:val="22"/>
        </w:rPr>
        <w:t>À la réunion du comité de griefs, les parties s’emploient à rechercher des solutions aux griefs non résolus.</w:t>
      </w:r>
    </w:p>
    <w:p w14:paraId="37F6C55C" w14:textId="77777777" w:rsidR="002E18ED" w:rsidRDefault="002E18ED">
      <w:pPr>
        <w:jc w:val="both"/>
        <w:rPr>
          <w:sz w:val="22"/>
          <w:szCs w:val="22"/>
        </w:rPr>
      </w:pPr>
    </w:p>
    <w:p w14:paraId="10FE1F95" w14:textId="77777777" w:rsidR="002E18ED" w:rsidRDefault="000C0DBD">
      <w:pPr>
        <w:tabs>
          <w:tab w:val="left" w:pos="720"/>
        </w:tabs>
        <w:ind w:left="720" w:hanging="720"/>
        <w:jc w:val="both"/>
        <w:rPr>
          <w:sz w:val="22"/>
          <w:szCs w:val="22"/>
        </w:rPr>
      </w:pPr>
      <w:r>
        <w:rPr>
          <w:sz w:val="22"/>
          <w:szCs w:val="22"/>
        </w:rPr>
        <w:t>14.12</w:t>
      </w:r>
      <w:r>
        <w:rPr>
          <w:sz w:val="22"/>
          <w:szCs w:val="22"/>
        </w:rPr>
        <w:tab/>
        <w:t xml:space="preserve">Lorsqu’un grief est discuté au comité de griefs, l’employé qui l’a formulé peut assister sans perte de salaire aux discussions relatives à son grief. Si la réunion du comité de griefs ne se déroule pas dans le quartier général de l’employé, ce dernier peut sans perte de salaire participer à ces discussions par téléphone. </w:t>
      </w:r>
    </w:p>
    <w:p w14:paraId="000E63B6" w14:textId="77777777" w:rsidR="002E18ED" w:rsidRDefault="002E18ED">
      <w:pPr>
        <w:tabs>
          <w:tab w:val="left" w:pos="720"/>
        </w:tabs>
        <w:ind w:left="720" w:hanging="720"/>
        <w:jc w:val="both"/>
        <w:rPr>
          <w:sz w:val="22"/>
          <w:szCs w:val="22"/>
        </w:rPr>
      </w:pPr>
    </w:p>
    <w:p w14:paraId="4313E2A8" w14:textId="77777777" w:rsidR="002E18ED" w:rsidRDefault="000C0DBD">
      <w:pPr>
        <w:tabs>
          <w:tab w:val="left" w:pos="720"/>
        </w:tabs>
        <w:ind w:left="720" w:hanging="720"/>
        <w:jc w:val="both"/>
        <w:rPr>
          <w:sz w:val="22"/>
          <w:szCs w:val="22"/>
        </w:rPr>
      </w:pPr>
      <w:r>
        <w:rPr>
          <w:sz w:val="22"/>
          <w:szCs w:val="22"/>
        </w:rPr>
        <w:t>14.13</w:t>
      </w:r>
      <w:r>
        <w:rPr>
          <w:sz w:val="22"/>
          <w:szCs w:val="22"/>
        </w:rPr>
        <w:tab/>
        <w:t>À la réunion du comité de griefs, les parties s’emploient à rechercher des solutions aux griefs.</w:t>
      </w:r>
    </w:p>
    <w:p w14:paraId="6CEB20F2" w14:textId="77777777" w:rsidR="002E18ED" w:rsidRDefault="002E18ED">
      <w:pPr>
        <w:tabs>
          <w:tab w:val="left" w:pos="720"/>
        </w:tabs>
        <w:ind w:left="720" w:hanging="720"/>
        <w:jc w:val="both"/>
        <w:rPr>
          <w:sz w:val="22"/>
          <w:szCs w:val="22"/>
        </w:rPr>
      </w:pPr>
    </w:p>
    <w:p w14:paraId="135BCA32" w14:textId="77777777" w:rsidR="002E18ED" w:rsidRDefault="000C0DBD">
      <w:pPr>
        <w:ind w:left="720"/>
        <w:jc w:val="both"/>
        <w:rPr>
          <w:sz w:val="22"/>
          <w:szCs w:val="22"/>
        </w:rPr>
      </w:pPr>
      <w:r>
        <w:rPr>
          <w:sz w:val="22"/>
          <w:szCs w:val="22"/>
        </w:rPr>
        <w:t xml:space="preserve">Si un règlement intervient au sujet d’un grief, il doit être constaté par écrit et doit être signé par les représentants de l’Employeur et par les représentants du Syndicat dûment  mandatés.  </w:t>
      </w:r>
    </w:p>
    <w:p w14:paraId="43689164" w14:textId="77777777" w:rsidR="002E18ED" w:rsidRDefault="002E18ED">
      <w:pPr>
        <w:jc w:val="both"/>
        <w:rPr>
          <w:sz w:val="22"/>
          <w:szCs w:val="22"/>
        </w:rPr>
      </w:pPr>
    </w:p>
    <w:p w14:paraId="1D9E9022" w14:textId="77777777" w:rsidR="002E18ED" w:rsidRDefault="000C0DBD">
      <w:pPr>
        <w:ind w:left="720" w:hanging="720"/>
        <w:jc w:val="both"/>
        <w:rPr>
          <w:sz w:val="22"/>
          <w:szCs w:val="22"/>
        </w:rPr>
      </w:pPr>
      <w:r>
        <w:rPr>
          <w:sz w:val="22"/>
          <w:szCs w:val="22"/>
        </w:rPr>
        <w:t>14.14  Les parties peuvent convenir de suspendre temporairement des délais à la procédure de règlement des griefs et d’arbitrage par entente écrite ou par courrier électronique, lorsque cette entente intervient entre les représentants dûment mandatés par les parties.</w:t>
      </w:r>
    </w:p>
    <w:p w14:paraId="670C23EB" w14:textId="77777777" w:rsidR="002E18ED" w:rsidRDefault="002E18ED">
      <w:pPr>
        <w:jc w:val="both"/>
        <w:rPr>
          <w:smallCaps/>
          <w:sz w:val="22"/>
          <w:szCs w:val="22"/>
        </w:rPr>
      </w:pPr>
    </w:p>
    <w:p w14:paraId="57CAD7B8" w14:textId="77777777" w:rsidR="002E18ED" w:rsidRDefault="000C0DBD">
      <w:pPr>
        <w:jc w:val="both"/>
        <w:rPr>
          <w:smallCaps/>
          <w:sz w:val="22"/>
          <w:szCs w:val="22"/>
        </w:rPr>
      </w:pPr>
      <w:r>
        <w:rPr>
          <w:smallCaps/>
          <w:sz w:val="22"/>
          <w:szCs w:val="22"/>
        </w:rPr>
        <w:t>Arbitrage</w:t>
      </w:r>
    </w:p>
    <w:p w14:paraId="1BC29685" w14:textId="77777777" w:rsidR="002E18ED" w:rsidRDefault="002E18ED">
      <w:pPr>
        <w:jc w:val="both"/>
        <w:rPr>
          <w:sz w:val="22"/>
          <w:szCs w:val="22"/>
        </w:rPr>
      </w:pPr>
    </w:p>
    <w:p w14:paraId="13153CA5" w14:textId="77777777" w:rsidR="002E18ED" w:rsidRDefault="000C0DBD">
      <w:pPr>
        <w:ind w:left="720" w:hanging="720"/>
        <w:jc w:val="both"/>
        <w:rPr>
          <w:smallCaps/>
          <w:sz w:val="22"/>
          <w:szCs w:val="22"/>
        </w:rPr>
      </w:pPr>
      <w:r>
        <w:rPr>
          <w:smallCaps/>
          <w:sz w:val="22"/>
          <w:szCs w:val="22"/>
        </w:rPr>
        <w:t xml:space="preserve">14.15   </w:t>
      </w:r>
      <w:r>
        <w:rPr>
          <w:sz w:val="22"/>
          <w:szCs w:val="22"/>
        </w:rPr>
        <w:t>Si les parties n'en arrivent pas à une solution satisfaisante dans les trente jours (30) jours suivant le dépôt du grief, l'une ou l'autre partie peut exiger que le grief soit entendu en arbitrage en faisant parvenir à l'autre partie un avis écrit à cet effet. À défaut d’entente quant au choix d’un arbitre, une demande est faite au ministre du Travail conformément au Code canadien du travail.</w:t>
      </w:r>
    </w:p>
    <w:p w14:paraId="30C42EA1" w14:textId="77777777" w:rsidR="002E18ED" w:rsidRDefault="002E18ED">
      <w:pPr>
        <w:jc w:val="both"/>
        <w:rPr>
          <w:sz w:val="22"/>
          <w:szCs w:val="22"/>
        </w:rPr>
      </w:pPr>
    </w:p>
    <w:p w14:paraId="713DA22A" w14:textId="77777777" w:rsidR="002E18ED" w:rsidRDefault="000C0DBD">
      <w:pPr>
        <w:tabs>
          <w:tab w:val="left" w:pos="720"/>
        </w:tabs>
        <w:ind w:left="720" w:hanging="720"/>
        <w:jc w:val="both"/>
        <w:rPr>
          <w:sz w:val="22"/>
          <w:szCs w:val="22"/>
        </w:rPr>
      </w:pPr>
      <w:r>
        <w:rPr>
          <w:sz w:val="22"/>
          <w:szCs w:val="22"/>
        </w:rPr>
        <w:lastRenderedPageBreak/>
        <w:t>14.16</w:t>
      </w:r>
      <w:r>
        <w:rPr>
          <w:sz w:val="22"/>
          <w:szCs w:val="22"/>
        </w:rPr>
        <w:tab/>
        <w:t>Les griefs sont soumis à un arbitre unique. Cependant, de consentement, les parties peuvent procéder devant un conseil d’arbitrage.</w:t>
      </w:r>
    </w:p>
    <w:p w14:paraId="648310A1" w14:textId="77777777" w:rsidR="002E18ED" w:rsidRDefault="002E18ED">
      <w:pPr>
        <w:tabs>
          <w:tab w:val="left" w:pos="720"/>
        </w:tabs>
        <w:jc w:val="both"/>
        <w:rPr>
          <w:sz w:val="22"/>
          <w:szCs w:val="22"/>
        </w:rPr>
      </w:pPr>
    </w:p>
    <w:p w14:paraId="1321D592" w14:textId="77777777" w:rsidR="002E18ED" w:rsidRDefault="000C0DBD">
      <w:pPr>
        <w:tabs>
          <w:tab w:val="left" w:pos="720"/>
        </w:tabs>
        <w:ind w:left="720" w:hanging="720"/>
        <w:jc w:val="both"/>
        <w:rPr>
          <w:sz w:val="22"/>
          <w:szCs w:val="22"/>
        </w:rPr>
      </w:pPr>
      <w:r>
        <w:rPr>
          <w:sz w:val="22"/>
          <w:szCs w:val="22"/>
        </w:rPr>
        <w:t>14.17</w:t>
      </w:r>
      <w:r>
        <w:rPr>
          <w:sz w:val="22"/>
          <w:szCs w:val="22"/>
        </w:rPr>
        <w:tab/>
        <w:t>L’arbitre ne peut ajouter, supprimer ou modifier quoi que ce soit à la présente convention.</w:t>
      </w:r>
    </w:p>
    <w:p w14:paraId="140AF6CB" w14:textId="77777777" w:rsidR="002E18ED" w:rsidRDefault="002E18ED">
      <w:pPr>
        <w:tabs>
          <w:tab w:val="left" w:pos="720"/>
        </w:tabs>
        <w:ind w:left="720" w:hanging="720"/>
        <w:jc w:val="both"/>
        <w:rPr>
          <w:sz w:val="22"/>
          <w:szCs w:val="22"/>
        </w:rPr>
      </w:pPr>
    </w:p>
    <w:p w14:paraId="03AA786E" w14:textId="77777777" w:rsidR="002E18ED" w:rsidRDefault="000C0DBD">
      <w:pPr>
        <w:tabs>
          <w:tab w:val="left" w:pos="720"/>
        </w:tabs>
        <w:ind w:left="720" w:hanging="720"/>
        <w:jc w:val="both"/>
        <w:rPr>
          <w:sz w:val="22"/>
          <w:szCs w:val="22"/>
        </w:rPr>
      </w:pPr>
      <w:r>
        <w:rPr>
          <w:sz w:val="22"/>
          <w:szCs w:val="22"/>
        </w:rPr>
        <w:t>14.18</w:t>
      </w:r>
      <w:r>
        <w:rPr>
          <w:sz w:val="22"/>
          <w:szCs w:val="22"/>
        </w:rPr>
        <w:tab/>
        <w:t>Dans le cas d’un arbitrage portant sur une mesure disciplinaire ou sur une mesure administrative ayant pour effet de suspendre ou congédier un employé, l’arbitre peut :</w:t>
      </w:r>
    </w:p>
    <w:p w14:paraId="3DDACDA8" w14:textId="77777777" w:rsidR="002E18ED" w:rsidRDefault="000C0DBD">
      <w:pPr>
        <w:numPr>
          <w:ilvl w:val="0"/>
          <w:numId w:val="1"/>
        </w:numPr>
        <w:tabs>
          <w:tab w:val="left" w:pos="1080"/>
        </w:tabs>
        <w:ind w:left="1080"/>
        <w:jc w:val="both"/>
        <w:rPr>
          <w:sz w:val="22"/>
          <w:szCs w:val="22"/>
        </w:rPr>
      </w:pPr>
      <w:r>
        <w:rPr>
          <w:sz w:val="22"/>
          <w:szCs w:val="22"/>
        </w:rPr>
        <w:t>Confirmer, réduire ou annuler une mesure disciplinaire imposée à un employé par l’Employeur ;</w:t>
      </w:r>
    </w:p>
    <w:p w14:paraId="0E107AA1" w14:textId="77777777" w:rsidR="002E18ED" w:rsidRDefault="000C0DBD">
      <w:pPr>
        <w:numPr>
          <w:ilvl w:val="0"/>
          <w:numId w:val="1"/>
        </w:numPr>
        <w:tabs>
          <w:tab w:val="left" w:pos="1080"/>
        </w:tabs>
        <w:ind w:left="1080"/>
        <w:jc w:val="both"/>
        <w:rPr>
          <w:sz w:val="22"/>
          <w:szCs w:val="22"/>
        </w:rPr>
      </w:pPr>
      <w:r>
        <w:rPr>
          <w:sz w:val="22"/>
          <w:szCs w:val="22"/>
        </w:rPr>
        <w:t>Confirmer, réduire ou annuler une mesure administrative ayant pour effet de suspendre ou congédier un employé par l’Employeur ;</w:t>
      </w:r>
    </w:p>
    <w:p w14:paraId="293D28BD" w14:textId="77777777" w:rsidR="002E18ED" w:rsidRDefault="000C0DBD">
      <w:pPr>
        <w:numPr>
          <w:ilvl w:val="0"/>
          <w:numId w:val="1"/>
        </w:numPr>
        <w:tabs>
          <w:tab w:val="left" w:pos="1080"/>
        </w:tabs>
        <w:ind w:left="1080"/>
        <w:jc w:val="both"/>
        <w:rPr>
          <w:sz w:val="22"/>
          <w:szCs w:val="22"/>
        </w:rPr>
      </w:pPr>
      <w:r>
        <w:rPr>
          <w:sz w:val="22"/>
          <w:szCs w:val="22"/>
        </w:rPr>
        <w:t>Déterminer, s’il y a lieu, toute somme due à l’employé en vertu de sa décision en tenant compte des gains de l’employé durant la période visée ou déterminer, s’il y a lieu, toute somme due à l’Employeur en vertu de sa décision;</w:t>
      </w:r>
    </w:p>
    <w:p w14:paraId="2A50A19E" w14:textId="77777777" w:rsidR="002E18ED" w:rsidRDefault="000C0DBD">
      <w:pPr>
        <w:numPr>
          <w:ilvl w:val="0"/>
          <w:numId w:val="1"/>
        </w:numPr>
        <w:tabs>
          <w:tab w:val="left" w:pos="1080"/>
        </w:tabs>
        <w:ind w:left="1080"/>
        <w:jc w:val="both"/>
        <w:rPr>
          <w:sz w:val="22"/>
          <w:szCs w:val="22"/>
        </w:rPr>
      </w:pPr>
      <w:r>
        <w:rPr>
          <w:sz w:val="22"/>
          <w:szCs w:val="22"/>
        </w:rPr>
        <w:t xml:space="preserve">Ordonner, s’il y a lieu, le paiement d’un intérêt sur toute somme due à l’employé ou à l’Employeur en vertu de sa décision. </w:t>
      </w:r>
    </w:p>
    <w:p w14:paraId="725504C2" w14:textId="77777777" w:rsidR="002E18ED" w:rsidRDefault="002E18ED">
      <w:pPr>
        <w:jc w:val="both"/>
        <w:rPr>
          <w:sz w:val="22"/>
          <w:szCs w:val="22"/>
        </w:rPr>
      </w:pPr>
    </w:p>
    <w:p w14:paraId="42A488ED" w14:textId="77777777" w:rsidR="002E18ED" w:rsidRDefault="000C0DBD">
      <w:pPr>
        <w:tabs>
          <w:tab w:val="left" w:pos="720"/>
        </w:tabs>
        <w:ind w:left="720" w:hanging="720"/>
        <w:jc w:val="both"/>
        <w:rPr>
          <w:sz w:val="22"/>
          <w:szCs w:val="22"/>
        </w:rPr>
      </w:pPr>
      <w:r>
        <w:rPr>
          <w:sz w:val="22"/>
          <w:szCs w:val="22"/>
        </w:rPr>
        <w:t>14.19</w:t>
      </w:r>
      <w:r>
        <w:rPr>
          <w:sz w:val="22"/>
          <w:szCs w:val="22"/>
        </w:rPr>
        <w:tab/>
        <w:t>Dans le cas d’un arbitrage portant sur un grief où le Syndicat prétend qu’un employé a été forcé de démissionner, l’arbitre peut décider si l’employé a démissionné volontairement ou non.</w:t>
      </w:r>
    </w:p>
    <w:p w14:paraId="3D25CF14" w14:textId="77777777" w:rsidR="002E18ED" w:rsidRDefault="002E18ED">
      <w:pPr>
        <w:tabs>
          <w:tab w:val="left" w:pos="720"/>
        </w:tabs>
        <w:ind w:left="720" w:hanging="720"/>
        <w:jc w:val="both"/>
        <w:rPr>
          <w:sz w:val="22"/>
          <w:szCs w:val="22"/>
        </w:rPr>
      </w:pPr>
    </w:p>
    <w:p w14:paraId="6E860A14" w14:textId="77777777" w:rsidR="002E18ED" w:rsidRDefault="000C0DBD">
      <w:pPr>
        <w:tabs>
          <w:tab w:val="left" w:pos="720"/>
        </w:tabs>
        <w:ind w:left="720" w:hanging="720"/>
        <w:jc w:val="both"/>
        <w:rPr>
          <w:sz w:val="22"/>
          <w:szCs w:val="22"/>
        </w:rPr>
      </w:pPr>
      <w:r>
        <w:rPr>
          <w:sz w:val="22"/>
          <w:szCs w:val="22"/>
        </w:rPr>
        <w:t>14.20</w:t>
      </w:r>
      <w:r>
        <w:rPr>
          <w:sz w:val="22"/>
          <w:szCs w:val="22"/>
        </w:rPr>
        <w:tab/>
        <w:t>Dans la mesure du possible, l’arbitre doit rendre sa décision écrite et motivée dans les cinquante (50) jours suivant la fin de l’audition.  Cette décision est finale et lie les parties.</w:t>
      </w:r>
    </w:p>
    <w:p w14:paraId="273D9CF9" w14:textId="77777777" w:rsidR="002E18ED" w:rsidRDefault="002E18ED">
      <w:pPr>
        <w:tabs>
          <w:tab w:val="left" w:pos="720"/>
        </w:tabs>
        <w:ind w:left="720" w:hanging="720"/>
        <w:jc w:val="both"/>
        <w:rPr>
          <w:sz w:val="22"/>
          <w:szCs w:val="22"/>
        </w:rPr>
      </w:pPr>
    </w:p>
    <w:p w14:paraId="01BBD21B" w14:textId="77777777" w:rsidR="002E18ED" w:rsidRDefault="000C0DBD">
      <w:pPr>
        <w:tabs>
          <w:tab w:val="left" w:pos="720"/>
        </w:tabs>
        <w:ind w:left="720" w:hanging="720"/>
        <w:jc w:val="both"/>
        <w:rPr>
          <w:sz w:val="22"/>
          <w:szCs w:val="22"/>
        </w:rPr>
      </w:pPr>
      <w:r>
        <w:rPr>
          <w:sz w:val="22"/>
          <w:szCs w:val="22"/>
        </w:rPr>
        <w:t>14.21</w:t>
      </w:r>
      <w:r>
        <w:rPr>
          <w:sz w:val="22"/>
          <w:szCs w:val="22"/>
        </w:rPr>
        <w:tab/>
        <w:t>Les employés qui témoignent lors d’un arbitrage sont libérés sans perte de salaire pour le temps où leur présence est requise dans la mesure où la libération a été faite conformément à la clause 8.05.</w:t>
      </w:r>
    </w:p>
    <w:p w14:paraId="1D77FA87" w14:textId="77777777" w:rsidR="002E18ED" w:rsidRDefault="002E18ED">
      <w:pPr>
        <w:tabs>
          <w:tab w:val="left" w:pos="720"/>
        </w:tabs>
        <w:ind w:left="720" w:hanging="720"/>
        <w:jc w:val="both"/>
        <w:rPr>
          <w:sz w:val="22"/>
          <w:szCs w:val="22"/>
        </w:rPr>
      </w:pPr>
    </w:p>
    <w:p w14:paraId="1ED2C0AC" w14:textId="77777777" w:rsidR="002E18ED" w:rsidRDefault="000C0DBD">
      <w:pPr>
        <w:tabs>
          <w:tab w:val="left" w:pos="720"/>
        </w:tabs>
        <w:ind w:left="720" w:hanging="720"/>
        <w:jc w:val="both"/>
        <w:rPr>
          <w:sz w:val="22"/>
          <w:szCs w:val="22"/>
        </w:rPr>
      </w:pPr>
      <w:r>
        <w:rPr>
          <w:sz w:val="22"/>
          <w:szCs w:val="22"/>
        </w:rPr>
        <w:t>14.22</w:t>
      </w:r>
      <w:r>
        <w:rPr>
          <w:sz w:val="22"/>
          <w:szCs w:val="22"/>
        </w:rPr>
        <w:tab/>
        <w:t>Les frais et honoraires de l’arbitre sont payés à part égale par les parties. Toutefois, ni l’une ni l’autre des parties n’est tenue de payer les frais de transcription du compte rendu sténographique sans son consentement formel.</w:t>
      </w:r>
    </w:p>
    <w:p w14:paraId="163656BC" w14:textId="77777777" w:rsidR="002E18ED" w:rsidRDefault="002E18ED">
      <w:pPr>
        <w:tabs>
          <w:tab w:val="left" w:pos="720"/>
        </w:tabs>
        <w:ind w:left="720" w:hanging="720"/>
        <w:jc w:val="both"/>
        <w:rPr>
          <w:sz w:val="22"/>
          <w:szCs w:val="22"/>
        </w:rPr>
      </w:pPr>
    </w:p>
    <w:p w14:paraId="3DAA3261" w14:textId="77777777" w:rsidR="002E18ED" w:rsidRDefault="000C0DBD">
      <w:pPr>
        <w:tabs>
          <w:tab w:val="left" w:pos="720"/>
        </w:tabs>
        <w:ind w:left="720" w:hanging="720"/>
        <w:jc w:val="both"/>
        <w:rPr>
          <w:sz w:val="22"/>
          <w:szCs w:val="22"/>
        </w:rPr>
      </w:pPr>
      <w:r>
        <w:rPr>
          <w:sz w:val="22"/>
          <w:szCs w:val="22"/>
        </w:rPr>
        <w:t>14.23</w:t>
      </w:r>
      <w:r>
        <w:rPr>
          <w:sz w:val="22"/>
          <w:szCs w:val="22"/>
        </w:rPr>
        <w:tab/>
        <w:t>Aucun document émanant de l’Employeur ne peut être opposé à l’employé lors d’un arbitrage si lui ou son représentant n’en a pas déjà reçu une copie.</w:t>
      </w:r>
    </w:p>
    <w:p w14:paraId="455B8309" w14:textId="77777777" w:rsidR="002E18ED" w:rsidRDefault="002E18ED">
      <w:pPr>
        <w:rPr>
          <w:sz w:val="22"/>
          <w:szCs w:val="22"/>
        </w:rPr>
      </w:pPr>
    </w:p>
    <w:p w14:paraId="62BEDB44"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21" w:name="_4i7ojhp" w:colFirst="0" w:colLast="0"/>
      <w:bookmarkEnd w:id="21"/>
      <w:r>
        <w:rPr>
          <w:rFonts w:ascii="Times New Roman" w:eastAsia="Times New Roman" w:hAnsi="Times New Roman" w:cs="Times New Roman"/>
          <w:b/>
          <w:sz w:val="22"/>
          <w:szCs w:val="22"/>
        </w:rPr>
        <w:t>ARTICLE 15 - SÉCURITÉ D’EMPLOI</w:t>
      </w:r>
    </w:p>
    <w:p w14:paraId="4EEEA83A" w14:textId="77777777" w:rsidR="002E18ED" w:rsidRDefault="002E18ED">
      <w:pPr>
        <w:jc w:val="both"/>
        <w:rPr>
          <w:sz w:val="22"/>
          <w:szCs w:val="22"/>
        </w:rPr>
      </w:pPr>
    </w:p>
    <w:p w14:paraId="34B8A1D2" w14:textId="77777777" w:rsidR="002E18ED" w:rsidRDefault="000C0DBD">
      <w:pPr>
        <w:tabs>
          <w:tab w:val="left" w:pos="720"/>
        </w:tabs>
        <w:ind w:left="720" w:hanging="720"/>
        <w:jc w:val="both"/>
        <w:rPr>
          <w:sz w:val="22"/>
          <w:szCs w:val="22"/>
          <w:highlight w:val="white"/>
        </w:rPr>
      </w:pPr>
      <w:r>
        <w:rPr>
          <w:sz w:val="22"/>
          <w:szCs w:val="22"/>
        </w:rPr>
        <w:t>15.01</w:t>
      </w:r>
      <w:r>
        <w:rPr>
          <w:sz w:val="22"/>
          <w:szCs w:val="22"/>
        </w:rPr>
        <w:tab/>
        <w:t xml:space="preserve">À la suite d’une fusion de compagnie, d’ajout de nouvelles activités ou de transformation corporative, l’Employeur doit dans les meilleurs délais en informer le Syndicat. Il est entendu qu’aucun employé régulier à l’emploi de  l’Employeur  le  </w:t>
      </w:r>
      <w:r>
        <w:rPr>
          <w:sz w:val="22"/>
          <w:szCs w:val="22"/>
          <w:highlight w:val="white"/>
        </w:rPr>
        <w:t>14 décembre 2022</w:t>
      </w:r>
      <w:r>
        <w:rPr>
          <w:sz w:val="22"/>
          <w:szCs w:val="22"/>
        </w:rPr>
        <w:t xml:space="preserve"> ne peut être mis à pied ou subir une baisse de salaire en raison d’une telle fusion, d’un tel ajout ou d’une telle transformation.  Aux fins de l’application de la clause 15.01, sont considérés employés réguliers au </w:t>
      </w:r>
      <w:r>
        <w:rPr>
          <w:sz w:val="22"/>
          <w:szCs w:val="22"/>
          <w:highlight w:val="white"/>
        </w:rPr>
        <w:t>14 décembre 2022</w:t>
      </w:r>
      <w:r>
        <w:rPr>
          <w:sz w:val="22"/>
          <w:szCs w:val="22"/>
        </w:rPr>
        <w:t xml:space="preserve">, les titulaires à être nommés en vertu de la clause </w:t>
      </w:r>
      <w:r>
        <w:rPr>
          <w:sz w:val="22"/>
          <w:szCs w:val="22"/>
          <w:highlight w:val="white"/>
        </w:rPr>
        <w:t>1.1  de la lettre d’entente 1 sur l’affichage de postes.</w:t>
      </w:r>
    </w:p>
    <w:p w14:paraId="2A24CC95" w14:textId="77777777" w:rsidR="002E18ED" w:rsidRDefault="002E18ED">
      <w:pPr>
        <w:jc w:val="both"/>
        <w:rPr>
          <w:sz w:val="22"/>
          <w:szCs w:val="22"/>
        </w:rPr>
      </w:pPr>
    </w:p>
    <w:p w14:paraId="60C93B0E" w14:textId="77777777" w:rsidR="002E18ED" w:rsidRDefault="000C0DBD">
      <w:pPr>
        <w:tabs>
          <w:tab w:val="left" w:pos="720"/>
        </w:tabs>
        <w:ind w:left="1440" w:hanging="1440"/>
        <w:jc w:val="both"/>
        <w:rPr>
          <w:sz w:val="22"/>
          <w:szCs w:val="22"/>
        </w:rPr>
      </w:pPr>
      <w:r>
        <w:rPr>
          <w:sz w:val="22"/>
          <w:szCs w:val="22"/>
        </w:rPr>
        <w:t>15.02</w:t>
      </w:r>
      <w:r>
        <w:rPr>
          <w:sz w:val="22"/>
          <w:szCs w:val="22"/>
        </w:rPr>
        <w:tab/>
        <w:t>a)</w:t>
      </w:r>
      <w:r>
        <w:rPr>
          <w:sz w:val="22"/>
          <w:szCs w:val="22"/>
        </w:rPr>
        <w:tab/>
        <w:t>L’Employeur informe le Syndicat par écrit au moins deux (2) mois d’avance lorsqu’il effectue un changement technologique susceptible d’occasionner un surplus de personnel ou de modifier substantiellement les tâches ou les conditions de travail des employés réguliers visés.  Les parties peuvent convenir d’un avis d’une durée moindre.</w:t>
      </w:r>
    </w:p>
    <w:p w14:paraId="22EB7A81" w14:textId="77777777" w:rsidR="002E18ED" w:rsidRDefault="002E18ED">
      <w:pPr>
        <w:tabs>
          <w:tab w:val="left" w:pos="1440"/>
        </w:tabs>
        <w:ind w:left="1440" w:hanging="720"/>
        <w:jc w:val="both"/>
        <w:rPr>
          <w:sz w:val="22"/>
          <w:szCs w:val="22"/>
        </w:rPr>
      </w:pPr>
    </w:p>
    <w:p w14:paraId="3EC7685A" w14:textId="77777777" w:rsidR="002E18ED" w:rsidRDefault="000C0DBD">
      <w:pPr>
        <w:tabs>
          <w:tab w:val="left" w:pos="1440"/>
        </w:tabs>
        <w:ind w:left="1440" w:hanging="720"/>
        <w:jc w:val="both"/>
        <w:rPr>
          <w:sz w:val="22"/>
          <w:szCs w:val="22"/>
        </w:rPr>
      </w:pPr>
      <w:r>
        <w:rPr>
          <w:sz w:val="22"/>
          <w:szCs w:val="22"/>
        </w:rPr>
        <w:t>b)</w:t>
      </w:r>
      <w:r>
        <w:rPr>
          <w:sz w:val="22"/>
          <w:szCs w:val="22"/>
        </w:rPr>
        <w:tab/>
        <w:t xml:space="preserve">L’Employeur informe le Syndicat par écrit au moins deux (2) mois d’avance lorsqu’il effectue un changement dans les structures administratives susceptible d’occasionner un surplus de personnel.  Les parties peuvent convenir d’un avis d’une durée moindre. </w:t>
      </w:r>
    </w:p>
    <w:p w14:paraId="02FB1519" w14:textId="77777777" w:rsidR="002E18ED" w:rsidRDefault="002E18ED">
      <w:pPr>
        <w:tabs>
          <w:tab w:val="left" w:pos="1440"/>
        </w:tabs>
        <w:ind w:left="1440" w:hanging="720"/>
        <w:jc w:val="both"/>
        <w:rPr>
          <w:sz w:val="22"/>
          <w:szCs w:val="22"/>
        </w:rPr>
      </w:pPr>
    </w:p>
    <w:p w14:paraId="75650FBC" w14:textId="77777777" w:rsidR="002E18ED" w:rsidRDefault="000C0DBD">
      <w:pPr>
        <w:tabs>
          <w:tab w:val="left" w:pos="1440"/>
        </w:tabs>
        <w:ind w:left="1440" w:hanging="720"/>
        <w:jc w:val="both"/>
        <w:rPr>
          <w:sz w:val="22"/>
          <w:szCs w:val="22"/>
        </w:rPr>
      </w:pPr>
      <w:r>
        <w:rPr>
          <w:sz w:val="22"/>
          <w:szCs w:val="22"/>
        </w:rPr>
        <w:lastRenderedPageBreak/>
        <w:t>c)</w:t>
      </w:r>
      <w:r>
        <w:rPr>
          <w:sz w:val="22"/>
          <w:szCs w:val="22"/>
        </w:rPr>
        <w:tab/>
        <w:t>L’Employeur informe le Syndicat par écrit au moins deux (2) mois d’avance lorsqu’il effectue un changement dans les procédés de travail susceptible d’occasionner un surplus de personnel.  Les parties peuvent convenir d’un avis d’une durée moindre.</w:t>
      </w:r>
    </w:p>
    <w:p w14:paraId="41198D38" w14:textId="77777777" w:rsidR="002E18ED" w:rsidRDefault="002E18ED">
      <w:pPr>
        <w:tabs>
          <w:tab w:val="left" w:pos="1440"/>
        </w:tabs>
        <w:ind w:left="1440" w:hanging="720"/>
        <w:jc w:val="both"/>
        <w:rPr>
          <w:sz w:val="22"/>
          <w:szCs w:val="22"/>
        </w:rPr>
      </w:pPr>
    </w:p>
    <w:p w14:paraId="0C4B79BC" w14:textId="77777777" w:rsidR="002E18ED" w:rsidRDefault="000C0DBD">
      <w:pPr>
        <w:tabs>
          <w:tab w:val="left" w:pos="1440"/>
        </w:tabs>
        <w:ind w:left="1440" w:hanging="720"/>
        <w:jc w:val="both"/>
        <w:rPr>
          <w:sz w:val="22"/>
          <w:szCs w:val="22"/>
        </w:rPr>
      </w:pPr>
      <w:r>
        <w:rPr>
          <w:sz w:val="22"/>
          <w:szCs w:val="22"/>
        </w:rPr>
        <w:t>d)</w:t>
      </w:r>
      <w:r>
        <w:rPr>
          <w:sz w:val="22"/>
          <w:szCs w:val="22"/>
        </w:rPr>
        <w:tab/>
        <w:t>Un avis prévu par les paragraphes a), b) ou c) doit contenir :</w:t>
      </w:r>
    </w:p>
    <w:p w14:paraId="4689D359" w14:textId="77777777" w:rsidR="002E18ED" w:rsidRDefault="000C0DBD">
      <w:pPr>
        <w:ind w:left="2160" w:hanging="720"/>
        <w:jc w:val="both"/>
        <w:rPr>
          <w:sz w:val="22"/>
          <w:szCs w:val="22"/>
        </w:rPr>
      </w:pPr>
      <w:r>
        <w:rPr>
          <w:sz w:val="22"/>
          <w:szCs w:val="22"/>
        </w:rPr>
        <w:t>1)</w:t>
      </w:r>
      <w:r>
        <w:rPr>
          <w:sz w:val="22"/>
          <w:szCs w:val="22"/>
        </w:rPr>
        <w:tab/>
        <w:t>un exposé détaillé de la nature du changement concerné, incluant la date à laquelle l’Employeur se propose de l’effectuer ;</w:t>
      </w:r>
    </w:p>
    <w:p w14:paraId="307DE40F" w14:textId="77777777" w:rsidR="002E18ED" w:rsidRDefault="000C0DBD">
      <w:pPr>
        <w:ind w:left="2160" w:hanging="720"/>
        <w:jc w:val="both"/>
        <w:rPr>
          <w:sz w:val="22"/>
          <w:szCs w:val="22"/>
        </w:rPr>
      </w:pPr>
      <w:r>
        <w:rPr>
          <w:sz w:val="22"/>
          <w:szCs w:val="22"/>
        </w:rPr>
        <w:t>2)</w:t>
      </w:r>
      <w:r>
        <w:rPr>
          <w:sz w:val="22"/>
          <w:szCs w:val="22"/>
        </w:rPr>
        <w:tab/>
        <w:t>la justification du changement concerné ;</w:t>
      </w:r>
    </w:p>
    <w:p w14:paraId="68A2EE69" w14:textId="77777777" w:rsidR="002E18ED" w:rsidRDefault="000C0DBD">
      <w:pPr>
        <w:ind w:left="2160" w:hanging="720"/>
        <w:jc w:val="both"/>
        <w:rPr>
          <w:sz w:val="22"/>
          <w:szCs w:val="22"/>
        </w:rPr>
      </w:pPr>
      <w:r>
        <w:rPr>
          <w:sz w:val="22"/>
          <w:szCs w:val="22"/>
        </w:rPr>
        <w:t>3)</w:t>
      </w:r>
      <w:r>
        <w:rPr>
          <w:sz w:val="22"/>
          <w:szCs w:val="22"/>
        </w:rPr>
        <w:tab/>
        <w:t>le nom des employés réguliers susceptibles d’être touchés par le changement concerné ;</w:t>
      </w:r>
    </w:p>
    <w:p w14:paraId="4DA11F9D" w14:textId="77777777" w:rsidR="002E18ED" w:rsidRDefault="000C0DBD">
      <w:pPr>
        <w:ind w:left="2160" w:hanging="720"/>
        <w:jc w:val="both"/>
        <w:rPr>
          <w:sz w:val="22"/>
          <w:szCs w:val="22"/>
        </w:rPr>
      </w:pPr>
      <w:r>
        <w:rPr>
          <w:sz w:val="22"/>
          <w:szCs w:val="22"/>
        </w:rPr>
        <w:t>4)</w:t>
      </w:r>
      <w:r>
        <w:rPr>
          <w:sz w:val="22"/>
          <w:szCs w:val="22"/>
        </w:rPr>
        <w:tab/>
        <w:t>l’effet que le changement concerné est susceptible d’avoir sur les conditions ou la sécurité d’emploi de ces employés.</w:t>
      </w:r>
    </w:p>
    <w:p w14:paraId="3946B256" w14:textId="77777777" w:rsidR="002E18ED" w:rsidRDefault="002E18ED">
      <w:pPr>
        <w:jc w:val="both"/>
        <w:rPr>
          <w:sz w:val="22"/>
          <w:szCs w:val="22"/>
        </w:rPr>
      </w:pPr>
    </w:p>
    <w:p w14:paraId="68346116" w14:textId="77777777" w:rsidR="002E18ED" w:rsidRDefault="000C0DBD">
      <w:pPr>
        <w:tabs>
          <w:tab w:val="left" w:pos="720"/>
        </w:tabs>
        <w:ind w:left="720" w:hanging="720"/>
        <w:jc w:val="both"/>
        <w:rPr>
          <w:sz w:val="22"/>
          <w:szCs w:val="22"/>
        </w:rPr>
      </w:pPr>
      <w:r>
        <w:rPr>
          <w:sz w:val="22"/>
          <w:szCs w:val="22"/>
        </w:rPr>
        <w:t>15.03</w:t>
      </w:r>
      <w:r>
        <w:rPr>
          <w:sz w:val="22"/>
          <w:szCs w:val="22"/>
        </w:rPr>
        <w:tab/>
        <w:t>Lorsqu’il survient un changement visé par la clause 15.02, aucun employé régulier ne sera licencié, renvoyé ou mis à pied, sous réserve dans ce dernier cas des clauses 15.04 à 15.06. De plus, dans de tels cas, aucun employé régulier ne subira de baisse de salaire à moins qu’il choisisse volontairement de supplanter un autre employé conformément aux dispositions de la clause 16.05 ou qu’il bénéficie de la clause 16.06.</w:t>
      </w:r>
    </w:p>
    <w:p w14:paraId="3C7D6CA6" w14:textId="77777777" w:rsidR="002E18ED" w:rsidRDefault="002E18ED">
      <w:pPr>
        <w:jc w:val="both"/>
        <w:rPr>
          <w:sz w:val="22"/>
          <w:szCs w:val="22"/>
        </w:rPr>
      </w:pPr>
    </w:p>
    <w:p w14:paraId="32BDE61C" w14:textId="77777777" w:rsidR="002E18ED" w:rsidRDefault="000C0DBD">
      <w:pPr>
        <w:tabs>
          <w:tab w:val="left" w:pos="720"/>
        </w:tabs>
        <w:ind w:left="1440" w:hanging="1440"/>
        <w:jc w:val="both"/>
        <w:rPr>
          <w:sz w:val="22"/>
          <w:szCs w:val="22"/>
        </w:rPr>
      </w:pPr>
      <w:r>
        <w:rPr>
          <w:sz w:val="22"/>
          <w:szCs w:val="22"/>
        </w:rPr>
        <w:t>15.04</w:t>
      </w:r>
      <w:r>
        <w:rPr>
          <w:sz w:val="22"/>
          <w:szCs w:val="22"/>
        </w:rPr>
        <w:tab/>
        <w:t>a)</w:t>
      </w:r>
      <w:r>
        <w:rPr>
          <w:sz w:val="22"/>
          <w:szCs w:val="22"/>
        </w:rPr>
        <w:tab/>
        <w:t xml:space="preserve">Afin d’atténuer les inconvénients pouvant résulter d’un changement visé par la clause 15.02, l’Employeur s’engage à fournir le maximum d’informations pertinentes sur les changements escomptés ainsi que sur leurs portées pour les employés. Après discussion avec le Syndicat durant la période de deux (2) mois prévues à la clause 15.02, l’Employeur met sur pied et applique, en collaboration, s’il y a lieu, avec des organismes fédéraux ou provinciaux, un programme d’entraînement ou de formation pour permettre aux employés réguliers touchés par un changement visé à la clause 15.02 de se familiariser, si possible, avec l’opération ou l’entretien du nouvel équipement ou du nouveau matériel ou avec les nouveaux procédés de travail. S’il y a lieu, l’Employeur pourra contribuer financièrement, selon les normes déterminées par les organismes fédéraux ou provinciaux choisis, au programme d’entraînement ou de formation mis sur pied et appliqué en collaboration avec ces derniers. </w:t>
      </w:r>
    </w:p>
    <w:p w14:paraId="3A3196CA" w14:textId="77777777" w:rsidR="002E18ED" w:rsidRDefault="002E18ED">
      <w:pPr>
        <w:tabs>
          <w:tab w:val="left" w:pos="720"/>
        </w:tabs>
        <w:ind w:left="1440" w:hanging="1440"/>
        <w:jc w:val="both"/>
        <w:rPr>
          <w:sz w:val="22"/>
          <w:szCs w:val="22"/>
        </w:rPr>
      </w:pPr>
    </w:p>
    <w:p w14:paraId="1B729C53" w14:textId="77777777" w:rsidR="002E18ED" w:rsidRDefault="000C0DBD">
      <w:pPr>
        <w:tabs>
          <w:tab w:val="left" w:pos="720"/>
        </w:tabs>
        <w:ind w:left="1440" w:hanging="1440"/>
        <w:jc w:val="both"/>
        <w:rPr>
          <w:sz w:val="22"/>
          <w:szCs w:val="22"/>
        </w:rPr>
      </w:pPr>
      <w:r>
        <w:rPr>
          <w:sz w:val="22"/>
          <w:szCs w:val="22"/>
        </w:rPr>
        <w:t xml:space="preserve">             b)       Dans le but de minimiser les conséquences pour les employés affectés et réduire le nombre d’employés devant être mis à pied, les parties tenteront de s’entendre sur la mise en place de mesures de transition pour réduire les impacts : Programmes de départs volontaires, partage du temps de travail, retraites anticipées, etc.</w:t>
      </w:r>
    </w:p>
    <w:p w14:paraId="16E3E6EF" w14:textId="77777777" w:rsidR="002E18ED" w:rsidRDefault="002E18ED">
      <w:pPr>
        <w:tabs>
          <w:tab w:val="left" w:pos="1440"/>
        </w:tabs>
        <w:jc w:val="both"/>
        <w:rPr>
          <w:sz w:val="22"/>
          <w:szCs w:val="22"/>
        </w:rPr>
      </w:pPr>
    </w:p>
    <w:p w14:paraId="401F1CF1" w14:textId="77777777" w:rsidR="002E18ED" w:rsidRDefault="000C0DBD">
      <w:pPr>
        <w:ind w:left="720" w:hanging="720"/>
        <w:jc w:val="both"/>
        <w:rPr>
          <w:sz w:val="22"/>
          <w:szCs w:val="22"/>
        </w:rPr>
      </w:pPr>
      <w:r>
        <w:rPr>
          <w:sz w:val="22"/>
          <w:szCs w:val="22"/>
        </w:rPr>
        <w:t>15.05</w:t>
      </w:r>
      <w:r>
        <w:rPr>
          <w:sz w:val="22"/>
          <w:szCs w:val="22"/>
        </w:rPr>
        <w:tab/>
        <w:t>Aux fins d’application du présent article, l’Employeur tient compte de l’ancienneté des employés réguliers.</w:t>
      </w:r>
    </w:p>
    <w:p w14:paraId="04A61349" w14:textId="77777777" w:rsidR="002E18ED" w:rsidRDefault="002E18ED">
      <w:pPr>
        <w:jc w:val="both"/>
        <w:rPr>
          <w:sz w:val="22"/>
          <w:szCs w:val="22"/>
        </w:rPr>
      </w:pPr>
    </w:p>
    <w:p w14:paraId="723E80CD" w14:textId="77777777" w:rsidR="002E18ED" w:rsidRDefault="000C0DBD">
      <w:pPr>
        <w:tabs>
          <w:tab w:val="left" w:pos="720"/>
        </w:tabs>
        <w:ind w:left="720" w:hanging="720"/>
        <w:jc w:val="both"/>
        <w:rPr>
          <w:sz w:val="22"/>
          <w:szCs w:val="22"/>
        </w:rPr>
      </w:pPr>
      <w:r>
        <w:rPr>
          <w:sz w:val="22"/>
          <w:szCs w:val="22"/>
        </w:rPr>
        <w:t>15.06</w:t>
      </w:r>
      <w:r>
        <w:rPr>
          <w:sz w:val="22"/>
          <w:szCs w:val="22"/>
        </w:rPr>
        <w:tab/>
        <w:t>L’Employé régulier touché par un changement visé par la clause 15.02 ou l’employé régulier supplanté à la suite d’un de ces changements peut choisir :</w:t>
      </w:r>
    </w:p>
    <w:p w14:paraId="62E03BE5" w14:textId="77777777" w:rsidR="002E18ED" w:rsidRDefault="002E18ED">
      <w:pPr>
        <w:tabs>
          <w:tab w:val="left" w:pos="1440"/>
        </w:tabs>
        <w:ind w:left="1440" w:hanging="720"/>
        <w:jc w:val="both"/>
        <w:rPr>
          <w:sz w:val="22"/>
          <w:szCs w:val="22"/>
        </w:rPr>
      </w:pPr>
    </w:p>
    <w:p w14:paraId="4F66B11C" w14:textId="77777777" w:rsidR="002E18ED" w:rsidRDefault="000C0DBD">
      <w:pPr>
        <w:tabs>
          <w:tab w:val="left" w:pos="1440"/>
        </w:tabs>
        <w:ind w:left="1440" w:hanging="720"/>
        <w:jc w:val="both"/>
        <w:rPr>
          <w:sz w:val="22"/>
          <w:szCs w:val="22"/>
        </w:rPr>
      </w:pPr>
      <w:r>
        <w:rPr>
          <w:sz w:val="22"/>
          <w:szCs w:val="22"/>
        </w:rPr>
        <w:t>a)</w:t>
      </w:r>
      <w:r>
        <w:rPr>
          <w:sz w:val="22"/>
          <w:szCs w:val="22"/>
        </w:rPr>
        <w:tab/>
        <w:t>de supplanter un autre employé conformément aux dispositions de la clause 16.05 d) ;</w:t>
      </w:r>
    </w:p>
    <w:p w14:paraId="31A54EBF" w14:textId="77777777" w:rsidR="002E18ED" w:rsidRDefault="002E18ED">
      <w:pPr>
        <w:tabs>
          <w:tab w:val="left" w:pos="1440"/>
        </w:tabs>
        <w:ind w:left="1440" w:hanging="720"/>
        <w:jc w:val="both"/>
        <w:rPr>
          <w:sz w:val="22"/>
          <w:szCs w:val="22"/>
        </w:rPr>
      </w:pPr>
    </w:p>
    <w:p w14:paraId="2DCACB7B" w14:textId="77777777" w:rsidR="002E18ED" w:rsidRDefault="000C0DBD">
      <w:pPr>
        <w:tabs>
          <w:tab w:val="left" w:pos="1440"/>
        </w:tabs>
        <w:ind w:left="1440" w:hanging="720"/>
        <w:jc w:val="both"/>
        <w:rPr>
          <w:sz w:val="22"/>
          <w:szCs w:val="22"/>
        </w:rPr>
      </w:pPr>
      <w:r>
        <w:rPr>
          <w:sz w:val="22"/>
          <w:szCs w:val="22"/>
        </w:rPr>
        <w:t>b)</w:t>
      </w:r>
      <w:r>
        <w:rPr>
          <w:sz w:val="22"/>
          <w:szCs w:val="22"/>
        </w:rPr>
        <w:tab/>
        <w:t>de bénéficier de la clause 16.06 ;</w:t>
      </w:r>
    </w:p>
    <w:p w14:paraId="57ECFC35" w14:textId="77777777" w:rsidR="002E18ED" w:rsidRDefault="002E18ED">
      <w:pPr>
        <w:tabs>
          <w:tab w:val="left" w:pos="1440"/>
        </w:tabs>
        <w:ind w:left="1440" w:hanging="720"/>
        <w:jc w:val="both"/>
        <w:rPr>
          <w:sz w:val="22"/>
          <w:szCs w:val="22"/>
        </w:rPr>
      </w:pPr>
    </w:p>
    <w:p w14:paraId="399464E1" w14:textId="77777777" w:rsidR="002E18ED" w:rsidRDefault="000C0DBD">
      <w:pPr>
        <w:tabs>
          <w:tab w:val="left" w:pos="1440"/>
        </w:tabs>
        <w:ind w:left="1440" w:hanging="720"/>
        <w:jc w:val="both"/>
        <w:rPr>
          <w:sz w:val="22"/>
          <w:szCs w:val="22"/>
        </w:rPr>
      </w:pPr>
      <w:r>
        <w:rPr>
          <w:sz w:val="22"/>
          <w:szCs w:val="22"/>
        </w:rPr>
        <w:t>c)</w:t>
      </w:r>
      <w:r>
        <w:rPr>
          <w:sz w:val="22"/>
          <w:szCs w:val="22"/>
        </w:rPr>
        <w:tab/>
        <w:t>d’être mis à pied et inscrit sur la liste de rappel (clause 16.07) ;</w:t>
      </w:r>
    </w:p>
    <w:p w14:paraId="0CEEED99" w14:textId="77777777" w:rsidR="002E18ED" w:rsidRDefault="002E18ED">
      <w:pPr>
        <w:tabs>
          <w:tab w:val="left" w:pos="1440"/>
        </w:tabs>
        <w:ind w:left="1440" w:hanging="720"/>
        <w:jc w:val="both"/>
        <w:rPr>
          <w:sz w:val="22"/>
          <w:szCs w:val="22"/>
        </w:rPr>
      </w:pPr>
    </w:p>
    <w:p w14:paraId="451DC29A" w14:textId="77777777" w:rsidR="002E18ED" w:rsidRDefault="000C0DBD">
      <w:pPr>
        <w:tabs>
          <w:tab w:val="left" w:pos="1440"/>
        </w:tabs>
        <w:ind w:left="1440" w:hanging="720"/>
        <w:jc w:val="both"/>
        <w:rPr>
          <w:sz w:val="22"/>
          <w:szCs w:val="22"/>
        </w:rPr>
      </w:pPr>
      <w:r>
        <w:rPr>
          <w:sz w:val="22"/>
          <w:szCs w:val="22"/>
        </w:rPr>
        <w:t>d)</w:t>
      </w:r>
      <w:r>
        <w:rPr>
          <w:sz w:val="22"/>
          <w:szCs w:val="22"/>
        </w:rPr>
        <w:tab/>
        <w:t>de démissionner et de recevoir une indemnité équivalente à une (1) semaine de travail, à son salaire horaire régulier pour ses heures régulières de travail, à l’égard de chaque période de trois (3) mois complets d’ancienneté, jusqu’à concurrence de vingt-quatre (24) semaines.</w:t>
      </w:r>
    </w:p>
    <w:p w14:paraId="21BF5461" w14:textId="77777777" w:rsidR="002E18ED" w:rsidRDefault="002E18ED">
      <w:pPr>
        <w:jc w:val="both"/>
        <w:rPr>
          <w:sz w:val="22"/>
          <w:szCs w:val="22"/>
        </w:rPr>
      </w:pPr>
    </w:p>
    <w:p w14:paraId="4414DD30" w14:textId="77777777" w:rsidR="002E18ED" w:rsidRDefault="000C0DBD">
      <w:pPr>
        <w:tabs>
          <w:tab w:val="left" w:pos="720"/>
        </w:tabs>
        <w:ind w:left="720" w:hanging="720"/>
        <w:jc w:val="both"/>
        <w:rPr>
          <w:sz w:val="22"/>
          <w:szCs w:val="22"/>
        </w:rPr>
      </w:pPr>
      <w:r>
        <w:rPr>
          <w:sz w:val="22"/>
          <w:szCs w:val="22"/>
        </w:rPr>
        <w:t>15.07</w:t>
      </w:r>
      <w:r>
        <w:rPr>
          <w:sz w:val="22"/>
          <w:szCs w:val="22"/>
        </w:rPr>
        <w:tab/>
        <w:t>Tout grief se rapportant au présent article a préséance sur tout autre sauf sur un grief relatif à un congédiement.</w:t>
      </w:r>
    </w:p>
    <w:p w14:paraId="6F764D02" w14:textId="77777777" w:rsidR="002E18ED" w:rsidRDefault="002E18ED">
      <w:pPr>
        <w:jc w:val="both"/>
        <w:rPr>
          <w:sz w:val="22"/>
          <w:szCs w:val="22"/>
        </w:rPr>
      </w:pPr>
    </w:p>
    <w:p w14:paraId="28752603"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22" w:name="_2xcytpi" w:colFirst="0" w:colLast="0"/>
      <w:bookmarkEnd w:id="22"/>
      <w:r>
        <w:rPr>
          <w:rFonts w:ascii="Times New Roman" w:eastAsia="Times New Roman" w:hAnsi="Times New Roman" w:cs="Times New Roman"/>
          <w:b/>
          <w:sz w:val="22"/>
          <w:szCs w:val="22"/>
        </w:rPr>
        <w:lastRenderedPageBreak/>
        <w:t>ARTICLE 16 - MISE À PIED ET RAPPEL AU TRAVAIL</w:t>
      </w:r>
    </w:p>
    <w:p w14:paraId="3140044D" w14:textId="77777777" w:rsidR="002E18ED" w:rsidRDefault="002E18ED">
      <w:pPr>
        <w:tabs>
          <w:tab w:val="left" w:pos="720"/>
        </w:tabs>
        <w:ind w:left="720" w:hanging="720"/>
        <w:jc w:val="both"/>
        <w:rPr>
          <w:sz w:val="22"/>
          <w:szCs w:val="22"/>
        </w:rPr>
      </w:pPr>
    </w:p>
    <w:p w14:paraId="7FF1D530" w14:textId="77777777" w:rsidR="002E18ED" w:rsidRDefault="000C0DBD">
      <w:pPr>
        <w:pBdr>
          <w:top w:val="nil"/>
          <w:left w:val="nil"/>
          <w:bottom w:val="nil"/>
          <w:right w:val="nil"/>
          <w:between w:val="nil"/>
        </w:pBdr>
        <w:tabs>
          <w:tab w:val="left" w:pos="1440"/>
        </w:tabs>
        <w:ind w:hanging="720"/>
        <w:rPr>
          <w:b/>
          <w:color w:val="000000"/>
          <w:sz w:val="22"/>
          <w:szCs w:val="22"/>
        </w:rPr>
      </w:pPr>
      <w:r>
        <w:rPr>
          <w:color w:val="000000"/>
          <w:sz w:val="22"/>
          <w:szCs w:val="22"/>
        </w:rPr>
        <w:t xml:space="preserve">             16.01  Aux fins d’application du présent article 16, les régions sont les suivantes :</w:t>
      </w:r>
    </w:p>
    <w:p w14:paraId="7B8C7CC2" w14:textId="77777777" w:rsidR="002E18ED" w:rsidRDefault="000C0DBD">
      <w:pPr>
        <w:numPr>
          <w:ilvl w:val="0"/>
          <w:numId w:val="1"/>
        </w:numPr>
        <w:tabs>
          <w:tab w:val="left" w:pos="1080"/>
        </w:tabs>
        <w:ind w:left="1080"/>
        <w:jc w:val="both"/>
        <w:rPr>
          <w:sz w:val="22"/>
          <w:szCs w:val="22"/>
        </w:rPr>
      </w:pPr>
      <w:r>
        <w:rPr>
          <w:sz w:val="22"/>
          <w:szCs w:val="22"/>
        </w:rPr>
        <w:t>Région 1 : Quartier généraux de Amqui, Baie-Comeau, Gaspé, Matane, Rimouski, Sainte-Anne des Monts, Newport, Sept-Iles, Trois-Pistoles et les  Îles-de-la-Madeleine;</w:t>
      </w:r>
    </w:p>
    <w:p w14:paraId="579B1516" w14:textId="77777777" w:rsidR="002E18ED" w:rsidRDefault="000C0DBD">
      <w:pPr>
        <w:numPr>
          <w:ilvl w:val="0"/>
          <w:numId w:val="1"/>
        </w:numPr>
        <w:tabs>
          <w:tab w:val="left" w:pos="1080"/>
        </w:tabs>
        <w:ind w:left="1080"/>
        <w:jc w:val="both"/>
        <w:rPr>
          <w:sz w:val="22"/>
          <w:szCs w:val="22"/>
        </w:rPr>
      </w:pPr>
      <w:r>
        <w:rPr>
          <w:sz w:val="22"/>
          <w:szCs w:val="22"/>
        </w:rPr>
        <w:t>Région 2 : Quartier généraux de Montmagny, Saint-Georges de Beauce, Ste-Marie,</w:t>
      </w:r>
      <w:r>
        <w:rPr>
          <w:color w:val="FF0000"/>
          <w:sz w:val="22"/>
          <w:szCs w:val="22"/>
        </w:rPr>
        <w:t xml:space="preserve"> </w:t>
      </w:r>
      <w:r>
        <w:rPr>
          <w:sz w:val="22"/>
          <w:szCs w:val="22"/>
        </w:rPr>
        <w:t>Thetford Mines;</w:t>
      </w:r>
    </w:p>
    <w:p w14:paraId="7384DB82" w14:textId="77777777" w:rsidR="002E18ED" w:rsidRDefault="000C0DBD">
      <w:pPr>
        <w:numPr>
          <w:ilvl w:val="0"/>
          <w:numId w:val="1"/>
        </w:numPr>
        <w:tabs>
          <w:tab w:val="left" w:pos="1080"/>
        </w:tabs>
        <w:ind w:left="1080"/>
        <w:jc w:val="both"/>
        <w:rPr>
          <w:sz w:val="22"/>
          <w:szCs w:val="22"/>
        </w:rPr>
      </w:pPr>
      <w:r>
        <w:rPr>
          <w:sz w:val="22"/>
          <w:szCs w:val="22"/>
        </w:rPr>
        <w:t>Région 3 : Quartier généraux de Drummondville, Magog, Richmond, Saint-Hyacinthe;</w:t>
      </w:r>
    </w:p>
    <w:p w14:paraId="4AE6075B" w14:textId="77777777" w:rsidR="002E18ED" w:rsidRDefault="000C0DBD">
      <w:pPr>
        <w:numPr>
          <w:ilvl w:val="0"/>
          <w:numId w:val="1"/>
        </w:numPr>
        <w:tabs>
          <w:tab w:val="left" w:pos="1080"/>
        </w:tabs>
        <w:ind w:left="1080"/>
        <w:jc w:val="both"/>
        <w:rPr>
          <w:sz w:val="22"/>
          <w:szCs w:val="22"/>
        </w:rPr>
      </w:pPr>
      <w:r>
        <w:rPr>
          <w:sz w:val="22"/>
          <w:szCs w:val="22"/>
        </w:rPr>
        <w:t xml:space="preserve">Région 4 : Quartier généraux de Mont-Tremblant, Labelle, Sainte-Adèle, Val-des-Monts, Valleyfield  Huntingdon et Ste-Clothilde-de-Châteauguay; </w:t>
      </w:r>
    </w:p>
    <w:p w14:paraId="75B51515" w14:textId="77777777" w:rsidR="002E18ED" w:rsidRDefault="000C0DBD">
      <w:pPr>
        <w:numPr>
          <w:ilvl w:val="0"/>
          <w:numId w:val="1"/>
        </w:numPr>
        <w:tabs>
          <w:tab w:val="left" w:pos="1080"/>
        </w:tabs>
        <w:ind w:left="1080"/>
        <w:jc w:val="both"/>
        <w:rPr>
          <w:sz w:val="22"/>
          <w:szCs w:val="22"/>
        </w:rPr>
      </w:pPr>
      <w:r>
        <w:rPr>
          <w:sz w:val="22"/>
          <w:szCs w:val="22"/>
        </w:rPr>
        <w:t>Région 5 : Quartier généraux de Shawinigan, St-Raymond-de-Portneuf, Trois-Rivières/Services techniques, Trois-Rivières/Entrepôt, Trois-Rivières/Autres services;</w:t>
      </w:r>
    </w:p>
    <w:p w14:paraId="3EF6BD77" w14:textId="77777777" w:rsidR="002E18ED" w:rsidRDefault="000C0DBD">
      <w:pPr>
        <w:numPr>
          <w:ilvl w:val="0"/>
          <w:numId w:val="1"/>
        </w:numPr>
        <w:tabs>
          <w:tab w:val="left" w:pos="1080"/>
        </w:tabs>
        <w:ind w:left="1080"/>
        <w:jc w:val="both"/>
        <w:rPr>
          <w:sz w:val="22"/>
          <w:szCs w:val="22"/>
        </w:rPr>
      </w:pPr>
      <w:r>
        <w:rPr>
          <w:sz w:val="22"/>
          <w:szCs w:val="22"/>
        </w:rPr>
        <w:t>Région 6 : Quartier généraux d’Alma et Roberval, La Baie et Baie-St-Paul.</w:t>
      </w:r>
    </w:p>
    <w:p w14:paraId="1ACF5B5E" w14:textId="77777777" w:rsidR="002E18ED" w:rsidRDefault="002E18ED">
      <w:pPr>
        <w:jc w:val="both"/>
        <w:rPr>
          <w:sz w:val="22"/>
          <w:szCs w:val="22"/>
        </w:rPr>
      </w:pPr>
    </w:p>
    <w:p w14:paraId="1FF0F686" w14:textId="77777777" w:rsidR="002E18ED" w:rsidRDefault="000C0DBD">
      <w:pPr>
        <w:tabs>
          <w:tab w:val="left" w:pos="720"/>
        </w:tabs>
        <w:ind w:left="720" w:hanging="720"/>
        <w:jc w:val="both"/>
        <w:rPr>
          <w:sz w:val="22"/>
          <w:szCs w:val="22"/>
        </w:rPr>
      </w:pPr>
      <w:r>
        <w:rPr>
          <w:sz w:val="22"/>
          <w:szCs w:val="22"/>
        </w:rPr>
        <w:t>16.02</w:t>
      </w:r>
      <w:r>
        <w:rPr>
          <w:sz w:val="22"/>
          <w:szCs w:val="22"/>
        </w:rPr>
        <w:tab/>
        <w:t>L’expression « mise à pied » signifie l’arrêt de travail d’un employé régulier en raison d’un manque temporaire de travail ou d’une réduction de la main-d’oeuvre.</w:t>
      </w:r>
    </w:p>
    <w:p w14:paraId="7A2E3031" w14:textId="77777777" w:rsidR="002E18ED" w:rsidRDefault="002E18ED">
      <w:pPr>
        <w:tabs>
          <w:tab w:val="left" w:pos="720"/>
        </w:tabs>
        <w:ind w:left="720" w:hanging="720"/>
        <w:jc w:val="both"/>
        <w:rPr>
          <w:sz w:val="22"/>
          <w:szCs w:val="22"/>
        </w:rPr>
      </w:pPr>
    </w:p>
    <w:p w14:paraId="58FBCCDF" w14:textId="77777777" w:rsidR="002E18ED" w:rsidRDefault="000C0DBD">
      <w:pPr>
        <w:tabs>
          <w:tab w:val="left" w:pos="720"/>
        </w:tabs>
        <w:ind w:left="720" w:hanging="720"/>
        <w:jc w:val="both"/>
        <w:rPr>
          <w:sz w:val="22"/>
          <w:szCs w:val="22"/>
        </w:rPr>
      </w:pPr>
      <w:r>
        <w:rPr>
          <w:sz w:val="22"/>
          <w:szCs w:val="22"/>
        </w:rPr>
        <w:t>16.03</w:t>
      </w:r>
      <w:r>
        <w:rPr>
          <w:sz w:val="22"/>
          <w:szCs w:val="22"/>
        </w:rPr>
        <w:tab/>
        <w:t>L’employé régulier qui doit être mis à pied peut utiliser son droit de supplantation, être mis à pied et inscrit sur la liste de rappel (clause 16.07), démissionner et recevoir en un seul versement l’indemnité de cessation d’emploi prévue à la clause 16.10 ou renoncer de façon définitive à ses droits d’ancienneté et à son droit de rappel au travail et recevoir l’indemnité prévue à la clause 16.13.</w:t>
      </w:r>
    </w:p>
    <w:p w14:paraId="4EEF77A1" w14:textId="77777777" w:rsidR="002E18ED" w:rsidRDefault="002E18ED">
      <w:pPr>
        <w:tabs>
          <w:tab w:val="left" w:pos="720"/>
        </w:tabs>
        <w:ind w:left="720" w:hanging="720"/>
        <w:jc w:val="both"/>
        <w:rPr>
          <w:sz w:val="22"/>
          <w:szCs w:val="22"/>
        </w:rPr>
      </w:pPr>
    </w:p>
    <w:p w14:paraId="53CD358D" w14:textId="77777777" w:rsidR="002E18ED" w:rsidRDefault="000C0DBD">
      <w:pPr>
        <w:tabs>
          <w:tab w:val="left" w:pos="720"/>
        </w:tabs>
        <w:ind w:left="720" w:hanging="720"/>
        <w:jc w:val="both"/>
        <w:rPr>
          <w:sz w:val="22"/>
          <w:szCs w:val="22"/>
        </w:rPr>
      </w:pPr>
      <w:r>
        <w:rPr>
          <w:sz w:val="22"/>
          <w:szCs w:val="22"/>
        </w:rPr>
        <w:t>16.04</w:t>
      </w:r>
      <w:r>
        <w:rPr>
          <w:sz w:val="22"/>
          <w:szCs w:val="22"/>
        </w:rPr>
        <w:tab/>
        <w:t>Malgré les dispositions du présent article, l’Employeur, le Syndicat et l’employé régulier concerné peuvent convenir de tout autre arrangement.</w:t>
      </w:r>
    </w:p>
    <w:p w14:paraId="028C48CE" w14:textId="77777777" w:rsidR="002E18ED" w:rsidRDefault="002E18ED">
      <w:pPr>
        <w:tabs>
          <w:tab w:val="left" w:pos="720"/>
        </w:tabs>
        <w:ind w:left="720" w:hanging="720"/>
        <w:jc w:val="both"/>
        <w:rPr>
          <w:sz w:val="22"/>
          <w:szCs w:val="22"/>
        </w:rPr>
      </w:pPr>
    </w:p>
    <w:p w14:paraId="5AD1AD7F" w14:textId="77777777" w:rsidR="002E18ED" w:rsidRDefault="000C0DBD">
      <w:pPr>
        <w:tabs>
          <w:tab w:val="left" w:pos="720"/>
        </w:tabs>
        <w:ind w:left="720" w:hanging="720"/>
        <w:jc w:val="both"/>
        <w:rPr>
          <w:sz w:val="22"/>
          <w:szCs w:val="22"/>
        </w:rPr>
      </w:pPr>
      <w:r>
        <w:rPr>
          <w:sz w:val="22"/>
          <w:szCs w:val="22"/>
        </w:rPr>
        <w:t>16.05</w:t>
      </w:r>
      <w:r>
        <w:rPr>
          <w:sz w:val="22"/>
          <w:szCs w:val="22"/>
        </w:rPr>
        <w:tab/>
        <w:t>Dans le cas où il doit y avoir mise à pied dans un quartier général, la procédure suivante s’applique :</w:t>
      </w:r>
    </w:p>
    <w:p w14:paraId="38F9D6DA" w14:textId="77777777" w:rsidR="002E18ED" w:rsidRDefault="002E18ED">
      <w:pPr>
        <w:tabs>
          <w:tab w:val="left" w:pos="1440"/>
        </w:tabs>
        <w:ind w:left="1440" w:hanging="720"/>
        <w:jc w:val="both"/>
        <w:rPr>
          <w:sz w:val="22"/>
          <w:szCs w:val="22"/>
        </w:rPr>
      </w:pPr>
    </w:p>
    <w:p w14:paraId="63B44162" w14:textId="77777777" w:rsidR="002E18ED" w:rsidRDefault="000C0DBD">
      <w:pPr>
        <w:tabs>
          <w:tab w:val="left" w:pos="1440"/>
        </w:tabs>
        <w:ind w:left="1440" w:hanging="720"/>
        <w:jc w:val="both"/>
        <w:rPr>
          <w:sz w:val="22"/>
          <w:szCs w:val="22"/>
        </w:rPr>
      </w:pPr>
      <w:r>
        <w:rPr>
          <w:sz w:val="22"/>
          <w:szCs w:val="22"/>
        </w:rPr>
        <w:t>a)</w:t>
      </w:r>
      <w:r>
        <w:rPr>
          <w:sz w:val="22"/>
          <w:szCs w:val="22"/>
        </w:rPr>
        <w:tab/>
        <w:t>L’Employeur détermine d’abord quel emploi est visé ;</w:t>
      </w:r>
    </w:p>
    <w:p w14:paraId="153D44CA" w14:textId="77777777" w:rsidR="002E18ED" w:rsidRDefault="002E18ED">
      <w:pPr>
        <w:tabs>
          <w:tab w:val="left" w:pos="1440"/>
        </w:tabs>
        <w:ind w:left="1440" w:hanging="720"/>
        <w:jc w:val="both"/>
        <w:rPr>
          <w:sz w:val="22"/>
          <w:szCs w:val="22"/>
        </w:rPr>
      </w:pPr>
    </w:p>
    <w:p w14:paraId="6A84BA58" w14:textId="77777777" w:rsidR="002E18ED" w:rsidRDefault="000C0DBD">
      <w:pPr>
        <w:tabs>
          <w:tab w:val="left" w:pos="1440"/>
        </w:tabs>
        <w:ind w:left="1440" w:hanging="720"/>
        <w:jc w:val="both"/>
        <w:rPr>
          <w:sz w:val="22"/>
          <w:szCs w:val="22"/>
        </w:rPr>
      </w:pPr>
      <w:r>
        <w:rPr>
          <w:sz w:val="22"/>
          <w:szCs w:val="22"/>
        </w:rPr>
        <w:t>b)</w:t>
      </w:r>
      <w:r>
        <w:rPr>
          <w:sz w:val="22"/>
          <w:szCs w:val="22"/>
        </w:rPr>
        <w:tab/>
        <w:t>L’Employeur remercie de leur service les employés en période de probation exerçant cet emploi dans le quartier général où la mise à pied s’effectue ;</w:t>
      </w:r>
    </w:p>
    <w:p w14:paraId="00EDAE52" w14:textId="77777777" w:rsidR="002E18ED" w:rsidRDefault="002E18ED">
      <w:pPr>
        <w:tabs>
          <w:tab w:val="left" w:pos="1440"/>
        </w:tabs>
        <w:ind w:left="1440" w:hanging="720"/>
        <w:jc w:val="both"/>
        <w:rPr>
          <w:sz w:val="22"/>
          <w:szCs w:val="22"/>
        </w:rPr>
      </w:pPr>
    </w:p>
    <w:p w14:paraId="394525EE" w14:textId="77777777" w:rsidR="002E18ED" w:rsidRDefault="000C0DBD">
      <w:pPr>
        <w:tabs>
          <w:tab w:val="left" w:pos="1440"/>
        </w:tabs>
        <w:ind w:left="1440" w:hanging="720"/>
        <w:jc w:val="both"/>
        <w:rPr>
          <w:sz w:val="22"/>
          <w:szCs w:val="22"/>
        </w:rPr>
      </w:pPr>
      <w:r>
        <w:rPr>
          <w:sz w:val="22"/>
          <w:szCs w:val="22"/>
        </w:rPr>
        <w:t>c)</w:t>
      </w:r>
      <w:r>
        <w:rPr>
          <w:sz w:val="22"/>
          <w:szCs w:val="22"/>
        </w:rPr>
        <w:tab/>
        <w:t>L’employé régulier qui, dans le quartier général où la mise à pied s’effectue, a le moins d’ancienneté, dans l’emploi visé au paragraphe a), reçoit un préavis écrit, précisant la raison de la mise à pied, avec copie au président du Syndicat ou au représentant qu’il désigne, dix (10) jours ouvrables avant la date où il doit être mis à pied. L’employé qui désire exercer un choix de déplacement dans l’une ou l’autre des quatre étapes prévues à la clause 16.05 d) qui suit, doit transmettre son choix de déplacement dans les cinq (5) jours ouvrables suivants la réception de son avis de mise à pied pour plus de quatre (4) mois.</w:t>
      </w:r>
    </w:p>
    <w:p w14:paraId="2CCCE066" w14:textId="77777777" w:rsidR="002E18ED" w:rsidRDefault="002E18ED">
      <w:pPr>
        <w:jc w:val="both"/>
        <w:rPr>
          <w:sz w:val="22"/>
          <w:szCs w:val="22"/>
        </w:rPr>
      </w:pPr>
    </w:p>
    <w:p w14:paraId="4AC96C31" w14:textId="77777777" w:rsidR="002E18ED" w:rsidRDefault="000C0DBD">
      <w:pPr>
        <w:tabs>
          <w:tab w:val="left" w:pos="1440"/>
        </w:tabs>
        <w:ind w:left="2160" w:hanging="1440"/>
        <w:jc w:val="both"/>
        <w:rPr>
          <w:sz w:val="22"/>
          <w:szCs w:val="22"/>
        </w:rPr>
      </w:pPr>
      <w:r>
        <w:rPr>
          <w:sz w:val="22"/>
          <w:szCs w:val="22"/>
        </w:rPr>
        <w:t>d)</w:t>
      </w:r>
      <w:r>
        <w:rPr>
          <w:sz w:val="22"/>
          <w:szCs w:val="22"/>
        </w:rPr>
        <w:tab/>
        <w:t>1)</w:t>
      </w:r>
      <w:r>
        <w:rPr>
          <w:sz w:val="22"/>
          <w:szCs w:val="22"/>
        </w:rPr>
        <w:tab/>
        <w:t>L’employé peut se prévaloir de son ancienneté et supplanter l’employé régulier de son quartier général qui a le moins d’ancienneté dans un autre emploi à l’intérieur du même service et ce, à la condition qu’il rencontre immédiatement les exigences normales de cet emploi ; si tel est le cas, il bénéficie d’une période de familiarisation et d’essai d’un maximum de dix (10) jours travaillés. Un employé ne peut exercer son droit de supplantation à plus de deux postes en vertu du présent alinéa 1). À défaut de</w:t>
      </w:r>
      <w:r>
        <w:rPr>
          <w:b/>
          <w:sz w:val="22"/>
          <w:szCs w:val="22"/>
        </w:rPr>
        <w:t xml:space="preserve"> </w:t>
      </w:r>
      <w:r>
        <w:rPr>
          <w:sz w:val="22"/>
          <w:szCs w:val="22"/>
        </w:rPr>
        <w:t>pouvoir exercer son droit de supplantation parce qu’il ne rencontre pas les exigences normales, l’employé peut se prévaloir de</w:t>
      </w:r>
      <w:r>
        <w:rPr>
          <w:b/>
          <w:sz w:val="22"/>
          <w:szCs w:val="22"/>
        </w:rPr>
        <w:t xml:space="preserve"> </w:t>
      </w:r>
      <w:r>
        <w:rPr>
          <w:sz w:val="22"/>
          <w:szCs w:val="22"/>
        </w:rPr>
        <w:t>l’alinéa 2) qui suit. </w:t>
      </w:r>
    </w:p>
    <w:p w14:paraId="2C48640D" w14:textId="77777777" w:rsidR="002E18ED" w:rsidRDefault="000C0DBD">
      <w:pPr>
        <w:tabs>
          <w:tab w:val="left" w:pos="2160"/>
        </w:tabs>
        <w:ind w:left="2160" w:hanging="720"/>
        <w:jc w:val="both"/>
        <w:rPr>
          <w:sz w:val="22"/>
          <w:szCs w:val="22"/>
        </w:rPr>
      </w:pPr>
      <w:r>
        <w:rPr>
          <w:sz w:val="22"/>
          <w:szCs w:val="22"/>
        </w:rPr>
        <w:t>2)</w:t>
      </w:r>
      <w:r>
        <w:rPr>
          <w:sz w:val="22"/>
          <w:szCs w:val="22"/>
        </w:rPr>
        <w:tab/>
        <w:t xml:space="preserve">L’employé régulier  peut se prévaloir de son ancienneté et supplanter l’employé régulier de son quartier général qui a le moins d’ancienneté dans un autre emploi à l’intérieur d’un autre service et ce, à la condition qu’il rencontre immédiatement les exigences normales de cet emploi ; si tel est le cas, il bénéficie d’une période de familiarisation et d’essai d’un maximum de dix (10) jours travaillés. Un employé ne peut exercer son droit de supplantation </w:t>
      </w:r>
      <w:r>
        <w:rPr>
          <w:sz w:val="22"/>
          <w:szCs w:val="22"/>
        </w:rPr>
        <w:lastRenderedPageBreak/>
        <w:t>à plus de deux postes en vertu du présent alinéa. À défaut de</w:t>
      </w:r>
      <w:r>
        <w:rPr>
          <w:b/>
          <w:sz w:val="22"/>
          <w:szCs w:val="22"/>
        </w:rPr>
        <w:t xml:space="preserve"> </w:t>
      </w:r>
      <w:r>
        <w:rPr>
          <w:sz w:val="22"/>
          <w:szCs w:val="22"/>
        </w:rPr>
        <w:t>pouvoir exercer son droit de supplantation parce qu’il ne rencontre pas les exigences normales de l’emploi, l’employé peut se prévaloir de</w:t>
      </w:r>
      <w:r>
        <w:rPr>
          <w:b/>
          <w:sz w:val="22"/>
          <w:szCs w:val="22"/>
        </w:rPr>
        <w:t xml:space="preserve"> </w:t>
      </w:r>
      <w:r>
        <w:rPr>
          <w:sz w:val="22"/>
          <w:szCs w:val="22"/>
        </w:rPr>
        <w:t>l’alinéa 3) qui suit. </w:t>
      </w:r>
    </w:p>
    <w:p w14:paraId="70330ECD" w14:textId="77777777" w:rsidR="002E18ED" w:rsidRDefault="000C0DBD">
      <w:pPr>
        <w:tabs>
          <w:tab w:val="left" w:pos="2160"/>
        </w:tabs>
        <w:ind w:left="2160" w:hanging="720"/>
        <w:jc w:val="both"/>
        <w:rPr>
          <w:sz w:val="22"/>
          <w:szCs w:val="22"/>
        </w:rPr>
      </w:pPr>
      <w:r>
        <w:rPr>
          <w:sz w:val="22"/>
          <w:szCs w:val="22"/>
        </w:rPr>
        <w:t>3)</w:t>
      </w:r>
      <w:r>
        <w:rPr>
          <w:sz w:val="22"/>
          <w:szCs w:val="22"/>
        </w:rPr>
        <w:tab/>
        <w:t>L’employé régulier  peut  se prévaloir de son ancienneté et supplanter l’employé régulier ayant le moins d’ancienneté de n’importe quel autre quartier général de sa région, tel que défini à la clause 16.01, à la condition qu’il rencontre immédiatement les exigences normales de cet emploi. Si tel est le cas, il bénéficie d’une période de familiarisation et d’essai d’un maximum de dix (10) jours travaillés. Un employé ne peut exercer son droit de supplantation plus d’une fois en vertu du présent alinéa. À défaut de pouvoir exercer son droit de supplantation parce qu’il ne rencontre pas les exigences normales de l’emploi,</w:t>
      </w:r>
      <w:r>
        <w:rPr>
          <w:b/>
          <w:sz w:val="22"/>
          <w:szCs w:val="22"/>
        </w:rPr>
        <w:t xml:space="preserve"> </w:t>
      </w:r>
      <w:r>
        <w:rPr>
          <w:sz w:val="22"/>
          <w:szCs w:val="22"/>
        </w:rPr>
        <w:t>l’employé peut se prévaloir de l’alinéa 4) qui suit. </w:t>
      </w:r>
    </w:p>
    <w:p w14:paraId="71CBC4A2" w14:textId="77777777" w:rsidR="002E18ED" w:rsidRDefault="000C0DBD">
      <w:pPr>
        <w:tabs>
          <w:tab w:val="left" w:pos="2160"/>
        </w:tabs>
        <w:ind w:left="2160" w:hanging="720"/>
        <w:jc w:val="both"/>
        <w:rPr>
          <w:sz w:val="22"/>
          <w:szCs w:val="22"/>
        </w:rPr>
      </w:pPr>
      <w:r>
        <w:rPr>
          <w:sz w:val="22"/>
          <w:szCs w:val="22"/>
        </w:rPr>
        <w:t>4)</w:t>
      </w:r>
      <w:r>
        <w:rPr>
          <w:sz w:val="22"/>
          <w:szCs w:val="22"/>
        </w:rPr>
        <w:tab/>
        <w:t>L’employé régulier  peut se prévaloir de son ancienneté et supplanter l’employé régulier qui a le moins d’ancienneté de tous les quartiers généraux, à la condition qu’il rencontre immédiatement les exigences normales de cet emploi. Si tel est le cas, il bénéficie d’une période de familiarisation et d’essai d’un maximum de dix (10) jours travaillés. Un employé ne peut exercer son droit de supplantation plus d’une fois en vertu du présent alinéa. À défaut de pouvoir exercer son droit de supplantation parce qu’il ne rencontre pas les exigences normales de l’emploi, le nom de l’employé est inscrit sur la liste de rappel.</w:t>
      </w:r>
    </w:p>
    <w:p w14:paraId="314365ED" w14:textId="77777777" w:rsidR="002E18ED" w:rsidRDefault="002E18ED">
      <w:pPr>
        <w:tabs>
          <w:tab w:val="left" w:pos="1440"/>
        </w:tabs>
        <w:ind w:left="1440" w:hanging="720"/>
        <w:jc w:val="both"/>
        <w:rPr>
          <w:sz w:val="22"/>
          <w:szCs w:val="22"/>
        </w:rPr>
      </w:pPr>
    </w:p>
    <w:p w14:paraId="01A9FE4F" w14:textId="77777777" w:rsidR="002E18ED" w:rsidRDefault="000C0DBD">
      <w:pPr>
        <w:tabs>
          <w:tab w:val="left" w:pos="1440"/>
        </w:tabs>
        <w:ind w:left="1440" w:hanging="720"/>
        <w:jc w:val="both"/>
        <w:rPr>
          <w:sz w:val="22"/>
          <w:szCs w:val="22"/>
        </w:rPr>
      </w:pPr>
      <w:r>
        <w:rPr>
          <w:sz w:val="22"/>
          <w:szCs w:val="22"/>
        </w:rPr>
        <w:t>e)</w:t>
      </w:r>
      <w:r>
        <w:rPr>
          <w:sz w:val="22"/>
          <w:szCs w:val="22"/>
        </w:rPr>
        <w:tab/>
        <w:t>l’employé régulier supplanté en vertu du paragraphe d) peut se prévaloir de son ancienneté et supplanter un autre employé régulier suivant les conditions prévues à ce paragraphe.</w:t>
      </w:r>
    </w:p>
    <w:p w14:paraId="718DBB91" w14:textId="77777777" w:rsidR="002E18ED" w:rsidRDefault="002E18ED">
      <w:pPr>
        <w:tabs>
          <w:tab w:val="left" w:pos="1440"/>
        </w:tabs>
        <w:ind w:left="1440" w:hanging="720"/>
        <w:jc w:val="both"/>
        <w:rPr>
          <w:sz w:val="22"/>
          <w:szCs w:val="22"/>
        </w:rPr>
      </w:pPr>
    </w:p>
    <w:p w14:paraId="6561A395" w14:textId="77777777" w:rsidR="002E18ED" w:rsidRDefault="000C0DBD">
      <w:pPr>
        <w:tabs>
          <w:tab w:val="left" w:pos="1440"/>
        </w:tabs>
        <w:ind w:left="1440" w:hanging="720"/>
        <w:jc w:val="both"/>
        <w:rPr>
          <w:sz w:val="22"/>
          <w:szCs w:val="22"/>
        </w:rPr>
      </w:pPr>
      <w:r>
        <w:rPr>
          <w:sz w:val="22"/>
          <w:szCs w:val="22"/>
        </w:rPr>
        <w:t>f)</w:t>
      </w:r>
      <w:r>
        <w:rPr>
          <w:sz w:val="22"/>
          <w:szCs w:val="22"/>
        </w:rPr>
        <w:tab/>
        <w:t>Nonobstant les dispositions du présent article 16, lors d’une mise à pied à durée déterminée de quatre (4) mois ou moins, l’employé peut supplanter à l’intérieur de son service et de son quartier général exclusivement, l’employé qui a le moins d’ancienneté dans un autre emploi et ce, à la condition qu’il rencontre immédiatement les exigences normales de cet emploi. Si tel est le cas, il bénéficie d’une période de familiarisation et d’essai d’un maximum de vingt (20) jours travaillés. Lors d’une telle mise à pied à durée déterminée, l’Employeur doit spécifier sur le préavis de mise à pied la date de rappel au travail dans son emploi d’origine.  Un employé ne peut exercer son droit de déplacement à plus d’un poste en vertu de la présente clause.</w:t>
      </w:r>
    </w:p>
    <w:p w14:paraId="6DCD84E3" w14:textId="77777777" w:rsidR="002E18ED" w:rsidRDefault="002E18ED">
      <w:pPr>
        <w:tabs>
          <w:tab w:val="left" w:pos="1440"/>
        </w:tabs>
        <w:ind w:left="1440" w:hanging="720"/>
        <w:jc w:val="both"/>
        <w:rPr>
          <w:sz w:val="22"/>
          <w:szCs w:val="22"/>
        </w:rPr>
      </w:pPr>
    </w:p>
    <w:p w14:paraId="006FD8AD" w14:textId="77777777" w:rsidR="002E18ED" w:rsidRDefault="000C0DBD">
      <w:pPr>
        <w:tabs>
          <w:tab w:val="left" w:pos="1440"/>
        </w:tabs>
        <w:ind w:left="1440" w:hanging="720"/>
        <w:jc w:val="both"/>
        <w:rPr>
          <w:sz w:val="22"/>
          <w:szCs w:val="22"/>
        </w:rPr>
      </w:pPr>
      <w:r>
        <w:rPr>
          <w:sz w:val="22"/>
          <w:szCs w:val="22"/>
        </w:rPr>
        <w:t>g)</w:t>
      </w:r>
      <w:r>
        <w:rPr>
          <w:sz w:val="22"/>
          <w:szCs w:val="22"/>
        </w:rPr>
        <w:tab/>
        <w:t>Aux fins de l’administration de la clause 16.05 d), alinéas 1), à 4), il est entendu que l’employé ne peut passer d’une étape à l’autre sans exercer de choix de déplacement dans l’une ou l’autre de ces étapes. Au total un employé ne peut exercer plus de trois (3) choix de déplacements, après quoi, son nom est inscrit sur la liste de rappel.</w:t>
      </w:r>
    </w:p>
    <w:p w14:paraId="5DD82103" w14:textId="77777777" w:rsidR="002E18ED" w:rsidRDefault="002E18ED">
      <w:pPr>
        <w:jc w:val="both"/>
        <w:rPr>
          <w:sz w:val="22"/>
          <w:szCs w:val="22"/>
        </w:rPr>
      </w:pPr>
    </w:p>
    <w:p w14:paraId="47776AD3" w14:textId="77777777" w:rsidR="002E18ED" w:rsidRDefault="000C0DBD">
      <w:pPr>
        <w:tabs>
          <w:tab w:val="left" w:pos="720"/>
        </w:tabs>
        <w:ind w:left="1440" w:hanging="1440"/>
        <w:jc w:val="both"/>
        <w:rPr>
          <w:sz w:val="22"/>
          <w:szCs w:val="22"/>
        </w:rPr>
      </w:pPr>
      <w:r>
        <w:rPr>
          <w:sz w:val="22"/>
          <w:szCs w:val="22"/>
        </w:rPr>
        <w:t>16.06</w:t>
      </w:r>
      <w:r>
        <w:rPr>
          <w:sz w:val="22"/>
          <w:szCs w:val="22"/>
        </w:rPr>
        <w:tab/>
        <w:t>a)</w:t>
      </w:r>
      <w:r>
        <w:rPr>
          <w:sz w:val="22"/>
          <w:szCs w:val="22"/>
        </w:rPr>
        <w:tab/>
        <w:t>L’employé régulier qui doit être mis à pied, ou qui l’a été, en raison de l’application de la clause 16.05 peut effectuer un travail temporaire dans son quartier général et ce, à la condition qu’il rencontre immédiatement les exigences normales de l’emploi. Lorsque le travail temporaire est terminé, l’employé régulier peut bénéficier des dispositions de la clause 16.05 d). L’employé régulier qui effectue un travail temporaire conserve son statut d’employé régulier.</w:t>
      </w:r>
    </w:p>
    <w:p w14:paraId="4B49F3D3" w14:textId="77777777" w:rsidR="002E18ED" w:rsidRDefault="002E18ED">
      <w:pPr>
        <w:tabs>
          <w:tab w:val="left" w:pos="1440"/>
        </w:tabs>
        <w:ind w:left="1440" w:hanging="720"/>
        <w:jc w:val="both"/>
        <w:rPr>
          <w:sz w:val="22"/>
          <w:szCs w:val="22"/>
        </w:rPr>
      </w:pPr>
    </w:p>
    <w:p w14:paraId="6F1BB0F4" w14:textId="77777777" w:rsidR="002E18ED" w:rsidRDefault="000C0DBD">
      <w:pPr>
        <w:tabs>
          <w:tab w:val="left" w:pos="1440"/>
        </w:tabs>
        <w:ind w:left="1440" w:hanging="720"/>
        <w:jc w:val="both"/>
        <w:rPr>
          <w:sz w:val="22"/>
          <w:szCs w:val="22"/>
        </w:rPr>
      </w:pPr>
      <w:r>
        <w:rPr>
          <w:sz w:val="22"/>
          <w:szCs w:val="22"/>
        </w:rPr>
        <w:t>b)</w:t>
      </w:r>
      <w:r>
        <w:rPr>
          <w:sz w:val="22"/>
          <w:szCs w:val="22"/>
        </w:rPr>
        <w:tab/>
        <w:t>L’employé régulier qui doit être mis à pied, ou qui l’a été, en raison de l’application de la clause 16.05 peut, dans la mesure où pendant la période prévue à la clause 16.05 c) s’il a informé l’Employeur par écrit de son intérêt à ce sujet, effectuer un travail temporaire devant durer au moins un (1) mois dans un quartier général autre que le sien et ce, à la condition qu’il rencontre immédiatement les exigences normales de l’emploi. Lorsque le travail temporaire est terminé, l’employé régulier peut bénéficier des dispositions de la clause 16.05 d). L’employé régulier qui effectue un travail temporaire conserve son statut d’employé régulier.</w:t>
      </w:r>
    </w:p>
    <w:p w14:paraId="14606F8A" w14:textId="77777777" w:rsidR="002E18ED" w:rsidRDefault="002E18ED">
      <w:pPr>
        <w:jc w:val="both"/>
        <w:rPr>
          <w:sz w:val="22"/>
          <w:szCs w:val="22"/>
        </w:rPr>
      </w:pPr>
    </w:p>
    <w:p w14:paraId="52A3AE04" w14:textId="77777777" w:rsidR="002E18ED" w:rsidRDefault="000C0DBD">
      <w:pPr>
        <w:tabs>
          <w:tab w:val="left" w:pos="720"/>
        </w:tabs>
        <w:ind w:left="720" w:hanging="720"/>
        <w:jc w:val="both"/>
        <w:rPr>
          <w:sz w:val="22"/>
          <w:szCs w:val="22"/>
        </w:rPr>
      </w:pPr>
      <w:r>
        <w:rPr>
          <w:sz w:val="22"/>
          <w:szCs w:val="22"/>
        </w:rPr>
        <w:t>16.07</w:t>
      </w:r>
      <w:r>
        <w:rPr>
          <w:sz w:val="22"/>
          <w:szCs w:val="22"/>
        </w:rPr>
        <w:tab/>
        <w:t>L’employé régulier qui est mis à pied est inscrit sur la liste de rappel et y est maintenu pour une période de dix-huit (18) mois à compter de la date de sa mise à pied.</w:t>
      </w:r>
    </w:p>
    <w:p w14:paraId="6C57A1B9" w14:textId="77777777" w:rsidR="002E18ED" w:rsidRDefault="002E18ED">
      <w:pPr>
        <w:jc w:val="both"/>
        <w:rPr>
          <w:sz w:val="22"/>
          <w:szCs w:val="22"/>
        </w:rPr>
      </w:pPr>
    </w:p>
    <w:p w14:paraId="78E420FA" w14:textId="77777777" w:rsidR="002E18ED" w:rsidRDefault="000C0DBD">
      <w:pPr>
        <w:tabs>
          <w:tab w:val="left" w:pos="720"/>
        </w:tabs>
        <w:ind w:left="1440" w:hanging="1440"/>
        <w:jc w:val="both"/>
        <w:rPr>
          <w:sz w:val="22"/>
          <w:szCs w:val="22"/>
        </w:rPr>
      </w:pPr>
      <w:r>
        <w:rPr>
          <w:sz w:val="22"/>
          <w:szCs w:val="22"/>
        </w:rPr>
        <w:lastRenderedPageBreak/>
        <w:t>16.08</w:t>
      </w:r>
      <w:r>
        <w:rPr>
          <w:sz w:val="22"/>
          <w:szCs w:val="22"/>
        </w:rPr>
        <w:tab/>
        <w:t>a)</w:t>
      </w:r>
      <w:r>
        <w:rPr>
          <w:sz w:val="22"/>
          <w:szCs w:val="22"/>
        </w:rPr>
        <w:tab/>
        <w:t>Lorsqu’un poste régulier du même service que celui qu’il occupait dans les dix-huit (18) mois précédent est nouvellement créé, avant de procéder à son affichage, l’Employeur offre le poste à l’employé régulier le plus ancien qui occupait ledit poste qui est toujours à l’emploi de l’Employeur.</w:t>
      </w:r>
    </w:p>
    <w:p w14:paraId="62D210E0" w14:textId="77777777" w:rsidR="002E18ED" w:rsidRDefault="002E18ED">
      <w:pPr>
        <w:tabs>
          <w:tab w:val="left" w:pos="1440"/>
        </w:tabs>
        <w:ind w:left="1440" w:hanging="720"/>
        <w:jc w:val="both"/>
        <w:rPr>
          <w:sz w:val="22"/>
          <w:szCs w:val="22"/>
        </w:rPr>
      </w:pPr>
    </w:p>
    <w:p w14:paraId="2FDE5D88" w14:textId="77777777" w:rsidR="002E18ED" w:rsidRDefault="000C0DBD">
      <w:pPr>
        <w:tabs>
          <w:tab w:val="left" w:pos="1440"/>
        </w:tabs>
        <w:ind w:left="1440" w:hanging="720"/>
        <w:jc w:val="both"/>
        <w:rPr>
          <w:sz w:val="22"/>
          <w:szCs w:val="22"/>
        </w:rPr>
      </w:pPr>
      <w:r>
        <w:rPr>
          <w:sz w:val="22"/>
          <w:szCs w:val="22"/>
        </w:rPr>
        <w:t>b)</w:t>
      </w:r>
      <w:r>
        <w:rPr>
          <w:sz w:val="22"/>
          <w:szCs w:val="22"/>
        </w:rPr>
        <w:tab/>
        <w:t xml:space="preserve">Avant d’afficher tout poste régulier, l’Employeur offre un rappel au travail à tout employé sur la liste de rappel, qui occupait un emploi régulier d’une classe salariale égale ou inférieure du même service à celui où il occupait un emploi avant sa mise à pied.   L’Employeur offre le rappel à l’employé le plus ancien, à la condition qu’il satisfasse aux exigences normales du poste. Le cas échéant, l’employé bénéficie d’une période de familiarisation et d’essai d’au plus vingt (20) jours travaillés.   </w:t>
      </w:r>
    </w:p>
    <w:p w14:paraId="00B7036D" w14:textId="77777777" w:rsidR="002E18ED" w:rsidRDefault="002E18ED">
      <w:pPr>
        <w:tabs>
          <w:tab w:val="left" w:pos="1440"/>
        </w:tabs>
        <w:ind w:left="1440" w:hanging="720"/>
        <w:jc w:val="both"/>
        <w:rPr>
          <w:sz w:val="22"/>
          <w:szCs w:val="22"/>
        </w:rPr>
      </w:pPr>
    </w:p>
    <w:p w14:paraId="080B17FC" w14:textId="77777777" w:rsidR="002E18ED" w:rsidRDefault="000C0DBD">
      <w:pPr>
        <w:tabs>
          <w:tab w:val="left" w:pos="1440"/>
        </w:tabs>
        <w:ind w:left="1440" w:hanging="720"/>
        <w:jc w:val="both"/>
        <w:rPr>
          <w:sz w:val="22"/>
          <w:szCs w:val="22"/>
        </w:rPr>
      </w:pPr>
      <w:r>
        <w:rPr>
          <w:sz w:val="22"/>
          <w:szCs w:val="22"/>
        </w:rPr>
        <w:t>c)</w:t>
      </w:r>
      <w:r>
        <w:rPr>
          <w:sz w:val="22"/>
          <w:szCs w:val="22"/>
        </w:rPr>
        <w:tab/>
        <w:t>Un employé peut refuser l’offre qui lui est faite si elle survient au cours de sa mise à pied à durée déterminée de quatre (4) mois ou moins ou si elle se rapporte à un poste d’un quartier général autre que le sien.</w:t>
      </w:r>
    </w:p>
    <w:p w14:paraId="2CA3D88B" w14:textId="77777777" w:rsidR="002E18ED" w:rsidRDefault="002E18ED">
      <w:pPr>
        <w:jc w:val="both"/>
        <w:rPr>
          <w:sz w:val="22"/>
          <w:szCs w:val="22"/>
        </w:rPr>
      </w:pPr>
    </w:p>
    <w:p w14:paraId="24B7221B" w14:textId="77777777" w:rsidR="002E18ED" w:rsidRDefault="000C0DBD">
      <w:pPr>
        <w:tabs>
          <w:tab w:val="left" w:pos="720"/>
        </w:tabs>
        <w:ind w:left="720" w:hanging="720"/>
        <w:jc w:val="both"/>
        <w:rPr>
          <w:sz w:val="22"/>
          <w:szCs w:val="22"/>
        </w:rPr>
      </w:pPr>
      <w:r>
        <w:rPr>
          <w:sz w:val="22"/>
          <w:szCs w:val="22"/>
        </w:rPr>
        <w:t>16.09</w:t>
      </w:r>
      <w:r>
        <w:rPr>
          <w:sz w:val="22"/>
          <w:szCs w:val="22"/>
        </w:rPr>
        <w:tab/>
        <w:t>Lorsqu’un poste est temporairement vacant, l’Employeur rappelle au travail les employés réguliers, en commençant par le plus ancien, à la condition qu’il satisfasse immédiatement aux exigences normales du poste. L’employé régulier conserve alors son statut.</w:t>
      </w:r>
    </w:p>
    <w:p w14:paraId="20A41A39" w14:textId="77777777" w:rsidR="002E18ED" w:rsidRDefault="002E18ED">
      <w:pPr>
        <w:tabs>
          <w:tab w:val="left" w:pos="720"/>
        </w:tabs>
        <w:ind w:left="720" w:hanging="720"/>
        <w:jc w:val="both"/>
        <w:rPr>
          <w:sz w:val="22"/>
          <w:szCs w:val="22"/>
        </w:rPr>
      </w:pPr>
    </w:p>
    <w:p w14:paraId="528EC593" w14:textId="77777777" w:rsidR="002E18ED" w:rsidRDefault="000C0DBD">
      <w:pPr>
        <w:tabs>
          <w:tab w:val="left" w:pos="720"/>
        </w:tabs>
        <w:ind w:left="720" w:hanging="720"/>
        <w:jc w:val="both"/>
        <w:rPr>
          <w:sz w:val="22"/>
          <w:szCs w:val="22"/>
        </w:rPr>
      </w:pPr>
      <w:r>
        <w:rPr>
          <w:sz w:val="22"/>
          <w:szCs w:val="22"/>
        </w:rPr>
        <w:t>16.10</w:t>
      </w:r>
      <w:r>
        <w:rPr>
          <w:sz w:val="22"/>
          <w:szCs w:val="22"/>
        </w:rPr>
        <w:tab/>
        <w:t>À la fin de la période prévue à la clause 16.07, l’employé a droit à une indemnité de trois (3) semaines de travail, à son salaire horaire régulier pour ses heures régulières de travail, à l’égard de chaque année complète d’ancienneté jusqu’à concurrence de vingt-quatre (24) semaines.</w:t>
      </w:r>
    </w:p>
    <w:p w14:paraId="4A3E77D3" w14:textId="77777777" w:rsidR="002E18ED" w:rsidRDefault="002E18ED">
      <w:pPr>
        <w:tabs>
          <w:tab w:val="left" w:pos="720"/>
        </w:tabs>
        <w:ind w:left="720" w:hanging="720"/>
        <w:jc w:val="both"/>
        <w:rPr>
          <w:sz w:val="22"/>
          <w:szCs w:val="22"/>
        </w:rPr>
      </w:pPr>
    </w:p>
    <w:p w14:paraId="5987AC86" w14:textId="77777777" w:rsidR="002E18ED" w:rsidRDefault="000C0DBD">
      <w:pPr>
        <w:tabs>
          <w:tab w:val="left" w:pos="720"/>
        </w:tabs>
        <w:ind w:left="720" w:hanging="720"/>
        <w:jc w:val="both"/>
        <w:rPr>
          <w:sz w:val="22"/>
          <w:szCs w:val="22"/>
        </w:rPr>
      </w:pPr>
      <w:r>
        <w:rPr>
          <w:sz w:val="22"/>
          <w:szCs w:val="22"/>
        </w:rPr>
        <w:t>16.11</w:t>
      </w:r>
      <w:r>
        <w:rPr>
          <w:sz w:val="22"/>
          <w:szCs w:val="22"/>
        </w:rPr>
        <w:tab/>
        <w:t>L’employé qui omet de donner suite à un avis de rappel, sans motif valable, dans les cinq (5) jours ouvrables de sa réception est réputé avoir démissionné.</w:t>
      </w:r>
    </w:p>
    <w:p w14:paraId="44F26679" w14:textId="77777777" w:rsidR="002E18ED" w:rsidRDefault="002E18ED">
      <w:pPr>
        <w:tabs>
          <w:tab w:val="left" w:pos="720"/>
        </w:tabs>
        <w:ind w:left="720" w:hanging="720"/>
        <w:jc w:val="both"/>
        <w:rPr>
          <w:sz w:val="22"/>
          <w:szCs w:val="22"/>
        </w:rPr>
      </w:pPr>
    </w:p>
    <w:p w14:paraId="225208F9" w14:textId="77777777" w:rsidR="002E18ED" w:rsidRDefault="000C0DBD">
      <w:pPr>
        <w:tabs>
          <w:tab w:val="left" w:pos="720"/>
        </w:tabs>
        <w:ind w:left="720" w:hanging="720"/>
        <w:jc w:val="both"/>
        <w:rPr>
          <w:sz w:val="22"/>
          <w:szCs w:val="22"/>
        </w:rPr>
      </w:pPr>
      <w:r>
        <w:rPr>
          <w:sz w:val="22"/>
          <w:szCs w:val="22"/>
        </w:rPr>
        <w:t>16.12</w:t>
      </w:r>
      <w:r>
        <w:rPr>
          <w:sz w:val="22"/>
          <w:szCs w:val="22"/>
        </w:rPr>
        <w:tab/>
        <w:t>La clause 16.05 c) ne s’applique pas lorsqu’un employé régulier ayant été mis à pied est rappelé et travaille dix (10) jours ou moins.</w:t>
      </w:r>
    </w:p>
    <w:p w14:paraId="402F0A34" w14:textId="77777777" w:rsidR="002E18ED" w:rsidRDefault="002E18ED">
      <w:pPr>
        <w:tabs>
          <w:tab w:val="left" w:pos="720"/>
        </w:tabs>
        <w:ind w:left="720" w:hanging="720"/>
        <w:jc w:val="both"/>
        <w:rPr>
          <w:sz w:val="22"/>
          <w:szCs w:val="22"/>
        </w:rPr>
      </w:pPr>
    </w:p>
    <w:p w14:paraId="67A74D3F" w14:textId="77777777" w:rsidR="002E18ED" w:rsidRDefault="000C0DBD">
      <w:pPr>
        <w:tabs>
          <w:tab w:val="left" w:pos="720"/>
        </w:tabs>
        <w:ind w:left="720" w:hanging="720"/>
        <w:jc w:val="both"/>
        <w:rPr>
          <w:sz w:val="22"/>
          <w:szCs w:val="22"/>
        </w:rPr>
      </w:pPr>
      <w:r>
        <w:rPr>
          <w:sz w:val="22"/>
          <w:szCs w:val="22"/>
        </w:rPr>
        <w:t>16.13</w:t>
      </w:r>
      <w:r>
        <w:rPr>
          <w:sz w:val="22"/>
          <w:szCs w:val="22"/>
        </w:rPr>
        <w:tab/>
        <w:t>L’employé qui a renoncé de façon définitive à ses droits d’ancienneté et à son droit de rappel au travail reçoit une indemnité de :</w:t>
      </w:r>
    </w:p>
    <w:p w14:paraId="184B5A5B" w14:textId="77777777" w:rsidR="002E18ED" w:rsidRDefault="002E18ED">
      <w:pPr>
        <w:tabs>
          <w:tab w:val="left" w:pos="1440"/>
        </w:tabs>
        <w:ind w:left="1440" w:hanging="720"/>
        <w:jc w:val="both"/>
        <w:rPr>
          <w:sz w:val="22"/>
          <w:szCs w:val="22"/>
        </w:rPr>
      </w:pPr>
    </w:p>
    <w:p w14:paraId="1DD62130" w14:textId="77777777" w:rsidR="002E18ED" w:rsidRDefault="000C0DBD">
      <w:pPr>
        <w:tabs>
          <w:tab w:val="left" w:pos="1440"/>
        </w:tabs>
        <w:ind w:left="1440" w:hanging="720"/>
        <w:jc w:val="both"/>
        <w:rPr>
          <w:sz w:val="22"/>
          <w:szCs w:val="22"/>
        </w:rPr>
      </w:pPr>
      <w:r>
        <w:rPr>
          <w:sz w:val="22"/>
          <w:szCs w:val="22"/>
        </w:rPr>
        <w:t>a)</w:t>
      </w:r>
      <w:r>
        <w:rPr>
          <w:sz w:val="22"/>
          <w:szCs w:val="22"/>
        </w:rPr>
        <w:tab/>
        <w:t>25,00 $ par semaine après un (1) an d’ancienneté ;</w:t>
      </w:r>
    </w:p>
    <w:p w14:paraId="3AC3F6E5" w14:textId="77777777" w:rsidR="002E18ED" w:rsidRDefault="000C0DBD">
      <w:pPr>
        <w:tabs>
          <w:tab w:val="left" w:pos="1440"/>
        </w:tabs>
        <w:ind w:left="1440" w:hanging="720"/>
        <w:jc w:val="both"/>
        <w:rPr>
          <w:sz w:val="22"/>
          <w:szCs w:val="22"/>
        </w:rPr>
      </w:pPr>
      <w:r>
        <w:rPr>
          <w:sz w:val="22"/>
          <w:szCs w:val="22"/>
        </w:rPr>
        <w:t>b)</w:t>
      </w:r>
      <w:r>
        <w:rPr>
          <w:sz w:val="22"/>
          <w:szCs w:val="22"/>
        </w:rPr>
        <w:tab/>
        <w:t>50,00 $ par semaine après deux (2) ans d’ancienneté ;</w:t>
      </w:r>
    </w:p>
    <w:p w14:paraId="0AE37B79" w14:textId="77777777" w:rsidR="002E18ED" w:rsidRDefault="000C0DBD">
      <w:pPr>
        <w:tabs>
          <w:tab w:val="left" w:pos="1440"/>
        </w:tabs>
        <w:ind w:left="1440" w:hanging="720"/>
        <w:jc w:val="both"/>
        <w:rPr>
          <w:sz w:val="22"/>
          <w:szCs w:val="22"/>
        </w:rPr>
      </w:pPr>
      <w:r>
        <w:rPr>
          <w:sz w:val="22"/>
          <w:szCs w:val="22"/>
        </w:rPr>
        <w:t>c)</w:t>
      </w:r>
      <w:r>
        <w:rPr>
          <w:sz w:val="22"/>
          <w:szCs w:val="22"/>
        </w:rPr>
        <w:tab/>
        <w:t>75,00 $ par semaine après trois (3) ans d’ancienneté ;</w:t>
      </w:r>
    </w:p>
    <w:p w14:paraId="540480FC" w14:textId="77777777" w:rsidR="002E18ED" w:rsidRDefault="000C0DBD">
      <w:pPr>
        <w:tabs>
          <w:tab w:val="left" w:pos="1440"/>
        </w:tabs>
        <w:ind w:left="1440" w:hanging="720"/>
        <w:jc w:val="both"/>
        <w:rPr>
          <w:sz w:val="22"/>
          <w:szCs w:val="22"/>
        </w:rPr>
      </w:pPr>
      <w:r>
        <w:rPr>
          <w:sz w:val="22"/>
          <w:szCs w:val="22"/>
        </w:rPr>
        <w:t>d)</w:t>
      </w:r>
      <w:r>
        <w:rPr>
          <w:sz w:val="22"/>
          <w:szCs w:val="22"/>
        </w:rPr>
        <w:tab/>
        <w:t>100,00 $ par semaine après quatre (4) ans d’ancienneté.</w:t>
      </w:r>
    </w:p>
    <w:p w14:paraId="4BD52DF2" w14:textId="77777777" w:rsidR="002E18ED" w:rsidRDefault="002E18ED">
      <w:pPr>
        <w:jc w:val="both"/>
        <w:rPr>
          <w:sz w:val="22"/>
          <w:szCs w:val="22"/>
        </w:rPr>
      </w:pPr>
    </w:p>
    <w:p w14:paraId="4C50740E" w14:textId="77777777" w:rsidR="002E18ED" w:rsidRDefault="000C0DBD">
      <w:pPr>
        <w:tabs>
          <w:tab w:val="left" w:pos="720"/>
        </w:tabs>
        <w:ind w:left="709" w:hanging="709"/>
        <w:jc w:val="both"/>
        <w:rPr>
          <w:sz w:val="22"/>
          <w:szCs w:val="22"/>
        </w:rPr>
      </w:pPr>
      <w:r>
        <w:rPr>
          <w:sz w:val="22"/>
          <w:szCs w:val="22"/>
        </w:rPr>
        <w:t>16.14</w:t>
      </w:r>
      <w:r>
        <w:rPr>
          <w:sz w:val="22"/>
          <w:szCs w:val="22"/>
        </w:rPr>
        <w:tab/>
        <w:t>L’indemnité prévue à la clause 16.13 est versée de semaine en semaine à compter de la première semaine où l’employé reçoit des prestations d’assurance-emploi. Elle s’ajoute à celles-ci et au salaire reçu de toute autre source. Elle prend fin dès que l’employé cesse d’avoir droit aux prestations d’assurance-emploi ou lorsque l’employé a eu droit à l’indemnité pendant cinquante-deux (52) semaines suivant la première des éventualités.</w:t>
      </w:r>
    </w:p>
    <w:p w14:paraId="45812071" w14:textId="77777777" w:rsidR="002E18ED" w:rsidRDefault="002E18ED">
      <w:pPr>
        <w:jc w:val="both"/>
        <w:rPr>
          <w:sz w:val="22"/>
          <w:szCs w:val="22"/>
        </w:rPr>
      </w:pPr>
    </w:p>
    <w:p w14:paraId="05C66359"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23" w:name="_1ci93xb" w:colFirst="0" w:colLast="0"/>
      <w:bookmarkEnd w:id="23"/>
      <w:r>
        <w:rPr>
          <w:rFonts w:ascii="Times New Roman" w:eastAsia="Times New Roman" w:hAnsi="Times New Roman" w:cs="Times New Roman"/>
          <w:b/>
          <w:sz w:val="22"/>
          <w:szCs w:val="22"/>
        </w:rPr>
        <w:t>ARTICLE 17 - CONTRAT À FORFAIT</w:t>
      </w:r>
    </w:p>
    <w:p w14:paraId="26DE0E12" w14:textId="77777777" w:rsidR="002E18ED" w:rsidRDefault="002E18ED">
      <w:pPr>
        <w:jc w:val="both"/>
        <w:rPr>
          <w:sz w:val="22"/>
          <w:szCs w:val="22"/>
        </w:rPr>
      </w:pPr>
    </w:p>
    <w:p w14:paraId="2FCE9FFB" w14:textId="77777777" w:rsidR="002E18ED" w:rsidRDefault="000C0DBD">
      <w:pPr>
        <w:tabs>
          <w:tab w:val="left" w:pos="720"/>
        </w:tabs>
        <w:ind w:left="720" w:hanging="720"/>
        <w:jc w:val="both"/>
        <w:rPr>
          <w:sz w:val="22"/>
          <w:szCs w:val="22"/>
        </w:rPr>
      </w:pPr>
      <w:r>
        <w:rPr>
          <w:sz w:val="22"/>
          <w:szCs w:val="22"/>
        </w:rPr>
        <w:t>17.01</w:t>
      </w:r>
      <w:r>
        <w:rPr>
          <w:sz w:val="22"/>
          <w:szCs w:val="22"/>
        </w:rPr>
        <w:tab/>
        <w:t>L’Employeur peut faire exécuter à contrat ou à sous-contrat des travaux sauf si le contrat ou le sous-contrat :</w:t>
      </w:r>
    </w:p>
    <w:p w14:paraId="24DC390D" w14:textId="77777777" w:rsidR="002E18ED" w:rsidRDefault="002E18ED">
      <w:pPr>
        <w:tabs>
          <w:tab w:val="left" w:pos="1440"/>
        </w:tabs>
        <w:ind w:left="1440" w:hanging="720"/>
        <w:jc w:val="both"/>
        <w:rPr>
          <w:sz w:val="22"/>
          <w:szCs w:val="22"/>
        </w:rPr>
      </w:pPr>
    </w:p>
    <w:p w14:paraId="2F856B89" w14:textId="77777777" w:rsidR="002E18ED" w:rsidRDefault="000C0DBD">
      <w:pPr>
        <w:tabs>
          <w:tab w:val="left" w:pos="1440"/>
        </w:tabs>
        <w:ind w:left="1440" w:hanging="720"/>
        <w:jc w:val="both"/>
        <w:rPr>
          <w:sz w:val="22"/>
          <w:szCs w:val="22"/>
        </w:rPr>
      </w:pPr>
      <w:r>
        <w:rPr>
          <w:sz w:val="22"/>
          <w:szCs w:val="22"/>
        </w:rPr>
        <w:t>a)</w:t>
      </w:r>
      <w:r>
        <w:rPr>
          <w:sz w:val="22"/>
          <w:szCs w:val="22"/>
        </w:rPr>
        <w:tab/>
        <w:t>entraîne le licenciement ou la mise à pied des employés réguliers de l’emploi concerné qui travaillent dans le quartier général où les travaux sont exécutés ou entraîne la fermeture du quartier général lui-même où les travaux sont exécutés ;</w:t>
      </w:r>
    </w:p>
    <w:p w14:paraId="2C7B2902" w14:textId="77777777" w:rsidR="002E18ED" w:rsidRDefault="002E18ED">
      <w:pPr>
        <w:tabs>
          <w:tab w:val="left" w:pos="1440"/>
        </w:tabs>
        <w:ind w:left="1440" w:hanging="720"/>
        <w:jc w:val="both"/>
        <w:rPr>
          <w:sz w:val="22"/>
          <w:szCs w:val="22"/>
        </w:rPr>
      </w:pPr>
    </w:p>
    <w:p w14:paraId="0BE0FB16" w14:textId="77777777" w:rsidR="002E18ED" w:rsidRDefault="000C0DBD">
      <w:pPr>
        <w:tabs>
          <w:tab w:val="left" w:pos="1440"/>
        </w:tabs>
        <w:ind w:left="1440" w:hanging="720"/>
        <w:jc w:val="both"/>
        <w:rPr>
          <w:sz w:val="22"/>
          <w:szCs w:val="22"/>
        </w:rPr>
      </w:pPr>
      <w:r>
        <w:rPr>
          <w:sz w:val="22"/>
          <w:szCs w:val="22"/>
        </w:rPr>
        <w:lastRenderedPageBreak/>
        <w:t>b)</w:t>
      </w:r>
      <w:r>
        <w:rPr>
          <w:sz w:val="22"/>
          <w:szCs w:val="22"/>
        </w:rPr>
        <w:tab/>
        <w:t>empêche le rappel au travail des employés réguliers (clause 16.07 : liste de rappel) qui travaillaient dans le quartier général où les travaux sont exécutés et satisfont immédiatement aux exigences normales de l’emploi concerné ;</w:t>
      </w:r>
    </w:p>
    <w:p w14:paraId="510D27CC" w14:textId="77777777" w:rsidR="002E18ED" w:rsidRDefault="002E18ED">
      <w:pPr>
        <w:tabs>
          <w:tab w:val="left" w:pos="1440"/>
        </w:tabs>
        <w:ind w:left="1440" w:hanging="720"/>
        <w:jc w:val="both"/>
        <w:rPr>
          <w:sz w:val="22"/>
          <w:szCs w:val="22"/>
        </w:rPr>
      </w:pPr>
    </w:p>
    <w:p w14:paraId="00BCAEC8" w14:textId="77777777" w:rsidR="002E18ED" w:rsidRDefault="000C0DBD">
      <w:pPr>
        <w:tabs>
          <w:tab w:val="left" w:pos="1440"/>
        </w:tabs>
        <w:ind w:left="1440" w:hanging="720"/>
        <w:jc w:val="both"/>
        <w:rPr>
          <w:strike/>
          <w:sz w:val="22"/>
          <w:szCs w:val="22"/>
        </w:rPr>
      </w:pPr>
      <w:r>
        <w:rPr>
          <w:sz w:val="22"/>
          <w:szCs w:val="22"/>
        </w:rPr>
        <w:t>c)</w:t>
      </w:r>
      <w:r>
        <w:rPr>
          <w:sz w:val="22"/>
          <w:szCs w:val="22"/>
        </w:rPr>
        <w:tab/>
        <w:t>empêche les employés réguliers à temps partiel de l’emploi concerné qui travaillent dans le quartier général où les travaux sont exécutés de prolonger leurs heures de travail jusqu’à concurrence de la semaine régulière de travail du service concerné alors que l’Employeur a à sa disposition dans ce quartier général l’espace et les équipements nécessaires, y incluant les véhicules si applicables; </w:t>
      </w:r>
    </w:p>
    <w:p w14:paraId="6189D0D2" w14:textId="77777777" w:rsidR="002E18ED" w:rsidRDefault="002E18ED">
      <w:pPr>
        <w:tabs>
          <w:tab w:val="left" w:pos="1440"/>
        </w:tabs>
        <w:jc w:val="both"/>
        <w:rPr>
          <w:sz w:val="22"/>
          <w:szCs w:val="22"/>
        </w:rPr>
      </w:pPr>
    </w:p>
    <w:p w14:paraId="7F1D01E5" w14:textId="77777777" w:rsidR="002E18ED" w:rsidRDefault="000C0DBD">
      <w:pPr>
        <w:tabs>
          <w:tab w:val="left" w:pos="1440"/>
        </w:tabs>
        <w:ind w:left="1440" w:hanging="720"/>
        <w:jc w:val="both"/>
        <w:rPr>
          <w:sz w:val="22"/>
          <w:szCs w:val="22"/>
        </w:rPr>
      </w:pPr>
      <w:r>
        <w:rPr>
          <w:sz w:val="22"/>
          <w:szCs w:val="22"/>
        </w:rPr>
        <w:t>d)</w:t>
      </w:r>
      <w:r>
        <w:rPr>
          <w:sz w:val="22"/>
          <w:szCs w:val="22"/>
        </w:rPr>
        <w:tab/>
        <w:t>nonobstant les dispositions précédentes de la clause 17.01, il est entendu que celles-ci ne s’appliquent pas lorsque des travaux en sous-traitance sont effectués en vertu du paragraphe f) de la clause 17.03 de la présente convention collective.</w:t>
      </w:r>
    </w:p>
    <w:p w14:paraId="16DEB24B" w14:textId="77777777" w:rsidR="002E18ED" w:rsidRDefault="002E18ED">
      <w:pPr>
        <w:jc w:val="both"/>
        <w:rPr>
          <w:sz w:val="22"/>
          <w:szCs w:val="22"/>
        </w:rPr>
      </w:pPr>
    </w:p>
    <w:p w14:paraId="786AA3B6" w14:textId="77777777" w:rsidR="002E18ED" w:rsidRDefault="000C0DBD">
      <w:pPr>
        <w:tabs>
          <w:tab w:val="left" w:pos="720"/>
        </w:tabs>
        <w:ind w:left="1440" w:hanging="1440"/>
        <w:jc w:val="both"/>
        <w:rPr>
          <w:sz w:val="22"/>
          <w:szCs w:val="22"/>
        </w:rPr>
      </w:pPr>
      <w:r>
        <w:rPr>
          <w:sz w:val="22"/>
          <w:szCs w:val="22"/>
        </w:rPr>
        <w:t>17.02</w:t>
      </w:r>
      <w:r>
        <w:rPr>
          <w:sz w:val="22"/>
          <w:szCs w:val="22"/>
        </w:rPr>
        <w:tab/>
        <w:t>a)</w:t>
      </w:r>
      <w:r>
        <w:rPr>
          <w:sz w:val="22"/>
          <w:szCs w:val="22"/>
        </w:rPr>
        <w:tab/>
        <w:t>Les travaux d’activation ou de mise en marche d’un réseau qui doivent être effectués à la suite de travaux de construction doivent l’être par les employés réguliers du quartier général où ces travaux doivent être exécutés.</w:t>
      </w:r>
    </w:p>
    <w:p w14:paraId="2E176D5C" w14:textId="77777777" w:rsidR="002E18ED" w:rsidRDefault="002E18ED">
      <w:pPr>
        <w:ind w:left="1440"/>
        <w:jc w:val="both"/>
        <w:rPr>
          <w:sz w:val="22"/>
          <w:szCs w:val="22"/>
        </w:rPr>
      </w:pPr>
    </w:p>
    <w:p w14:paraId="53CB4028" w14:textId="77777777" w:rsidR="002E18ED" w:rsidRDefault="000C0DBD">
      <w:pPr>
        <w:ind w:left="1440"/>
        <w:jc w:val="both"/>
        <w:rPr>
          <w:sz w:val="22"/>
          <w:szCs w:val="22"/>
        </w:rPr>
      </w:pPr>
      <w:r>
        <w:rPr>
          <w:sz w:val="22"/>
          <w:szCs w:val="22"/>
        </w:rPr>
        <w:t>Il est entendu que l’alinéa qui précède ne s’applique pas à un projet « </w:t>
      </w:r>
      <w:r>
        <w:rPr>
          <w:i/>
          <w:sz w:val="22"/>
          <w:szCs w:val="22"/>
        </w:rPr>
        <w:t>clé en mains </w:t>
      </w:r>
      <w:r>
        <w:rPr>
          <w:sz w:val="22"/>
          <w:szCs w:val="22"/>
        </w:rPr>
        <w:t>» de recâblage.</w:t>
      </w:r>
    </w:p>
    <w:p w14:paraId="3769214A" w14:textId="77777777" w:rsidR="002E18ED" w:rsidRDefault="002E18ED">
      <w:pPr>
        <w:jc w:val="both"/>
        <w:rPr>
          <w:sz w:val="22"/>
          <w:szCs w:val="22"/>
        </w:rPr>
      </w:pPr>
    </w:p>
    <w:p w14:paraId="572ED6CB" w14:textId="77777777" w:rsidR="002E18ED" w:rsidRDefault="000C0DBD">
      <w:pPr>
        <w:tabs>
          <w:tab w:val="left" w:pos="1440"/>
        </w:tabs>
        <w:ind w:left="1440" w:hanging="720"/>
        <w:jc w:val="both"/>
        <w:rPr>
          <w:sz w:val="22"/>
          <w:szCs w:val="22"/>
        </w:rPr>
      </w:pPr>
      <w:r>
        <w:rPr>
          <w:sz w:val="22"/>
          <w:szCs w:val="22"/>
        </w:rPr>
        <w:t>b)</w:t>
      </w:r>
      <w:r>
        <w:rPr>
          <w:sz w:val="22"/>
          <w:szCs w:val="22"/>
        </w:rPr>
        <w:tab/>
        <w:t>Aux fins de la présente clause, l’expression « travaux de construction » désigne les travaux de remplacement ou d’installation des équipements ou des accessoires nécessaires au fonctionnement d’un réseau.</w:t>
      </w:r>
    </w:p>
    <w:p w14:paraId="3AF30B74" w14:textId="77777777" w:rsidR="002E18ED" w:rsidRDefault="002E18ED">
      <w:pPr>
        <w:pBdr>
          <w:top w:val="nil"/>
          <w:left w:val="nil"/>
          <w:bottom w:val="nil"/>
          <w:right w:val="nil"/>
          <w:between w:val="nil"/>
        </w:pBdr>
        <w:jc w:val="both"/>
        <w:rPr>
          <w:color w:val="000000"/>
          <w:sz w:val="22"/>
          <w:szCs w:val="22"/>
        </w:rPr>
      </w:pPr>
    </w:p>
    <w:p w14:paraId="190B3596" w14:textId="77777777" w:rsidR="002E18ED" w:rsidRDefault="000C0DBD">
      <w:pPr>
        <w:tabs>
          <w:tab w:val="left" w:pos="720"/>
        </w:tabs>
        <w:ind w:left="1440" w:hanging="1440"/>
        <w:jc w:val="both"/>
        <w:rPr>
          <w:sz w:val="22"/>
          <w:szCs w:val="22"/>
        </w:rPr>
      </w:pPr>
      <w:r>
        <w:rPr>
          <w:sz w:val="22"/>
          <w:szCs w:val="22"/>
        </w:rPr>
        <w:t>17.03</w:t>
      </w:r>
      <w:r>
        <w:rPr>
          <w:sz w:val="22"/>
          <w:szCs w:val="22"/>
        </w:rPr>
        <w:tab/>
        <w:t>a)</w:t>
      </w:r>
      <w:r>
        <w:rPr>
          <w:sz w:val="22"/>
          <w:szCs w:val="22"/>
        </w:rPr>
        <w:tab/>
        <w:t xml:space="preserve">L’Employeur transmet au Syndicat un rapport de mi-année écrit indiquant par emploi, le nombre d’heures travaillées en sous-traitance et le nombre d’heures travaillées par les employés plus tard 10 semaines après la fin du premier semestre de septembre à février.  </w:t>
      </w:r>
    </w:p>
    <w:p w14:paraId="5E138A2A" w14:textId="77777777" w:rsidR="002E18ED" w:rsidRDefault="002E18ED">
      <w:pPr>
        <w:tabs>
          <w:tab w:val="left" w:pos="1440"/>
        </w:tabs>
        <w:ind w:left="1440" w:hanging="720"/>
        <w:jc w:val="both"/>
        <w:rPr>
          <w:sz w:val="22"/>
          <w:szCs w:val="22"/>
        </w:rPr>
      </w:pPr>
    </w:p>
    <w:p w14:paraId="2EA862D2" w14:textId="77777777" w:rsidR="002E18ED" w:rsidRDefault="000C0DBD">
      <w:pPr>
        <w:tabs>
          <w:tab w:val="left" w:pos="1440"/>
        </w:tabs>
        <w:ind w:left="1440" w:hanging="720"/>
        <w:jc w:val="both"/>
        <w:rPr>
          <w:sz w:val="22"/>
          <w:szCs w:val="22"/>
        </w:rPr>
      </w:pPr>
      <w:r>
        <w:rPr>
          <w:sz w:val="22"/>
          <w:szCs w:val="22"/>
        </w:rPr>
        <w:t>b)</w:t>
      </w:r>
      <w:r>
        <w:rPr>
          <w:sz w:val="22"/>
          <w:szCs w:val="22"/>
        </w:rPr>
        <w:tab/>
        <w:t>Pour chaque période du 1er septembre au 31 août, l’Employeur s’engage à ce qu’un minimum de 80 % de la charge annuelle de travail par emploi soit effectuée par ses employés. Ce pourcentage est calculé sur le total des heures travaillées par les employés de chaque emploi. </w:t>
      </w:r>
    </w:p>
    <w:p w14:paraId="0CE3EBE8" w14:textId="77777777" w:rsidR="002E18ED" w:rsidRDefault="002E18ED">
      <w:pPr>
        <w:tabs>
          <w:tab w:val="left" w:pos="1440"/>
        </w:tabs>
        <w:ind w:left="1440" w:hanging="720"/>
        <w:jc w:val="both"/>
        <w:rPr>
          <w:sz w:val="22"/>
          <w:szCs w:val="22"/>
        </w:rPr>
      </w:pPr>
    </w:p>
    <w:p w14:paraId="1EDDE00D" w14:textId="77777777" w:rsidR="002E18ED" w:rsidRDefault="002E18ED">
      <w:pPr>
        <w:tabs>
          <w:tab w:val="left" w:pos="1440"/>
        </w:tabs>
        <w:ind w:left="1440" w:hanging="720"/>
        <w:jc w:val="both"/>
        <w:rPr>
          <w:sz w:val="22"/>
          <w:szCs w:val="22"/>
        </w:rPr>
      </w:pPr>
    </w:p>
    <w:p w14:paraId="40E9121D" w14:textId="77777777" w:rsidR="002E18ED" w:rsidRDefault="000C0DBD">
      <w:pPr>
        <w:tabs>
          <w:tab w:val="left" w:pos="1980"/>
        </w:tabs>
        <w:jc w:val="both"/>
        <w:rPr>
          <w:sz w:val="22"/>
          <w:szCs w:val="22"/>
        </w:rPr>
      </w:pPr>
      <w:r>
        <w:rPr>
          <w:sz w:val="22"/>
          <w:szCs w:val="22"/>
        </w:rPr>
        <w:t xml:space="preserve">            c)         Le rapport  de mi-année comprend les indications suivantes : </w:t>
      </w:r>
    </w:p>
    <w:p w14:paraId="4868AFA3" w14:textId="77777777" w:rsidR="002E18ED" w:rsidRDefault="000C0DBD">
      <w:pPr>
        <w:numPr>
          <w:ilvl w:val="0"/>
          <w:numId w:val="13"/>
        </w:numPr>
        <w:tabs>
          <w:tab w:val="left" w:pos="1260"/>
        </w:tabs>
        <w:ind w:left="1980" w:hanging="540"/>
        <w:jc w:val="both"/>
        <w:rPr>
          <w:sz w:val="22"/>
          <w:szCs w:val="22"/>
        </w:rPr>
      </w:pPr>
      <w:r>
        <w:rPr>
          <w:sz w:val="22"/>
          <w:szCs w:val="22"/>
        </w:rPr>
        <w:t>Le nom de l’entrepreneur;</w:t>
      </w:r>
    </w:p>
    <w:p w14:paraId="7326D688" w14:textId="77777777" w:rsidR="002E18ED" w:rsidRDefault="000C0DBD">
      <w:pPr>
        <w:numPr>
          <w:ilvl w:val="0"/>
          <w:numId w:val="13"/>
        </w:numPr>
        <w:tabs>
          <w:tab w:val="left" w:pos="1260"/>
        </w:tabs>
        <w:ind w:left="1980" w:hanging="540"/>
        <w:jc w:val="both"/>
        <w:rPr>
          <w:sz w:val="22"/>
          <w:szCs w:val="22"/>
        </w:rPr>
      </w:pPr>
      <w:r>
        <w:rPr>
          <w:sz w:val="22"/>
          <w:szCs w:val="22"/>
        </w:rPr>
        <w:t>La nature du travail;</w:t>
      </w:r>
    </w:p>
    <w:p w14:paraId="340102D6" w14:textId="77777777" w:rsidR="002E18ED" w:rsidRDefault="000C0DBD">
      <w:pPr>
        <w:numPr>
          <w:ilvl w:val="0"/>
          <w:numId w:val="13"/>
        </w:numPr>
        <w:tabs>
          <w:tab w:val="left" w:pos="1260"/>
        </w:tabs>
        <w:ind w:left="1980" w:hanging="540"/>
        <w:jc w:val="both"/>
        <w:rPr>
          <w:sz w:val="22"/>
          <w:szCs w:val="22"/>
        </w:rPr>
      </w:pPr>
      <w:r>
        <w:rPr>
          <w:sz w:val="22"/>
          <w:szCs w:val="22"/>
        </w:rPr>
        <w:t>Le lieu du travail;</w:t>
      </w:r>
    </w:p>
    <w:p w14:paraId="25D6A715" w14:textId="77777777" w:rsidR="002E18ED" w:rsidRDefault="000C0DBD">
      <w:pPr>
        <w:numPr>
          <w:ilvl w:val="0"/>
          <w:numId w:val="13"/>
        </w:numPr>
        <w:tabs>
          <w:tab w:val="left" w:pos="1260"/>
        </w:tabs>
        <w:ind w:left="1980" w:hanging="540"/>
        <w:jc w:val="both"/>
        <w:rPr>
          <w:sz w:val="22"/>
          <w:szCs w:val="22"/>
        </w:rPr>
      </w:pPr>
      <w:r>
        <w:rPr>
          <w:sz w:val="22"/>
          <w:szCs w:val="22"/>
        </w:rPr>
        <w:t>Le mois d’exécution du contrat;</w:t>
      </w:r>
    </w:p>
    <w:p w14:paraId="36D49437" w14:textId="77777777" w:rsidR="002E18ED" w:rsidRDefault="000C0DBD">
      <w:pPr>
        <w:numPr>
          <w:ilvl w:val="0"/>
          <w:numId w:val="13"/>
        </w:numPr>
        <w:tabs>
          <w:tab w:val="left" w:pos="1260"/>
        </w:tabs>
        <w:ind w:left="1980" w:hanging="540"/>
        <w:jc w:val="both"/>
        <w:rPr>
          <w:sz w:val="22"/>
          <w:szCs w:val="22"/>
        </w:rPr>
      </w:pPr>
      <w:r>
        <w:rPr>
          <w:sz w:val="22"/>
          <w:szCs w:val="22"/>
        </w:rPr>
        <w:t>Le nombre de personnes et d’heures total qu’a  nécessité l’exécution du contrat.</w:t>
      </w:r>
    </w:p>
    <w:p w14:paraId="1446D5AE" w14:textId="77777777" w:rsidR="002E18ED" w:rsidRDefault="002E18ED">
      <w:pPr>
        <w:tabs>
          <w:tab w:val="left" w:pos="1440"/>
        </w:tabs>
        <w:jc w:val="both"/>
        <w:rPr>
          <w:sz w:val="22"/>
          <w:szCs w:val="22"/>
        </w:rPr>
      </w:pPr>
    </w:p>
    <w:p w14:paraId="7C802390" w14:textId="77777777" w:rsidR="002E18ED" w:rsidRDefault="000C0DBD">
      <w:pPr>
        <w:tabs>
          <w:tab w:val="left" w:pos="1440"/>
        </w:tabs>
        <w:ind w:left="1440" w:hanging="720"/>
        <w:jc w:val="both"/>
        <w:rPr>
          <w:sz w:val="22"/>
          <w:szCs w:val="22"/>
        </w:rPr>
      </w:pPr>
      <w:r>
        <w:rPr>
          <w:sz w:val="22"/>
          <w:szCs w:val="22"/>
        </w:rPr>
        <w:t>d)</w:t>
      </w:r>
      <w:r>
        <w:rPr>
          <w:sz w:val="22"/>
          <w:szCs w:val="22"/>
        </w:rPr>
        <w:tab/>
        <w:t>Le pourcentage (%) de la charge annuelle de travail octroyée en sous-traitance par emploi est établit dans les dix (10)</w:t>
      </w:r>
      <w:r>
        <w:rPr>
          <w:b/>
          <w:sz w:val="22"/>
          <w:szCs w:val="22"/>
        </w:rPr>
        <w:t xml:space="preserve"> </w:t>
      </w:r>
      <w:r>
        <w:rPr>
          <w:sz w:val="22"/>
          <w:szCs w:val="22"/>
        </w:rPr>
        <w:t xml:space="preserve">semaines suivants la fin de l’exercice financier de l’Employeur le 31 août de chaque année, pour les douze (12) mois précédents.   </w:t>
      </w:r>
    </w:p>
    <w:p w14:paraId="5AE143B9" w14:textId="77777777" w:rsidR="002E18ED" w:rsidRDefault="002E18ED">
      <w:pPr>
        <w:tabs>
          <w:tab w:val="left" w:pos="1440"/>
        </w:tabs>
        <w:ind w:left="1440" w:hanging="720"/>
        <w:jc w:val="both"/>
        <w:rPr>
          <w:sz w:val="22"/>
          <w:szCs w:val="22"/>
        </w:rPr>
      </w:pPr>
    </w:p>
    <w:p w14:paraId="0EEFE627" w14:textId="77777777" w:rsidR="002E18ED" w:rsidRDefault="000C0DBD">
      <w:pPr>
        <w:tabs>
          <w:tab w:val="left" w:pos="1440"/>
        </w:tabs>
        <w:ind w:left="1440" w:hanging="720"/>
        <w:jc w:val="both"/>
        <w:rPr>
          <w:sz w:val="22"/>
          <w:szCs w:val="22"/>
        </w:rPr>
      </w:pPr>
      <w:r>
        <w:rPr>
          <w:sz w:val="22"/>
          <w:szCs w:val="22"/>
        </w:rPr>
        <w:t>e)</w:t>
      </w:r>
      <w:r>
        <w:rPr>
          <w:sz w:val="22"/>
          <w:szCs w:val="22"/>
        </w:rPr>
        <w:tab/>
        <w:t>Advenant que la charge annuelle de travail effectuée par les employés par emploi, au cours de la période du 1er septembre au 31 août suivant, est inférieure à 80%, l’Employeur doit alors :</w:t>
      </w:r>
    </w:p>
    <w:p w14:paraId="245D26C2" w14:textId="77777777" w:rsidR="002E18ED" w:rsidRDefault="000C0DBD">
      <w:pPr>
        <w:numPr>
          <w:ilvl w:val="0"/>
          <w:numId w:val="13"/>
        </w:numPr>
        <w:tabs>
          <w:tab w:val="left" w:pos="1980"/>
        </w:tabs>
        <w:ind w:left="1980" w:hanging="540"/>
        <w:jc w:val="both"/>
        <w:rPr>
          <w:sz w:val="22"/>
          <w:szCs w:val="22"/>
        </w:rPr>
      </w:pPr>
      <w:r>
        <w:rPr>
          <w:sz w:val="22"/>
          <w:szCs w:val="22"/>
        </w:rPr>
        <w:t>Comptabiliser les heures excédentaires faites par la sous-traitance;</w:t>
      </w:r>
    </w:p>
    <w:p w14:paraId="24A4A9FC" w14:textId="77777777" w:rsidR="002E18ED" w:rsidRDefault="000C0DBD">
      <w:pPr>
        <w:numPr>
          <w:ilvl w:val="0"/>
          <w:numId w:val="13"/>
        </w:numPr>
        <w:tabs>
          <w:tab w:val="left" w:pos="1980"/>
        </w:tabs>
        <w:ind w:left="1980" w:hanging="540"/>
        <w:jc w:val="both"/>
        <w:rPr>
          <w:sz w:val="22"/>
          <w:szCs w:val="22"/>
        </w:rPr>
      </w:pPr>
      <w:r>
        <w:rPr>
          <w:sz w:val="22"/>
          <w:szCs w:val="22"/>
        </w:rPr>
        <w:t>Établir le taux horaire moyen des employés occupant l’emploi visé;</w:t>
      </w:r>
    </w:p>
    <w:p w14:paraId="5C19E34A" w14:textId="77777777" w:rsidR="002E18ED" w:rsidRDefault="000C0DBD">
      <w:pPr>
        <w:numPr>
          <w:ilvl w:val="0"/>
          <w:numId w:val="13"/>
        </w:numPr>
        <w:tabs>
          <w:tab w:val="left" w:pos="1980"/>
        </w:tabs>
        <w:ind w:left="1980" w:hanging="540"/>
        <w:jc w:val="both"/>
        <w:rPr>
          <w:sz w:val="22"/>
          <w:szCs w:val="22"/>
        </w:rPr>
      </w:pPr>
      <w:r>
        <w:rPr>
          <w:sz w:val="22"/>
          <w:szCs w:val="22"/>
        </w:rPr>
        <w:t>Multiplier le résultat des alinéas 1 et 2 ci-dessus afin d’établir en dollars la somme totale de l’excédent pour le poste visé;</w:t>
      </w:r>
    </w:p>
    <w:p w14:paraId="6831774E" w14:textId="77777777" w:rsidR="002E18ED" w:rsidRDefault="000C0DBD">
      <w:pPr>
        <w:numPr>
          <w:ilvl w:val="0"/>
          <w:numId w:val="13"/>
        </w:numPr>
        <w:tabs>
          <w:tab w:val="left" w:pos="1980"/>
        </w:tabs>
        <w:ind w:left="1980" w:hanging="540"/>
        <w:jc w:val="both"/>
        <w:rPr>
          <w:sz w:val="22"/>
          <w:szCs w:val="22"/>
        </w:rPr>
      </w:pPr>
      <w:r>
        <w:rPr>
          <w:sz w:val="22"/>
          <w:szCs w:val="22"/>
        </w:rPr>
        <w:t>La somme totale obtenue à l’alinéa 3 précédent est versée à l’organisme de charité Centraide dans les trois (3) mois qui suivent la fin de l’exercice financier.  Lors de la transmission du ou des chèques il est mentionné que le don est issu d’une entente entre l’Employeur et le Syndicat. </w:t>
      </w:r>
    </w:p>
    <w:p w14:paraId="4CBADAFB" w14:textId="77777777" w:rsidR="002E18ED" w:rsidRDefault="002E18ED">
      <w:pPr>
        <w:jc w:val="both"/>
        <w:rPr>
          <w:sz w:val="22"/>
          <w:szCs w:val="22"/>
        </w:rPr>
      </w:pPr>
    </w:p>
    <w:p w14:paraId="376F9B63" w14:textId="77777777" w:rsidR="002E18ED" w:rsidRDefault="000C0DBD">
      <w:pPr>
        <w:tabs>
          <w:tab w:val="left" w:pos="1440"/>
        </w:tabs>
        <w:ind w:left="1440" w:hanging="720"/>
        <w:jc w:val="both"/>
        <w:rPr>
          <w:sz w:val="22"/>
          <w:szCs w:val="22"/>
        </w:rPr>
      </w:pPr>
      <w:r>
        <w:rPr>
          <w:sz w:val="22"/>
          <w:szCs w:val="22"/>
        </w:rPr>
        <w:lastRenderedPageBreak/>
        <w:t>f)</w:t>
      </w:r>
      <w:r>
        <w:rPr>
          <w:sz w:val="22"/>
          <w:szCs w:val="22"/>
        </w:rPr>
        <w:tab/>
        <w:t>Nonobstant les dispositions des paragraphes a) à e) qui précèdent, il est entendu que les travaux suivants sont exclus du calcul de la charge annuelle de travail  à confier aux employés et ce pour le Service technique :</w:t>
      </w:r>
    </w:p>
    <w:p w14:paraId="4FA8F463" w14:textId="77777777" w:rsidR="002E18ED" w:rsidRDefault="000C0DBD">
      <w:pPr>
        <w:numPr>
          <w:ilvl w:val="0"/>
          <w:numId w:val="13"/>
        </w:numPr>
        <w:tabs>
          <w:tab w:val="left" w:pos="1980"/>
        </w:tabs>
        <w:ind w:left="1980" w:hanging="540"/>
        <w:jc w:val="both"/>
        <w:rPr>
          <w:sz w:val="22"/>
          <w:szCs w:val="22"/>
        </w:rPr>
      </w:pPr>
      <w:r>
        <w:rPr>
          <w:sz w:val="22"/>
          <w:szCs w:val="22"/>
        </w:rPr>
        <w:t>Patrouille de rayonnement automatisé exécuté aux fins de vérification externes.</w:t>
      </w:r>
    </w:p>
    <w:p w14:paraId="1FB4687D" w14:textId="77777777" w:rsidR="002E18ED" w:rsidRDefault="000C0DBD">
      <w:pPr>
        <w:numPr>
          <w:ilvl w:val="0"/>
          <w:numId w:val="13"/>
        </w:numPr>
        <w:tabs>
          <w:tab w:val="left" w:pos="1980"/>
        </w:tabs>
        <w:ind w:left="1980" w:hanging="540"/>
        <w:jc w:val="both"/>
        <w:rPr>
          <w:sz w:val="22"/>
          <w:szCs w:val="22"/>
        </w:rPr>
      </w:pPr>
      <w:r>
        <w:rPr>
          <w:sz w:val="22"/>
          <w:szCs w:val="22"/>
        </w:rPr>
        <w:t>Transfert d’attaches confié à un sous-traitant qui exécute un projet simultané pour le réseau de l’Employeur et d’autres réseaux de télécommunications.</w:t>
      </w:r>
    </w:p>
    <w:p w14:paraId="671933D0" w14:textId="77777777" w:rsidR="002E18ED" w:rsidRDefault="000C0DBD">
      <w:pPr>
        <w:numPr>
          <w:ilvl w:val="0"/>
          <w:numId w:val="13"/>
        </w:numPr>
        <w:tabs>
          <w:tab w:val="left" w:pos="1980"/>
        </w:tabs>
        <w:ind w:left="1980" w:hanging="540"/>
        <w:jc w:val="both"/>
        <w:rPr>
          <w:sz w:val="22"/>
          <w:szCs w:val="22"/>
        </w:rPr>
      </w:pPr>
      <w:r>
        <w:rPr>
          <w:sz w:val="22"/>
          <w:szCs w:val="22"/>
        </w:rPr>
        <w:t xml:space="preserve">Pose de toron et de câble dans le cadre d’une extension ou restauration de réseau de quinze (15) portées consécutives ou plus. </w:t>
      </w:r>
    </w:p>
    <w:p w14:paraId="4CE59970" w14:textId="77777777" w:rsidR="002E18ED" w:rsidRDefault="000C0DBD">
      <w:pPr>
        <w:numPr>
          <w:ilvl w:val="0"/>
          <w:numId w:val="13"/>
        </w:numPr>
        <w:tabs>
          <w:tab w:val="left" w:pos="1980"/>
        </w:tabs>
        <w:ind w:left="1980" w:hanging="540"/>
        <w:jc w:val="both"/>
        <w:rPr>
          <w:sz w:val="22"/>
          <w:szCs w:val="22"/>
        </w:rPr>
      </w:pPr>
      <w:r>
        <w:rPr>
          <w:sz w:val="22"/>
          <w:szCs w:val="22"/>
        </w:rPr>
        <w:t>Pose de toron et de câble dans le cadre d’une extension ou restauration de réseau de moins de quinze (15) portées consécutives dans les quartiers généraux où les employés n’effectuent pas de tels travaux, à la date de signature de la présente convention collective.</w:t>
      </w:r>
    </w:p>
    <w:p w14:paraId="1F3C4697" w14:textId="77777777" w:rsidR="002E18ED" w:rsidRDefault="000C0DBD">
      <w:pPr>
        <w:numPr>
          <w:ilvl w:val="0"/>
          <w:numId w:val="13"/>
        </w:numPr>
        <w:tabs>
          <w:tab w:val="left" w:pos="1980"/>
        </w:tabs>
        <w:ind w:left="1980" w:hanging="540"/>
        <w:jc w:val="both"/>
        <w:rPr>
          <w:sz w:val="22"/>
          <w:szCs w:val="22"/>
        </w:rPr>
      </w:pPr>
      <w:r>
        <w:rPr>
          <w:sz w:val="22"/>
          <w:szCs w:val="22"/>
        </w:rPr>
        <w:t>Tout projet impliquant la pose d’équipements de réseau et/ou des travaux de mise en marche d’un réseau, effectuées dans le cadre d’un projet de cinquante (50) portées consécutives ou plus. </w:t>
      </w:r>
    </w:p>
    <w:p w14:paraId="666CCDB8" w14:textId="77777777" w:rsidR="002E18ED" w:rsidRDefault="000C0DBD">
      <w:pPr>
        <w:numPr>
          <w:ilvl w:val="0"/>
          <w:numId w:val="13"/>
        </w:numPr>
        <w:tabs>
          <w:tab w:val="left" w:pos="1980"/>
        </w:tabs>
        <w:ind w:left="1980" w:hanging="540"/>
        <w:jc w:val="both"/>
        <w:rPr>
          <w:sz w:val="22"/>
          <w:szCs w:val="22"/>
        </w:rPr>
      </w:pPr>
      <w:r>
        <w:rPr>
          <w:sz w:val="22"/>
          <w:szCs w:val="22"/>
        </w:rPr>
        <w:t xml:space="preserve">Tout travail effectué dans une tour.  </w:t>
      </w:r>
    </w:p>
    <w:p w14:paraId="771CF4E4" w14:textId="77777777" w:rsidR="002E18ED" w:rsidRDefault="000C0DBD">
      <w:pPr>
        <w:numPr>
          <w:ilvl w:val="0"/>
          <w:numId w:val="13"/>
        </w:numPr>
        <w:tabs>
          <w:tab w:val="left" w:pos="1980"/>
        </w:tabs>
        <w:ind w:left="1980" w:hanging="540"/>
        <w:jc w:val="both"/>
        <w:rPr>
          <w:sz w:val="22"/>
          <w:szCs w:val="22"/>
        </w:rPr>
      </w:pPr>
      <w:r>
        <w:rPr>
          <w:sz w:val="22"/>
          <w:szCs w:val="22"/>
        </w:rPr>
        <w:t xml:space="preserve">Les heures de remplacement d’un employé en affectation temporaire dans un emploi de classe supérieure à l’intérieur de l’unité d’accréditation.  </w:t>
      </w:r>
    </w:p>
    <w:p w14:paraId="2CEBC1FF" w14:textId="77777777" w:rsidR="002E18ED" w:rsidRDefault="002E18ED">
      <w:pPr>
        <w:jc w:val="both"/>
        <w:rPr>
          <w:sz w:val="22"/>
          <w:szCs w:val="22"/>
        </w:rPr>
      </w:pPr>
    </w:p>
    <w:p w14:paraId="6B7E0E27" w14:textId="77777777" w:rsidR="002E18ED" w:rsidRDefault="000C0DBD">
      <w:pPr>
        <w:tabs>
          <w:tab w:val="left" w:pos="1440"/>
        </w:tabs>
        <w:ind w:left="1440" w:hanging="720"/>
        <w:jc w:val="both"/>
        <w:rPr>
          <w:sz w:val="22"/>
          <w:szCs w:val="22"/>
        </w:rPr>
      </w:pPr>
      <w:r>
        <w:rPr>
          <w:sz w:val="22"/>
          <w:szCs w:val="22"/>
        </w:rPr>
        <w:t>g)</w:t>
      </w:r>
      <w:r>
        <w:rPr>
          <w:sz w:val="22"/>
          <w:szCs w:val="22"/>
        </w:rPr>
        <w:tab/>
        <w:t>Aux fins de l’administration du paragraphe d) qui précède et sous réserve des dispositions du paragraphe f) précédent, les heures de travail confiées en sous-traitance pour tout projet de recâblage, pose de toron et de câble, travaux d’activation ou de mise en marche d’un réseau sont comptabilisées dans les emplois de technicien général et technicien de réseau, en fonction du pourcentage annuel de travaux accomplis par ces derniers. Aussi, les heures de travail confiées en sous-traitance pour des travaux d’installations, de débranchements et appels de service sont comptabilisées dans les emplois de technicien installation-service et technicien général, en fonction du pourcentage annuel de travaux accomplis par ces derniers. À cet égard, l’Employeur transmet les données pertinentes au Syndicat.</w:t>
      </w:r>
    </w:p>
    <w:p w14:paraId="5DF1E90D" w14:textId="77777777" w:rsidR="002E18ED" w:rsidRDefault="002E18ED">
      <w:pPr>
        <w:tabs>
          <w:tab w:val="left" w:pos="1440"/>
        </w:tabs>
        <w:ind w:left="1440" w:hanging="720"/>
        <w:jc w:val="both"/>
        <w:rPr>
          <w:sz w:val="22"/>
          <w:szCs w:val="22"/>
        </w:rPr>
      </w:pPr>
    </w:p>
    <w:p w14:paraId="24866D5E" w14:textId="77777777" w:rsidR="002E18ED" w:rsidRDefault="000C0DBD">
      <w:pPr>
        <w:tabs>
          <w:tab w:val="left" w:pos="1440"/>
        </w:tabs>
        <w:ind w:left="1440" w:hanging="720"/>
        <w:jc w:val="both"/>
        <w:rPr>
          <w:sz w:val="22"/>
          <w:szCs w:val="22"/>
        </w:rPr>
      </w:pPr>
      <w:bookmarkStart w:id="24" w:name="_3whwml4" w:colFirst="0" w:colLast="0"/>
      <w:bookmarkEnd w:id="24"/>
      <w:r>
        <w:rPr>
          <w:sz w:val="22"/>
          <w:szCs w:val="22"/>
        </w:rPr>
        <w:t>h)</w:t>
      </w:r>
      <w:r>
        <w:rPr>
          <w:sz w:val="22"/>
          <w:szCs w:val="22"/>
        </w:rPr>
        <w:tab/>
        <w:t xml:space="preserve">Nonobstant les dispositions des alinéas a) à e) qui précèdent, il est entendu que tous les emplois ayant trois (3) employés réguliers ou moins sont jumelés ensemble aux fins des  prévisions et calculs prévus au présent article. Dans ses prévisions et rapports, l’Employeur indique le nombre d’employés par emploi ainsi regroupés. </w:t>
      </w:r>
    </w:p>
    <w:p w14:paraId="541E7A3A" w14:textId="77777777" w:rsidR="002E18ED" w:rsidRDefault="002E18ED">
      <w:pPr>
        <w:tabs>
          <w:tab w:val="left" w:pos="1440"/>
        </w:tabs>
        <w:ind w:left="1440" w:hanging="720"/>
        <w:jc w:val="both"/>
        <w:rPr>
          <w:sz w:val="22"/>
          <w:szCs w:val="22"/>
        </w:rPr>
      </w:pPr>
    </w:p>
    <w:p w14:paraId="3043DD0F"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25" w:name="_2bn6wsx" w:colFirst="0" w:colLast="0"/>
      <w:bookmarkEnd w:id="25"/>
      <w:r>
        <w:rPr>
          <w:rFonts w:ascii="Times New Roman" w:eastAsia="Times New Roman" w:hAnsi="Times New Roman" w:cs="Times New Roman"/>
          <w:b/>
          <w:sz w:val="22"/>
          <w:szCs w:val="22"/>
        </w:rPr>
        <w:t>ARTICLE 18 - PERFECTIONNEMENT PROFESSIONNEL</w:t>
      </w:r>
    </w:p>
    <w:p w14:paraId="3684680F" w14:textId="77777777" w:rsidR="002E18ED" w:rsidRDefault="002E18ED">
      <w:pPr>
        <w:jc w:val="both"/>
        <w:rPr>
          <w:sz w:val="22"/>
          <w:szCs w:val="22"/>
        </w:rPr>
      </w:pPr>
    </w:p>
    <w:p w14:paraId="1098D89A" w14:textId="77777777" w:rsidR="002E18ED" w:rsidRDefault="000C0DBD">
      <w:pPr>
        <w:tabs>
          <w:tab w:val="left" w:pos="720"/>
        </w:tabs>
        <w:ind w:left="720" w:hanging="720"/>
        <w:jc w:val="both"/>
        <w:rPr>
          <w:sz w:val="22"/>
          <w:szCs w:val="22"/>
        </w:rPr>
      </w:pPr>
      <w:r>
        <w:rPr>
          <w:sz w:val="22"/>
          <w:szCs w:val="22"/>
        </w:rPr>
        <w:t>18.01</w:t>
      </w:r>
      <w:r>
        <w:rPr>
          <w:sz w:val="22"/>
          <w:szCs w:val="22"/>
        </w:rPr>
        <w:tab/>
        <w:t>Puisqu’il y va de son intérêt et de celui de ses employés, l’Employeur convient qu’il favorise le perfectionnement professionnel de ses employés réguliers.</w:t>
      </w:r>
    </w:p>
    <w:p w14:paraId="52BA348E" w14:textId="77777777" w:rsidR="002E18ED" w:rsidRDefault="002E18ED">
      <w:pPr>
        <w:tabs>
          <w:tab w:val="left" w:pos="720"/>
        </w:tabs>
        <w:ind w:left="720" w:hanging="720"/>
        <w:jc w:val="both"/>
        <w:rPr>
          <w:sz w:val="22"/>
          <w:szCs w:val="22"/>
        </w:rPr>
      </w:pPr>
    </w:p>
    <w:p w14:paraId="4C7F16A8" w14:textId="77777777" w:rsidR="002E18ED" w:rsidRDefault="000C0DBD">
      <w:pPr>
        <w:tabs>
          <w:tab w:val="left" w:pos="720"/>
        </w:tabs>
        <w:ind w:left="720" w:hanging="720"/>
        <w:jc w:val="both"/>
        <w:rPr>
          <w:sz w:val="22"/>
          <w:szCs w:val="22"/>
        </w:rPr>
      </w:pPr>
      <w:r>
        <w:rPr>
          <w:sz w:val="22"/>
          <w:szCs w:val="22"/>
        </w:rPr>
        <w:t>18.02</w:t>
      </w:r>
      <w:r>
        <w:rPr>
          <w:sz w:val="22"/>
          <w:szCs w:val="22"/>
        </w:rPr>
        <w:tab/>
        <w:t>Si un employé doit à la demande de l’Employeur obligatoirement suivre un cours de perfectionnement :</w:t>
      </w:r>
    </w:p>
    <w:p w14:paraId="42951A86" w14:textId="77777777" w:rsidR="002E18ED" w:rsidRDefault="002E18ED">
      <w:pPr>
        <w:jc w:val="both"/>
        <w:rPr>
          <w:sz w:val="22"/>
          <w:szCs w:val="22"/>
        </w:rPr>
      </w:pPr>
    </w:p>
    <w:p w14:paraId="6D276B4E" w14:textId="77777777" w:rsidR="002E18ED" w:rsidRDefault="000C0DBD">
      <w:pPr>
        <w:tabs>
          <w:tab w:val="left" w:pos="1440"/>
        </w:tabs>
        <w:ind w:left="1440" w:hanging="720"/>
        <w:jc w:val="both"/>
        <w:rPr>
          <w:sz w:val="22"/>
          <w:szCs w:val="22"/>
        </w:rPr>
      </w:pPr>
      <w:r>
        <w:rPr>
          <w:sz w:val="22"/>
          <w:szCs w:val="22"/>
        </w:rPr>
        <w:t>a)</w:t>
      </w:r>
      <w:r>
        <w:rPr>
          <w:sz w:val="22"/>
          <w:szCs w:val="22"/>
        </w:rPr>
        <w:tab/>
        <w:t>il est pendant toute la durée du cours et toute la durée du temps de déplacement rémunéré à son salaire horaire régulier, étant entendu que si la durée du cours excède la journée régulière de travail ou la semaine régulière de travail de l’employé, ce dernier peut, dans la mesure où il en a informé l’Employeur avant midi (12 heures) le lundi suivant, choisir de mettre en réserve les heures qui excèdent la journée régulière de travail ou la semaine régulière de travail et ce, afin de les prendre en temps ultérieurement, après entente avec son supérieur immédiat ;</w:t>
      </w:r>
    </w:p>
    <w:p w14:paraId="1C4C8D5E" w14:textId="77777777" w:rsidR="002E18ED" w:rsidRDefault="002E18ED">
      <w:pPr>
        <w:tabs>
          <w:tab w:val="left" w:pos="1440"/>
        </w:tabs>
        <w:ind w:left="1440" w:hanging="720"/>
        <w:jc w:val="both"/>
        <w:rPr>
          <w:sz w:val="22"/>
          <w:szCs w:val="22"/>
        </w:rPr>
      </w:pPr>
    </w:p>
    <w:p w14:paraId="3FD816B5" w14:textId="77777777" w:rsidR="002E18ED" w:rsidRDefault="000C0DBD">
      <w:pPr>
        <w:tabs>
          <w:tab w:val="left" w:pos="1440"/>
        </w:tabs>
        <w:ind w:left="1440" w:hanging="720"/>
        <w:jc w:val="both"/>
        <w:rPr>
          <w:sz w:val="22"/>
          <w:szCs w:val="22"/>
        </w:rPr>
      </w:pPr>
      <w:r>
        <w:rPr>
          <w:sz w:val="22"/>
          <w:szCs w:val="22"/>
        </w:rPr>
        <w:t>b)</w:t>
      </w:r>
      <w:r>
        <w:rPr>
          <w:sz w:val="22"/>
          <w:szCs w:val="22"/>
        </w:rPr>
        <w:tab/>
        <w:t>l’Employeur assume les frais du cours et rembourse à l’employé, conformément à l’article 24, les dépenses qu’il encourt à cet égard.</w:t>
      </w:r>
    </w:p>
    <w:p w14:paraId="5FEBE323" w14:textId="77777777" w:rsidR="002E18ED" w:rsidRDefault="002E18ED">
      <w:pPr>
        <w:tabs>
          <w:tab w:val="left" w:pos="1440"/>
        </w:tabs>
        <w:ind w:left="1440" w:hanging="720"/>
        <w:jc w:val="both"/>
        <w:rPr>
          <w:sz w:val="22"/>
          <w:szCs w:val="22"/>
        </w:rPr>
      </w:pPr>
    </w:p>
    <w:p w14:paraId="77759732" w14:textId="77777777" w:rsidR="002E18ED" w:rsidRDefault="000C0DBD">
      <w:pPr>
        <w:tabs>
          <w:tab w:val="left" w:pos="1440"/>
        </w:tabs>
        <w:ind w:left="1440"/>
        <w:jc w:val="both"/>
        <w:rPr>
          <w:sz w:val="22"/>
          <w:szCs w:val="22"/>
        </w:rPr>
      </w:pPr>
      <w:r>
        <w:rPr>
          <w:sz w:val="22"/>
          <w:szCs w:val="22"/>
        </w:rPr>
        <w:lastRenderedPageBreak/>
        <w:t>Il est entendu que le cours de perfectionnement qu’un employé doit à la demande de l’Employeur obligatoirement suivre se donne, dans la mesure du possible, pendant les heures régulières de travail de l’employé.</w:t>
      </w:r>
    </w:p>
    <w:p w14:paraId="75363F10" w14:textId="77777777" w:rsidR="002E18ED" w:rsidRDefault="002E18ED">
      <w:pPr>
        <w:jc w:val="both"/>
        <w:rPr>
          <w:sz w:val="22"/>
          <w:szCs w:val="22"/>
        </w:rPr>
      </w:pPr>
    </w:p>
    <w:p w14:paraId="3D1E4A37" w14:textId="77777777" w:rsidR="002E18ED" w:rsidRDefault="000C0DBD">
      <w:pPr>
        <w:tabs>
          <w:tab w:val="left" w:pos="720"/>
        </w:tabs>
        <w:ind w:left="720" w:hanging="720"/>
        <w:jc w:val="both"/>
        <w:rPr>
          <w:sz w:val="22"/>
          <w:szCs w:val="22"/>
        </w:rPr>
      </w:pPr>
      <w:r>
        <w:rPr>
          <w:sz w:val="22"/>
          <w:szCs w:val="22"/>
        </w:rPr>
        <w:t>18.03</w:t>
      </w:r>
      <w:r>
        <w:rPr>
          <w:sz w:val="22"/>
          <w:szCs w:val="22"/>
        </w:rPr>
        <w:tab/>
        <w:t>Si un employé suit un cours de perfectionnement qui lui est offert par l’Employeur, il bénéficie de la clause 24.02 si le cours est donné à un endroit se situant à une distance de plus de vingt (20) kilomètres de son quartier général et de son domicile.</w:t>
      </w:r>
    </w:p>
    <w:p w14:paraId="4E11EE21" w14:textId="77777777" w:rsidR="002E18ED" w:rsidRDefault="002E18ED">
      <w:pPr>
        <w:jc w:val="both"/>
        <w:rPr>
          <w:sz w:val="22"/>
          <w:szCs w:val="22"/>
        </w:rPr>
      </w:pPr>
    </w:p>
    <w:p w14:paraId="20E95323" w14:textId="77777777" w:rsidR="002E18ED" w:rsidRDefault="000C0DBD">
      <w:pPr>
        <w:ind w:left="720"/>
        <w:jc w:val="both"/>
        <w:rPr>
          <w:sz w:val="22"/>
          <w:szCs w:val="22"/>
        </w:rPr>
      </w:pPr>
      <w:r>
        <w:rPr>
          <w:sz w:val="22"/>
          <w:szCs w:val="22"/>
        </w:rPr>
        <w:t>Dans la mesure où les besoins du service le permettent, l’Employeur peut à la demande de l’employé modifier son horaire de travail.</w:t>
      </w:r>
    </w:p>
    <w:p w14:paraId="322735D0" w14:textId="77777777" w:rsidR="002E18ED" w:rsidRDefault="002E18ED">
      <w:pPr>
        <w:jc w:val="both"/>
        <w:rPr>
          <w:sz w:val="22"/>
          <w:szCs w:val="22"/>
        </w:rPr>
      </w:pPr>
    </w:p>
    <w:p w14:paraId="25484D12" w14:textId="77777777" w:rsidR="002E18ED" w:rsidRDefault="000C0DBD">
      <w:pPr>
        <w:tabs>
          <w:tab w:val="left" w:pos="720"/>
        </w:tabs>
        <w:ind w:left="720" w:hanging="720"/>
        <w:jc w:val="both"/>
        <w:rPr>
          <w:sz w:val="22"/>
          <w:szCs w:val="22"/>
        </w:rPr>
      </w:pPr>
      <w:r>
        <w:rPr>
          <w:sz w:val="22"/>
          <w:szCs w:val="22"/>
        </w:rPr>
        <w:t>18.04</w:t>
      </w:r>
      <w:r>
        <w:rPr>
          <w:sz w:val="22"/>
          <w:szCs w:val="22"/>
        </w:rPr>
        <w:tab/>
        <w:t>L’employé désireux d’acquérir une plus grande compétence professionnelle en poursuivant des études en dehors de ses heures de travail peut solliciter de l’Employeur une aide financière.</w:t>
      </w:r>
    </w:p>
    <w:p w14:paraId="61C18394" w14:textId="77777777" w:rsidR="002E18ED" w:rsidRDefault="002E18ED">
      <w:pPr>
        <w:tabs>
          <w:tab w:val="left" w:pos="720"/>
        </w:tabs>
        <w:ind w:left="720" w:hanging="720"/>
        <w:jc w:val="both"/>
        <w:rPr>
          <w:sz w:val="22"/>
          <w:szCs w:val="22"/>
        </w:rPr>
      </w:pPr>
    </w:p>
    <w:p w14:paraId="57E1AF03" w14:textId="77777777" w:rsidR="002E18ED" w:rsidRDefault="000C0DBD">
      <w:pPr>
        <w:ind w:left="720"/>
        <w:jc w:val="both"/>
        <w:rPr>
          <w:sz w:val="22"/>
          <w:szCs w:val="22"/>
        </w:rPr>
      </w:pPr>
      <w:r>
        <w:rPr>
          <w:sz w:val="22"/>
          <w:szCs w:val="22"/>
        </w:rPr>
        <w:t>Si ce dernier approuve au préalable le cours projeté, il rembourse à l’employé concerné, après son inscription, 33¹⁄3  % des frais d’inscription et de scolarité.</w:t>
      </w:r>
    </w:p>
    <w:p w14:paraId="0803F5A9" w14:textId="77777777" w:rsidR="002E18ED" w:rsidRDefault="002E18ED">
      <w:pPr>
        <w:ind w:left="720"/>
        <w:jc w:val="both"/>
        <w:rPr>
          <w:sz w:val="22"/>
          <w:szCs w:val="22"/>
        </w:rPr>
      </w:pPr>
    </w:p>
    <w:p w14:paraId="1AF419A2" w14:textId="77777777" w:rsidR="002E18ED" w:rsidRDefault="000C0DBD">
      <w:pPr>
        <w:ind w:left="720"/>
        <w:jc w:val="both"/>
        <w:rPr>
          <w:sz w:val="22"/>
          <w:szCs w:val="22"/>
        </w:rPr>
      </w:pPr>
      <w:r>
        <w:rPr>
          <w:sz w:val="22"/>
          <w:szCs w:val="22"/>
        </w:rPr>
        <w:t>Si l’employé concerné fournit des preuves à l’effet qu’il a réussi le cours, l’Employeur lui rembourse 66²⁄3  % des frais d’inscription et de scolarité.</w:t>
      </w:r>
    </w:p>
    <w:p w14:paraId="21880909" w14:textId="77777777" w:rsidR="002E18ED" w:rsidRDefault="002E18ED">
      <w:pPr>
        <w:ind w:left="720"/>
        <w:jc w:val="both"/>
        <w:rPr>
          <w:sz w:val="22"/>
          <w:szCs w:val="22"/>
        </w:rPr>
      </w:pPr>
    </w:p>
    <w:p w14:paraId="7ACF660C" w14:textId="77777777" w:rsidR="002E18ED" w:rsidRDefault="000C0DBD">
      <w:pPr>
        <w:ind w:left="720"/>
        <w:jc w:val="both"/>
        <w:rPr>
          <w:sz w:val="22"/>
          <w:szCs w:val="22"/>
        </w:rPr>
      </w:pPr>
      <w:r>
        <w:rPr>
          <w:sz w:val="22"/>
          <w:szCs w:val="22"/>
        </w:rPr>
        <w:t>Ces cours doivent porter sur des sujets qui sont en relation directe avec le travail que l’employé accomplit ou sur des sujets qui sont susceptibles de lui permettre d’accéder, dans un proche avenir, à un emploi d’une classe supérieure chez l’Employeur.</w:t>
      </w:r>
    </w:p>
    <w:p w14:paraId="018ADB04" w14:textId="77777777" w:rsidR="002E18ED" w:rsidRDefault="002E18ED">
      <w:pPr>
        <w:ind w:left="720"/>
        <w:jc w:val="both"/>
        <w:rPr>
          <w:sz w:val="22"/>
          <w:szCs w:val="22"/>
        </w:rPr>
      </w:pPr>
    </w:p>
    <w:p w14:paraId="4700D749" w14:textId="77777777" w:rsidR="002E18ED" w:rsidRDefault="000C0DBD">
      <w:pPr>
        <w:ind w:left="720"/>
        <w:jc w:val="both"/>
        <w:rPr>
          <w:sz w:val="22"/>
          <w:szCs w:val="22"/>
        </w:rPr>
      </w:pPr>
      <w:r>
        <w:rPr>
          <w:sz w:val="22"/>
          <w:szCs w:val="22"/>
        </w:rPr>
        <w:t>L’employé s’engage à rembourser à l’Employeur la totalité des frais de cours supportés par ce dernier s’il abandonne volontairement le cours, s’il l’échoue ou s’il quitte volontairement son emploi avant l’expiration d’un délai d’un (1) an suivant la fin du cours.</w:t>
      </w:r>
    </w:p>
    <w:p w14:paraId="064FD328" w14:textId="77777777" w:rsidR="002E18ED" w:rsidRDefault="002E18ED">
      <w:pPr>
        <w:ind w:left="720"/>
        <w:jc w:val="both"/>
        <w:rPr>
          <w:sz w:val="22"/>
          <w:szCs w:val="22"/>
        </w:rPr>
      </w:pPr>
    </w:p>
    <w:p w14:paraId="3F6456FC" w14:textId="77777777" w:rsidR="002E18ED" w:rsidRDefault="000C0DBD">
      <w:pPr>
        <w:ind w:left="720"/>
        <w:jc w:val="both"/>
        <w:rPr>
          <w:sz w:val="22"/>
          <w:szCs w:val="22"/>
        </w:rPr>
      </w:pPr>
      <w:r>
        <w:rPr>
          <w:sz w:val="22"/>
          <w:szCs w:val="22"/>
        </w:rPr>
        <w:t>Dans la mesure où les besoins du service le permettent, l’Employeur peut à la demande de l’employé modifier son horaire de travail.</w:t>
      </w:r>
    </w:p>
    <w:p w14:paraId="0769D6E5" w14:textId="77777777" w:rsidR="002E18ED" w:rsidRDefault="002E18ED">
      <w:pPr>
        <w:jc w:val="both"/>
        <w:rPr>
          <w:sz w:val="22"/>
          <w:szCs w:val="22"/>
        </w:rPr>
      </w:pPr>
    </w:p>
    <w:p w14:paraId="0265BE66" w14:textId="77777777" w:rsidR="002E18ED" w:rsidRDefault="000C0DBD">
      <w:pPr>
        <w:tabs>
          <w:tab w:val="left" w:pos="720"/>
        </w:tabs>
        <w:ind w:left="720" w:hanging="720"/>
        <w:jc w:val="both"/>
        <w:rPr>
          <w:sz w:val="22"/>
          <w:szCs w:val="22"/>
        </w:rPr>
      </w:pPr>
      <w:r>
        <w:rPr>
          <w:sz w:val="22"/>
          <w:szCs w:val="22"/>
        </w:rPr>
        <w:t>18.05</w:t>
      </w:r>
      <w:r>
        <w:rPr>
          <w:sz w:val="22"/>
          <w:szCs w:val="22"/>
        </w:rPr>
        <w:tab/>
        <w:t>Toute documentation se rapportant au travail d’un employé et jugée utile par l’Employeur est payée et fournie par ce dernier. Il est entendu que cette documentation demeure la propriété de l’Employeur.</w:t>
      </w:r>
    </w:p>
    <w:p w14:paraId="1446132B" w14:textId="77777777" w:rsidR="002E18ED" w:rsidRDefault="002E18ED">
      <w:pPr>
        <w:jc w:val="both"/>
        <w:rPr>
          <w:sz w:val="22"/>
          <w:szCs w:val="22"/>
        </w:rPr>
      </w:pPr>
    </w:p>
    <w:p w14:paraId="5F5A105E"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26" w:name="_qsh70q" w:colFirst="0" w:colLast="0"/>
      <w:bookmarkEnd w:id="26"/>
      <w:r>
        <w:rPr>
          <w:rFonts w:ascii="Times New Roman" w:eastAsia="Times New Roman" w:hAnsi="Times New Roman" w:cs="Times New Roman"/>
          <w:b/>
          <w:sz w:val="22"/>
          <w:szCs w:val="22"/>
        </w:rPr>
        <w:t xml:space="preserve">ARTICLE 19 - CONGÉS DE MALADIE ET PERSONNELS  </w:t>
      </w:r>
    </w:p>
    <w:p w14:paraId="1D32DC63" w14:textId="77777777" w:rsidR="002E18ED" w:rsidRDefault="002E18ED">
      <w:pPr>
        <w:jc w:val="both"/>
        <w:rPr>
          <w:sz w:val="22"/>
          <w:szCs w:val="22"/>
        </w:rPr>
      </w:pPr>
    </w:p>
    <w:p w14:paraId="433D8D91" w14:textId="77777777" w:rsidR="002E18ED" w:rsidRDefault="000C0DBD">
      <w:pPr>
        <w:tabs>
          <w:tab w:val="left" w:pos="720"/>
        </w:tabs>
        <w:ind w:left="720" w:hanging="720"/>
        <w:jc w:val="both"/>
        <w:rPr>
          <w:sz w:val="22"/>
          <w:szCs w:val="22"/>
        </w:rPr>
      </w:pPr>
      <w:r>
        <w:rPr>
          <w:sz w:val="22"/>
          <w:szCs w:val="22"/>
        </w:rPr>
        <w:t>19.01</w:t>
      </w:r>
      <w:r>
        <w:rPr>
          <w:sz w:val="22"/>
          <w:szCs w:val="22"/>
        </w:rPr>
        <w:tab/>
        <w:t xml:space="preserve">Les absences pour cause de maladie s’appliquent lors du traitement d'une maladie ou d'une blessure personnelle, à l'exercice de responsabilités liées à la santé ou aux soins de tout membre de sa famille. Cet article ne s’applique pas à l’employé qui subit une lésion professionnelle. </w:t>
      </w:r>
    </w:p>
    <w:p w14:paraId="2B6CD815" w14:textId="77777777" w:rsidR="002E18ED" w:rsidRDefault="002E18ED">
      <w:pPr>
        <w:keepNext/>
        <w:keepLines/>
        <w:tabs>
          <w:tab w:val="left" w:pos="720"/>
        </w:tabs>
        <w:jc w:val="both"/>
        <w:rPr>
          <w:sz w:val="22"/>
          <w:szCs w:val="22"/>
        </w:rPr>
      </w:pPr>
    </w:p>
    <w:p w14:paraId="09AA6065" w14:textId="77777777" w:rsidR="002E18ED" w:rsidRDefault="000C0DBD">
      <w:pPr>
        <w:keepNext/>
        <w:keepLines/>
        <w:tabs>
          <w:tab w:val="left" w:pos="720"/>
        </w:tabs>
        <w:ind w:left="708"/>
        <w:jc w:val="both"/>
        <w:rPr>
          <w:sz w:val="22"/>
          <w:szCs w:val="22"/>
        </w:rPr>
      </w:pPr>
      <w:r>
        <w:rPr>
          <w:sz w:val="22"/>
          <w:szCs w:val="22"/>
        </w:rPr>
        <w:t>Les congés personnels peuvent être utilisés pour les mêmes raisons que les crédits maladie de même que pour s’acquitter d’obligations relatives à l’éducation de tout membre de sa famille qui est âgé de moins de dix-huit ans, gérer toute situation urgente le concernant ou concernant un membre de sa famille, à leur présence à leur cérémonie de citoyenneté.</w:t>
      </w:r>
    </w:p>
    <w:p w14:paraId="6840B019" w14:textId="77777777" w:rsidR="002E18ED" w:rsidRDefault="000C0DBD">
      <w:pPr>
        <w:tabs>
          <w:tab w:val="left" w:pos="720"/>
        </w:tabs>
        <w:ind w:left="720" w:hanging="720"/>
        <w:jc w:val="both"/>
        <w:rPr>
          <w:sz w:val="22"/>
          <w:szCs w:val="22"/>
        </w:rPr>
      </w:pPr>
      <w:r>
        <w:rPr>
          <w:sz w:val="22"/>
          <w:szCs w:val="22"/>
        </w:rPr>
        <w:tab/>
      </w:r>
    </w:p>
    <w:p w14:paraId="14B08BC5" w14:textId="77777777" w:rsidR="002E18ED" w:rsidRDefault="002E18ED">
      <w:pPr>
        <w:jc w:val="both"/>
        <w:rPr>
          <w:sz w:val="22"/>
          <w:szCs w:val="22"/>
        </w:rPr>
      </w:pPr>
    </w:p>
    <w:p w14:paraId="53EED27E" w14:textId="77777777" w:rsidR="002E18ED" w:rsidRDefault="000C0DBD">
      <w:pPr>
        <w:tabs>
          <w:tab w:val="left" w:pos="720"/>
        </w:tabs>
        <w:ind w:left="1440" w:hanging="1440"/>
        <w:jc w:val="both"/>
        <w:rPr>
          <w:sz w:val="22"/>
          <w:szCs w:val="22"/>
        </w:rPr>
      </w:pPr>
      <w:r>
        <w:rPr>
          <w:sz w:val="22"/>
          <w:szCs w:val="22"/>
        </w:rPr>
        <w:t>19.02</w:t>
      </w:r>
      <w:r>
        <w:rPr>
          <w:sz w:val="22"/>
          <w:szCs w:val="22"/>
        </w:rPr>
        <w:tab/>
        <w:t>a)</w:t>
      </w:r>
      <w:r>
        <w:rPr>
          <w:sz w:val="22"/>
          <w:szCs w:val="22"/>
        </w:rPr>
        <w:tab/>
        <w:t xml:space="preserve">Pour bénéficier du présent article, l’employé doit, sous réserve du paragraphe b), aviser son supérieur immédiat avant le début de son absence.  </w:t>
      </w:r>
    </w:p>
    <w:p w14:paraId="0C0E0205" w14:textId="77777777" w:rsidR="002E18ED" w:rsidRDefault="002E18ED">
      <w:pPr>
        <w:ind w:left="1440"/>
        <w:jc w:val="both"/>
        <w:rPr>
          <w:sz w:val="22"/>
          <w:szCs w:val="22"/>
        </w:rPr>
      </w:pPr>
    </w:p>
    <w:p w14:paraId="10702FEB" w14:textId="77777777" w:rsidR="002E18ED" w:rsidRDefault="000C0DBD">
      <w:pPr>
        <w:ind w:left="1440"/>
        <w:jc w:val="both"/>
        <w:rPr>
          <w:sz w:val="22"/>
          <w:szCs w:val="22"/>
        </w:rPr>
      </w:pPr>
      <w:r>
        <w:rPr>
          <w:sz w:val="22"/>
          <w:szCs w:val="22"/>
        </w:rPr>
        <w:t>En cas d’impossibilité de le faire, l’employé, ou quelqu’un pour lui, doit aviser l’Employeur dans les deux (2) premières heures suivant le début de son absence.</w:t>
      </w:r>
    </w:p>
    <w:p w14:paraId="3AEB0364" w14:textId="77777777" w:rsidR="002E18ED" w:rsidRDefault="002E18ED">
      <w:pPr>
        <w:jc w:val="both"/>
        <w:rPr>
          <w:sz w:val="22"/>
          <w:szCs w:val="22"/>
        </w:rPr>
      </w:pPr>
    </w:p>
    <w:p w14:paraId="64EDF5EF" w14:textId="77777777" w:rsidR="002E18ED" w:rsidRDefault="000C0DBD">
      <w:pPr>
        <w:tabs>
          <w:tab w:val="left" w:pos="1440"/>
        </w:tabs>
        <w:ind w:left="1440" w:hanging="720"/>
        <w:jc w:val="both"/>
        <w:rPr>
          <w:sz w:val="22"/>
          <w:szCs w:val="22"/>
        </w:rPr>
      </w:pPr>
      <w:r>
        <w:rPr>
          <w:sz w:val="22"/>
          <w:szCs w:val="22"/>
        </w:rPr>
        <w:t>b)</w:t>
      </w:r>
      <w:r>
        <w:rPr>
          <w:sz w:val="22"/>
          <w:szCs w:val="22"/>
        </w:rPr>
        <w:tab/>
        <w:t>Lorsque l’employé est incapable de se présenter au travail en raison d’un rendez-vous qu’il a pour lui-même ou pour un de ses enfants, pour rencontrer un médecin ou un autre professionnel du réseau de la santé (radiographie, test, prélèvement, etc.), il doit, sauf dans le cas d’une impossibilité liée à une urgence, en aviser l’Employeur au moins deux (2) jours ouvrables avant le jour où la portion de jour ou survient l’absence. </w:t>
      </w:r>
    </w:p>
    <w:p w14:paraId="1800AD2A" w14:textId="77777777" w:rsidR="002E18ED" w:rsidRDefault="002E18ED">
      <w:pPr>
        <w:pBdr>
          <w:top w:val="nil"/>
          <w:left w:val="nil"/>
          <w:bottom w:val="nil"/>
          <w:right w:val="nil"/>
          <w:between w:val="nil"/>
        </w:pBdr>
        <w:tabs>
          <w:tab w:val="center" w:pos="4320"/>
          <w:tab w:val="right" w:pos="8640"/>
        </w:tabs>
        <w:jc w:val="both"/>
        <w:rPr>
          <w:color w:val="000000"/>
          <w:sz w:val="22"/>
          <w:szCs w:val="22"/>
        </w:rPr>
      </w:pPr>
    </w:p>
    <w:p w14:paraId="6CFFE7D7" w14:textId="77777777" w:rsidR="002E18ED" w:rsidRDefault="000C0DBD">
      <w:pPr>
        <w:tabs>
          <w:tab w:val="left" w:pos="720"/>
        </w:tabs>
        <w:ind w:left="720" w:hanging="720"/>
        <w:jc w:val="both"/>
        <w:rPr>
          <w:sz w:val="22"/>
          <w:szCs w:val="22"/>
        </w:rPr>
      </w:pPr>
      <w:r>
        <w:rPr>
          <w:sz w:val="22"/>
          <w:szCs w:val="22"/>
        </w:rPr>
        <w:t>19.03</w:t>
      </w:r>
      <w:r>
        <w:rPr>
          <w:sz w:val="22"/>
          <w:szCs w:val="22"/>
        </w:rPr>
        <w:tab/>
        <w:t>L’employé absent pour cause de maladie pendant une période de plus de quatre (4)  jours doit produire un certificat médical attestant de sa maladie ou de sa blessure ou celle de son enfant. L’Employeur peut exiger un certificat médical dès la première journée d’absence s’il a un doute raisonnable sur la validité de l’absence pour cause de maladie ou de blessure si l’employé s’absente fréquemment. Tel certificat peut également être exigé pour justifier son absence lorsqu’il s’absente pour son enfant ou pour son conjoint, tel que décrit à la clause 19.01. Pour être valide un certificat médical  doit contenir la date de la visite, un diagnostic et un pronostic. Au besoin l’Employeur remet à l’employé un document constituant un certificat médical à faire compléter par son médecin traitant. Tout frais relié à la production de tel certificat est assumé par  l’Employeur.</w:t>
      </w:r>
    </w:p>
    <w:p w14:paraId="306E1D2A" w14:textId="77777777" w:rsidR="002E18ED" w:rsidRDefault="002E18ED">
      <w:pPr>
        <w:tabs>
          <w:tab w:val="left" w:pos="720"/>
        </w:tabs>
        <w:ind w:left="720" w:hanging="720"/>
        <w:jc w:val="both"/>
        <w:rPr>
          <w:sz w:val="22"/>
          <w:szCs w:val="22"/>
        </w:rPr>
      </w:pPr>
    </w:p>
    <w:p w14:paraId="0B61AA0E" w14:textId="77777777" w:rsidR="002E18ED" w:rsidRDefault="000C0DBD">
      <w:pPr>
        <w:tabs>
          <w:tab w:val="left" w:pos="720"/>
        </w:tabs>
        <w:ind w:left="720" w:hanging="720"/>
        <w:jc w:val="both"/>
        <w:rPr>
          <w:sz w:val="22"/>
          <w:szCs w:val="22"/>
        </w:rPr>
      </w:pPr>
      <w:r>
        <w:rPr>
          <w:sz w:val="22"/>
          <w:szCs w:val="22"/>
        </w:rPr>
        <w:t>19.04</w:t>
      </w:r>
      <w:r>
        <w:rPr>
          <w:sz w:val="22"/>
          <w:szCs w:val="22"/>
        </w:rPr>
        <w:tab/>
        <w:t>L’Employeur a le droit de faire expertiser à ses frais par un médecin qu’il désigne, un employé absent pour cause de maladie depuis plus de deux (2) semaines. Toutefois, l’Employeur peut exiger qu’un employé subisse une expertise médicale avant la fin de ce délai, s’il y a abus de la part de l’employé.</w:t>
      </w:r>
    </w:p>
    <w:p w14:paraId="3CC58DBD" w14:textId="77777777" w:rsidR="002E18ED" w:rsidRDefault="002E18ED">
      <w:pPr>
        <w:tabs>
          <w:tab w:val="left" w:pos="720"/>
        </w:tabs>
        <w:ind w:left="720" w:hanging="720"/>
        <w:jc w:val="both"/>
        <w:rPr>
          <w:sz w:val="22"/>
          <w:szCs w:val="22"/>
        </w:rPr>
      </w:pPr>
    </w:p>
    <w:p w14:paraId="01DB5D69" w14:textId="77777777" w:rsidR="002E18ED" w:rsidRDefault="000C0DBD">
      <w:pPr>
        <w:tabs>
          <w:tab w:val="left" w:pos="720"/>
        </w:tabs>
        <w:ind w:left="720" w:hanging="720"/>
        <w:jc w:val="both"/>
        <w:rPr>
          <w:sz w:val="22"/>
          <w:szCs w:val="22"/>
        </w:rPr>
      </w:pPr>
      <w:r>
        <w:rPr>
          <w:sz w:val="22"/>
          <w:szCs w:val="22"/>
        </w:rPr>
        <w:t>19.05</w:t>
      </w:r>
      <w:r>
        <w:rPr>
          <w:sz w:val="22"/>
          <w:szCs w:val="22"/>
        </w:rPr>
        <w:tab/>
        <w:t>Au 1er janvier de chaque année, l’Employeur alloue à l’employé régulier à temps complet un crédit de maladie équivalent à 52,5 heures.</w:t>
      </w:r>
    </w:p>
    <w:p w14:paraId="579B3F23" w14:textId="77777777" w:rsidR="002E18ED" w:rsidRDefault="002E18ED">
      <w:pPr>
        <w:tabs>
          <w:tab w:val="left" w:pos="720"/>
        </w:tabs>
        <w:ind w:left="720" w:hanging="720"/>
        <w:jc w:val="both"/>
        <w:rPr>
          <w:sz w:val="22"/>
          <w:szCs w:val="22"/>
        </w:rPr>
      </w:pPr>
    </w:p>
    <w:p w14:paraId="79D2122E" w14:textId="77777777" w:rsidR="002E18ED" w:rsidRDefault="000C0DBD">
      <w:pPr>
        <w:keepNext/>
        <w:keepLines/>
        <w:tabs>
          <w:tab w:val="left" w:pos="720"/>
        </w:tabs>
        <w:ind w:left="708"/>
        <w:jc w:val="both"/>
        <w:rPr>
          <w:sz w:val="22"/>
          <w:szCs w:val="22"/>
        </w:rPr>
      </w:pPr>
      <w:r>
        <w:rPr>
          <w:sz w:val="22"/>
          <w:szCs w:val="22"/>
        </w:rPr>
        <w:t xml:space="preserve">L’employé régulier embauché en cours d’année, reçoit, à la fin de sa période de probation, les crédits maladie au prorata de l’année à courir.  </w:t>
      </w:r>
    </w:p>
    <w:p w14:paraId="0B107835" w14:textId="77777777" w:rsidR="002E18ED" w:rsidRDefault="002E18ED">
      <w:pPr>
        <w:keepNext/>
        <w:keepLines/>
        <w:tabs>
          <w:tab w:val="left" w:pos="720"/>
        </w:tabs>
        <w:ind w:left="708"/>
        <w:jc w:val="both"/>
        <w:rPr>
          <w:sz w:val="22"/>
          <w:szCs w:val="22"/>
        </w:rPr>
      </w:pPr>
    </w:p>
    <w:p w14:paraId="11E048B9" w14:textId="77777777" w:rsidR="002E18ED" w:rsidRDefault="000C0DBD">
      <w:pPr>
        <w:keepNext/>
        <w:keepLines/>
        <w:tabs>
          <w:tab w:val="left" w:pos="720"/>
        </w:tabs>
        <w:ind w:left="708"/>
        <w:jc w:val="both"/>
        <w:rPr>
          <w:sz w:val="22"/>
          <w:szCs w:val="22"/>
        </w:rPr>
      </w:pPr>
      <w:r>
        <w:rPr>
          <w:sz w:val="22"/>
          <w:szCs w:val="22"/>
        </w:rPr>
        <w:t>Dès son embauche, puis au 1</w:t>
      </w:r>
      <w:r>
        <w:rPr>
          <w:sz w:val="22"/>
          <w:szCs w:val="22"/>
          <w:vertAlign w:val="superscript"/>
        </w:rPr>
        <w:t>er</w:t>
      </w:r>
      <w:r>
        <w:rPr>
          <w:sz w:val="22"/>
          <w:szCs w:val="22"/>
        </w:rPr>
        <w:t xml:space="preserve"> janvier de chaque année, l’employé a droit à 3 jours de congé personnel. </w:t>
      </w:r>
    </w:p>
    <w:p w14:paraId="64528EE9" w14:textId="77777777" w:rsidR="002E18ED" w:rsidRDefault="002E18ED">
      <w:pPr>
        <w:ind w:left="1440" w:hanging="720"/>
        <w:jc w:val="both"/>
        <w:rPr>
          <w:sz w:val="22"/>
          <w:szCs w:val="22"/>
        </w:rPr>
      </w:pPr>
    </w:p>
    <w:p w14:paraId="4E417934" w14:textId="77777777" w:rsidR="002E18ED" w:rsidRDefault="000C0DBD">
      <w:pPr>
        <w:ind w:left="708"/>
        <w:jc w:val="both"/>
        <w:rPr>
          <w:sz w:val="22"/>
          <w:szCs w:val="22"/>
        </w:rPr>
      </w:pPr>
      <w:r>
        <w:rPr>
          <w:sz w:val="22"/>
          <w:szCs w:val="22"/>
        </w:rPr>
        <w:t>Aux fins du présent article sont inclus dans la notion d’heures régulières rémunérées toutes les absences rémunérées prévues à la présente convention collective, les invalidités de courte durée ainsi que, pour une période maximale de vingt-six (26) semaines, dans le cas d’un congé en raison d’une lésion ou d’une maladie professionnelle.</w:t>
      </w:r>
    </w:p>
    <w:p w14:paraId="40D3A3B2" w14:textId="77777777" w:rsidR="002E18ED" w:rsidRDefault="002E18ED">
      <w:pPr>
        <w:jc w:val="both"/>
        <w:rPr>
          <w:sz w:val="22"/>
          <w:szCs w:val="22"/>
        </w:rPr>
      </w:pPr>
    </w:p>
    <w:p w14:paraId="123BBB69" w14:textId="77777777" w:rsidR="002E18ED" w:rsidRDefault="000C0DBD">
      <w:pPr>
        <w:tabs>
          <w:tab w:val="left" w:pos="720"/>
        </w:tabs>
        <w:ind w:left="720" w:hanging="720"/>
        <w:jc w:val="both"/>
        <w:rPr>
          <w:sz w:val="22"/>
          <w:szCs w:val="22"/>
        </w:rPr>
      </w:pPr>
      <w:r>
        <w:rPr>
          <w:sz w:val="22"/>
          <w:szCs w:val="22"/>
        </w:rPr>
        <w:t>19.06</w:t>
      </w:r>
      <w:r>
        <w:rPr>
          <w:sz w:val="22"/>
          <w:szCs w:val="22"/>
        </w:rPr>
        <w:tab/>
        <w:t>L’employé régulier acquiert le crédit de maladie au rythme de 2,7% de ses heures régulières rémunérées.</w:t>
      </w:r>
    </w:p>
    <w:p w14:paraId="18915329" w14:textId="77777777" w:rsidR="002E18ED" w:rsidRDefault="002E18ED">
      <w:pPr>
        <w:jc w:val="both"/>
        <w:rPr>
          <w:sz w:val="22"/>
          <w:szCs w:val="22"/>
        </w:rPr>
      </w:pPr>
    </w:p>
    <w:p w14:paraId="1A2FFF39" w14:textId="77777777" w:rsidR="002E18ED" w:rsidRDefault="000C0DBD">
      <w:pPr>
        <w:tabs>
          <w:tab w:val="left" w:pos="720"/>
        </w:tabs>
        <w:ind w:left="1440" w:hanging="1440"/>
        <w:jc w:val="both"/>
        <w:rPr>
          <w:sz w:val="22"/>
          <w:szCs w:val="22"/>
        </w:rPr>
      </w:pPr>
      <w:r>
        <w:rPr>
          <w:sz w:val="22"/>
          <w:szCs w:val="22"/>
        </w:rPr>
        <w:t>19.07</w:t>
      </w:r>
      <w:r>
        <w:rPr>
          <w:sz w:val="22"/>
          <w:szCs w:val="22"/>
        </w:rPr>
        <w:tab/>
        <w:t>a)</w:t>
      </w:r>
      <w:r>
        <w:rPr>
          <w:sz w:val="22"/>
          <w:szCs w:val="22"/>
        </w:rPr>
        <w:tab/>
        <w:t>L’employé qui utilise le crédit de maladie ou le congé personnel reçoit pendant son absence un montant correspondant à 100% du salaire qu’il aurait reçu s’il avait travaillé et ce, tant qu’il peut bénéficier du crédit de maladie ou du congé personnel.</w:t>
      </w:r>
    </w:p>
    <w:p w14:paraId="3E5EF171" w14:textId="77777777" w:rsidR="002E18ED" w:rsidRDefault="002E18ED">
      <w:pPr>
        <w:tabs>
          <w:tab w:val="left" w:pos="1440"/>
        </w:tabs>
        <w:ind w:left="1440" w:hanging="720"/>
        <w:jc w:val="both"/>
        <w:rPr>
          <w:sz w:val="22"/>
          <w:szCs w:val="22"/>
        </w:rPr>
      </w:pPr>
    </w:p>
    <w:p w14:paraId="5B615DAE" w14:textId="77777777" w:rsidR="002E18ED" w:rsidRDefault="000C0DBD">
      <w:pPr>
        <w:tabs>
          <w:tab w:val="left" w:pos="1440"/>
        </w:tabs>
        <w:ind w:left="1440" w:hanging="720"/>
        <w:jc w:val="both"/>
        <w:rPr>
          <w:sz w:val="22"/>
          <w:szCs w:val="22"/>
        </w:rPr>
      </w:pPr>
      <w:r>
        <w:rPr>
          <w:sz w:val="22"/>
          <w:szCs w:val="22"/>
        </w:rPr>
        <w:t>b)</w:t>
      </w:r>
      <w:r>
        <w:rPr>
          <w:sz w:val="22"/>
          <w:szCs w:val="22"/>
        </w:rPr>
        <w:tab/>
        <w:t>L’employé qui, au 31 décembre, n’a pas utilisé tout le crédit de maladie alloué pour l’année peut reporter la portion inutilisée à l’année suivante, jusqu’à concurrence de deux (2) jours.</w:t>
      </w:r>
      <w:r>
        <w:rPr>
          <w:b/>
          <w:sz w:val="22"/>
          <w:szCs w:val="22"/>
        </w:rPr>
        <w:t xml:space="preserve"> </w:t>
      </w:r>
      <w:r>
        <w:rPr>
          <w:sz w:val="22"/>
          <w:szCs w:val="22"/>
        </w:rPr>
        <w:t xml:space="preserve">Le crédit de maladie qui n’a pas été utilisé au 31 décembre de chaque année et qui n’a pas été reporté à l’année suivante est monnayé à 100% du salaire que l’employé reçoit au 31 décembre de l’année pour laquelle le crédit a été alloué. </w:t>
      </w:r>
    </w:p>
    <w:p w14:paraId="4153D00D" w14:textId="77777777" w:rsidR="002E18ED" w:rsidRDefault="002E18ED">
      <w:pPr>
        <w:tabs>
          <w:tab w:val="left" w:pos="1440"/>
        </w:tabs>
        <w:ind w:left="1440" w:hanging="720"/>
        <w:jc w:val="both"/>
        <w:rPr>
          <w:sz w:val="22"/>
          <w:szCs w:val="22"/>
        </w:rPr>
      </w:pPr>
    </w:p>
    <w:p w14:paraId="47615585" w14:textId="77777777" w:rsidR="002E18ED" w:rsidRDefault="000C0DBD">
      <w:pPr>
        <w:keepNext/>
        <w:keepLines/>
        <w:tabs>
          <w:tab w:val="left" w:pos="1440"/>
        </w:tabs>
        <w:ind w:left="1417"/>
        <w:jc w:val="both"/>
        <w:rPr>
          <w:sz w:val="22"/>
          <w:szCs w:val="22"/>
        </w:rPr>
      </w:pPr>
      <w:r>
        <w:rPr>
          <w:sz w:val="22"/>
          <w:szCs w:val="22"/>
        </w:rPr>
        <w:t>Les congés personnels inutilisés sont monnayables au même taux que les crédits maladie proportionnellement à la période travaillée dans l’année.</w:t>
      </w:r>
    </w:p>
    <w:p w14:paraId="7C1A9E23" w14:textId="77777777" w:rsidR="002E18ED" w:rsidRDefault="002E18ED">
      <w:pPr>
        <w:keepNext/>
        <w:keepLines/>
        <w:tabs>
          <w:tab w:val="left" w:pos="1440"/>
        </w:tabs>
        <w:ind w:left="1417"/>
        <w:jc w:val="both"/>
        <w:rPr>
          <w:sz w:val="22"/>
          <w:szCs w:val="22"/>
        </w:rPr>
      </w:pPr>
    </w:p>
    <w:p w14:paraId="2431A837" w14:textId="77777777" w:rsidR="002E18ED" w:rsidRDefault="000C0DBD">
      <w:pPr>
        <w:keepNext/>
        <w:keepLines/>
        <w:tabs>
          <w:tab w:val="left" w:pos="1440"/>
        </w:tabs>
        <w:ind w:left="1417"/>
        <w:jc w:val="both"/>
        <w:rPr>
          <w:sz w:val="22"/>
          <w:szCs w:val="22"/>
        </w:rPr>
      </w:pPr>
      <w:r>
        <w:rPr>
          <w:sz w:val="22"/>
          <w:szCs w:val="22"/>
        </w:rPr>
        <w:t>Ce paiement doit être versé à l’employé au maximum à la 3</w:t>
      </w:r>
      <w:r>
        <w:rPr>
          <w:sz w:val="22"/>
          <w:szCs w:val="22"/>
          <w:vertAlign w:val="superscript"/>
        </w:rPr>
        <w:t>ème</w:t>
      </w:r>
      <w:r>
        <w:rPr>
          <w:sz w:val="22"/>
          <w:szCs w:val="22"/>
        </w:rPr>
        <w:t xml:space="preserve"> période de paie de l’année suivante.</w:t>
      </w:r>
    </w:p>
    <w:p w14:paraId="200F176E" w14:textId="77777777" w:rsidR="002E18ED" w:rsidRDefault="002E18ED">
      <w:pPr>
        <w:tabs>
          <w:tab w:val="left" w:pos="1440"/>
        </w:tabs>
        <w:ind w:left="1440" w:hanging="720"/>
        <w:jc w:val="both"/>
        <w:rPr>
          <w:sz w:val="22"/>
          <w:szCs w:val="22"/>
        </w:rPr>
      </w:pPr>
    </w:p>
    <w:p w14:paraId="7E029B71" w14:textId="77777777" w:rsidR="002E18ED" w:rsidRDefault="000C0DBD">
      <w:pPr>
        <w:tabs>
          <w:tab w:val="left" w:pos="1440"/>
        </w:tabs>
        <w:ind w:left="1440" w:hanging="22"/>
        <w:jc w:val="both"/>
        <w:rPr>
          <w:sz w:val="22"/>
          <w:szCs w:val="22"/>
        </w:rPr>
      </w:pPr>
      <w:r>
        <w:rPr>
          <w:sz w:val="22"/>
          <w:szCs w:val="22"/>
        </w:rPr>
        <w:t xml:space="preserve">Par ailleurs, si au 31 décembre d’une année l’employé a utilisé plus de crédit de maladie que celui qu’il a acquis durant l’année conformément aux clauses qui précèdent, il doit dans le courant du mois </w:t>
      </w:r>
      <w:r>
        <w:rPr>
          <w:sz w:val="22"/>
          <w:szCs w:val="22"/>
        </w:rPr>
        <w:lastRenderedPageBreak/>
        <w:t>de janvier, sur présentation de la facture, rembourser à l’Employeur le montant qui lui a été payé pour le crédit qu’il n’a pas acquis durant l’année qui précède.</w:t>
      </w:r>
    </w:p>
    <w:p w14:paraId="45123F01" w14:textId="77777777" w:rsidR="002E18ED" w:rsidRDefault="002E18ED">
      <w:pPr>
        <w:ind w:left="1440"/>
        <w:jc w:val="both"/>
        <w:rPr>
          <w:sz w:val="22"/>
          <w:szCs w:val="22"/>
        </w:rPr>
      </w:pPr>
    </w:p>
    <w:p w14:paraId="6807D411" w14:textId="77777777" w:rsidR="002E18ED" w:rsidRDefault="000C0DBD">
      <w:pPr>
        <w:ind w:left="1440"/>
        <w:jc w:val="both"/>
        <w:rPr>
          <w:sz w:val="22"/>
          <w:szCs w:val="22"/>
        </w:rPr>
      </w:pPr>
      <w:r>
        <w:rPr>
          <w:sz w:val="22"/>
          <w:szCs w:val="22"/>
        </w:rPr>
        <w:t>À la demande de l’employé, l’Employeur peut également au 1</w:t>
      </w:r>
      <w:r>
        <w:rPr>
          <w:sz w:val="22"/>
          <w:szCs w:val="22"/>
          <w:vertAlign w:val="superscript"/>
        </w:rPr>
        <w:t>er</w:t>
      </w:r>
      <w:r>
        <w:rPr>
          <w:sz w:val="22"/>
          <w:szCs w:val="22"/>
        </w:rPr>
        <w:t xml:space="preserve"> janvier de l’année qui suit celle où l’employé a utilisé plus de crédit de maladie que celui qu’il a acquis conformément aux clauses qui précèdent, réduire son crédit de maladie pour l’année qui débute d’un maximum de vingt-deux heures et demie (22½).</w:t>
      </w:r>
    </w:p>
    <w:p w14:paraId="0F5F6DB1" w14:textId="77777777" w:rsidR="002E18ED" w:rsidRDefault="002E18ED">
      <w:pPr>
        <w:jc w:val="both"/>
        <w:rPr>
          <w:sz w:val="22"/>
          <w:szCs w:val="22"/>
        </w:rPr>
      </w:pPr>
    </w:p>
    <w:p w14:paraId="5AFFC6C9" w14:textId="77777777" w:rsidR="002E18ED" w:rsidRDefault="000C0DBD">
      <w:pPr>
        <w:tabs>
          <w:tab w:val="left" w:pos="720"/>
        </w:tabs>
        <w:ind w:left="720" w:hanging="720"/>
        <w:jc w:val="both"/>
        <w:rPr>
          <w:sz w:val="22"/>
          <w:szCs w:val="22"/>
        </w:rPr>
      </w:pPr>
      <w:r>
        <w:rPr>
          <w:sz w:val="22"/>
          <w:szCs w:val="22"/>
        </w:rPr>
        <w:t>19.08</w:t>
      </w:r>
      <w:r>
        <w:rPr>
          <w:sz w:val="22"/>
          <w:szCs w:val="22"/>
        </w:rPr>
        <w:tab/>
        <w:t>Au moment du départ de l’employé qui quitte en cours d’année ou pour qui l’employeur a mis fin à son emploi reçoit le paiement du crédit de maladie qu’il a acquis conformément aux clauses qui précèdent et qu’il n’a pas utilisé à 100% du salaire qu’il reçoit au moment de son départ. Les congés personnels inutilisés sont monnayables au même taux que les crédits maladie proportionnellement à la période travaillée dans l’année.</w:t>
      </w:r>
    </w:p>
    <w:p w14:paraId="217A02A9" w14:textId="77777777" w:rsidR="002E18ED" w:rsidRDefault="002E18ED">
      <w:pPr>
        <w:jc w:val="both"/>
        <w:rPr>
          <w:sz w:val="22"/>
          <w:szCs w:val="22"/>
        </w:rPr>
      </w:pPr>
    </w:p>
    <w:p w14:paraId="60C4C79D" w14:textId="77777777" w:rsidR="002E18ED" w:rsidRDefault="000C0DBD">
      <w:pPr>
        <w:ind w:left="720"/>
        <w:jc w:val="both"/>
        <w:rPr>
          <w:sz w:val="22"/>
          <w:szCs w:val="22"/>
        </w:rPr>
      </w:pPr>
      <w:r>
        <w:rPr>
          <w:sz w:val="22"/>
          <w:szCs w:val="22"/>
        </w:rPr>
        <w:t>Si l’employé a utilisé plus de crédit de maladie que celui qu’il a acquis conformément aux clauses qui précèdent, il doit au moment de son départ rembourser à l’Employeur le montant qui lui a été payé pour le crédit qu’il n’a pas acquis.</w:t>
      </w:r>
    </w:p>
    <w:p w14:paraId="782AB10B" w14:textId="77777777" w:rsidR="002E18ED" w:rsidRDefault="002E18ED">
      <w:pPr>
        <w:jc w:val="both"/>
        <w:rPr>
          <w:sz w:val="22"/>
          <w:szCs w:val="22"/>
        </w:rPr>
      </w:pPr>
    </w:p>
    <w:p w14:paraId="18D6D920" w14:textId="77777777" w:rsidR="002E18ED" w:rsidRDefault="000C0DBD">
      <w:pPr>
        <w:tabs>
          <w:tab w:val="left" w:pos="720"/>
        </w:tabs>
        <w:ind w:left="720" w:hanging="720"/>
        <w:jc w:val="both"/>
        <w:rPr>
          <w:sz w:val="22"/>
          <w:szCs w:val="22"/>
        </w:rPr>
      </w:pPr>
      <w:r>
        <w:rPr>
          <w:sz w:val="22"/>
          <w:szCs w:val="22"/>
        </w:rPr>
        <w:t>19.09</w:t>
      </w:r>
      <w:r>
        <w:rPr>
          <w:sz w:val="22"/>
          <w:szCs w:val="22"/>
        </w:rPr>
        <w:tab/>
        <w:t>Au décès de l’employé, le crédit de maladie qu’il a acquis conformément aux clauses qui précèdent et qu’il n’a pas utilisé est payé à sa succession à 100% du salaire que l’employé recevait avant son décès.</w:t>
      </w:r>
    </w:p>
    <w:p w14:paraId="05546A49" w14:textId="77777777" w:rsidR="002E18ED" w:rsidRDefault="000C0DBD">
      <w:pPr>
        <w:keepNext/>
        <w:keepLines/>
        <w:tabs>
          <w:tab w:val="left" w:pos="720"/>
        </w:tabs>
        <w:spacing w:before="240" w:after="240"/>
        <w:ind w:left="708"/>
        <w:jc w:val="both"/>
        <w:rPr>
          <w:sz w:val="22"/>
          <w:szCs w:val="22"/>
        </w:rPr>
      </w:pPr>
      <w:r>
        <w:rPr>
          <w:sz w:val="22"/>
          <w:szCs w:val="22"/>
        </w:rPr>
        <w:t>Les congés personnels inutilisés sont monnayables au même taux que les crédits maladie proportionnellement à la période travaillée dans l’année.</w:t>
      </w:r>
    </w:p>
    <w:p w14:paraId="127E14D7" w14:textId="77777777" w:rsidR="002E18ED" w:rsidRDefault="002E18ED">
      <w:pPr>
        <w:jc w:val="both"/>
        <w:rPr>
          <w:sz w:val="22"/>
          <w:szCs w:val="22"/>
        </w:rPr>
      </w:pPr>
    </w:p>
    <w:p w14:paraId="09F236EE" w14:textId="77777777" w:rsidR="002E18ED" w:rsidRDefault="000C0DBD">
      <w:pPr>
        <w:tabs>
          <w:tab w:val="left" w:pos="720"/>
        </w:tabs>
        <w:ind w:left="1440" w:hanging="1440"/>
        <w:jc w:val="both"/>
        <w:rPr>
          <w:sz w:val="22"/>
          <w:szCs w:val="22"/>
        </w:rPr>
      </w:pPr>
      <w:r>
        <w:rPr>
          <w:sz w:val="22"/>
          <w:szCs w:val="22"/>
        </w:rPr>
        <w:t>19.10</w:t>
      </w:r>
      <w:r>
        <w:rPr>
          <w:sz w:val="22"/>
          <w:szCs w:val="22"/>
        </w:rPr>
        <w:tab/>
        <w:t>a)</w:t>
      </w:r>
      <w:r>
        <w:rPr>
          <w:sz w:val="22"/>
          <w:szCs w:val="22"/>
        </w:rPr>
        <w:tab/>
        <w:t>L’employé régulier qui revient au travail au terme d’une absence consécutive à son incapacité de travailler en raison d’une maladie ou d’une blessure, autre qu’une lésion professionnelle, est réinstallé dans le poste qu’il occupait avant le début de son absence.</w:t>
      </w:r>
    </w:p>
    <w:p w14:paraId="2C31EC21" w14:textId="77777777" w:rsidR="002E18ED" w:rsidRDefault="002E18ED">
      <w:pPr>
        <w:tabs>
          <w:tab w:val="left" w:pos="1440"/>
        </w:tabs>
        <w:ind w:left="1440" w:hanging="720"/>
        <w:jc w:val="both"/>
        <w:rPr>
          <w:sz w:val="22"/>
          <w:szCs w:val="22"/>
        </w:rPr>
      </w:pPr>
    </w:p>
    <w:p w14:paraId="123C7326" w14:textId="77777777" w:rsidR="002E18ED" w:rsidRDefault="000C0DBD">
      <w:pPr>
        <w:tabs>
          <w:tab w:val="left" w:pos="1440"/>
        </w:tabs>
        <w:ind w:left="1440" w:hanging="720"/>
        <w:jc w:val="both"/>
        <w:rPr>
          <w:sz w:val="22"/>
          <w:szCs w:val="22"/>
        </w:rPr>
      </w:pPr>
      <w:r>
        <w:rPr>
          <w:sz w:val="22"/>
          <w:szCs w:val="22"/>
        </w:rPr>
        <w:t>b)</w:t>
      </w:r>
      <w:r>
        <w:rPr>
          <w:sz w:val="22"/>
          <w:szCs w:val="22"/>
        </w:rPr>
        <w:tab/>
        <w:t>Dans l’éventualité où le poste aurait été aboli, les dispositions de l’article 16 (mise à pied et rappel au travail) s’appliquent.</w:t>
      </w:r>
    </w:p>
    <w:p w14:paraId="341A4562" w14:textId="77777777" w:rsidR="002E18ED" w:rsidRDefault="002E18ED">
      <w:pPr>
        <w:jc w:val="both"/>
        <w:rPr>
          <w:sz w:val="22"/>
          <w:szCs w:val="22"/>
        </w:rPr>
      </w:pPr>
    </w:p>
    <w:p w14:paraId="6EE48C80"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27" w:name="_3as4poj" w:colFirst="0" w:colLast="0"/>
      <w:bookmarkEnd w:id="27"/>
      <w:r>
        <w:rPr>
          <w:rFonts w:ascii="Times New Roman" w:eastAsia="Times New Roman" w:hAnsi="Times New Roman" w:cs="Times New Roman"/>
          <w:b/>
          <w:sz w:val="22"/>
          <w:szCs w:val="22"/>
        </w:rPr>
        <w:t>ARTICLE 20 – ASSURANCE-COLLECTIVE</w:t>
      </w:r>
    </w:p>
    <w:p w14:paraId="50EF0AC7" w14:textId="77777777" w:rsidR="002E18ED" w:rsidRDefault="002E18ED">
      <w:pPr>
        <w:jc w:val="both"/>
        <w:rPr>
          <w:sz w:val="22"/>
          <w:szCs w:val="22"/>
        </w:rPr>
      </w:pPr>
    </w:p>
    <w:p w14:paraId="7D7D4CEE" w14:textId="77777777" w:rsidR="002E18ED" w:rsidRDefault="000C0DBD">
      <w:pPr>
        <w:tabs>
          <w:tab w:val="left" w:pos="720"/>
        </w:tabs>
        <w:ind w:left="720" w:hanging="720"/>
        <w:jc w:val="both"/>
        <w:rPr>
          <w:sz w:val="22"/>
          <w:szCs w:val="22"/>
        </w:rPr>
      </w:pPr>
      <w:r>
        <w:rPr>
          <w:sz w:val="22"/>
          <w:szCs w:val="22"/>
        </w:rPr>
        <w:t>20.01</w:t>
      </w:r>
      <w:r>
        <w:rPr>
          <w:sz w:val="22"/>
          <w:szCs w:val="22"/>
        </w:rPr>
        <w:tab/>
        <w:t>L’employé régulier ayant complété les délais d’éligibilité prévus par la police d’assurance-collective a droit au minimum aux garanties suivantes :</w:t>
      </w:r>
    </w:p>
    <w:p w14:paraId="4AFD4218" w14:textId="77777777" w:rsidR="002E18ED" w:rsidRDefault="000C0DBD">
      <w:pPr>
        <w:numPr>
          <w:ilvl w:val="0"/>
          <w:numId w:val="2"/>
        </w:numPr>
        <w:tabs>
          <w:tab w:val="left" w:pos="1080"/>
        </w:tabs>
        <w:ind w:left="1080"/>
        <w:jc w:val="both"/>
        <w:rPr>
          <w:sz w:val="22"/>
          <w:szCs w:val="22"/>
        </w:rPr>
      </w:pPr>
      <w:r>
        <w:rPr>
          <w:sz w:val="22"/>
          <w:szCs w:val="22"/>
        </w:rPr>
        <w:t>assurance-vie ;</w:t>
      </w:r>
    </w:p>
    <w:p w14:paraId="70DD6177" w14:textId="77777777" w:rsidR="002E18ED" w:rsidRDefault="000C0DBD">
      <w:pPr>
        <w:numPr>
          <w:ilvl w:val="0"/>
          <w:numId w:val="2"/>
        </w:numPr>
        <w:tabs>
          <w:tab w:val="left" w:pos="1080"/>
        </w:tabs>
        <w:ind w:left="1080"/>
        <w:jc w:val="both"/>
        <w:rPr>
          <w:sz w:val="22"/>
          <w:szCs w:val="22"/>
        </w:rPr>
      </w:pPr>
      <w:r>
        <w:rPr>
          <w:sz w:val="22"/>
          <w:szCs w:val="22"/>
        </w:rPr>
        <w:t>assurance-décès ou mutilation ;</w:t>
      </w:r>
    </w:p>
    <w:p w14:paraId="77F10EC2" w14:textId="77777777" w:rsidR="002E18ED" w:rsidRDefault="000C0DBD">
      <w:pPr>
        <w:numPr>
          <w:ilvl w:val="0"/>
          <w:numId w:val="2"/>
        </w:numPr>
        <w:tabs>
          <w:tab w:val="left" w:pos="1080"/>
        </w:tabs>
        <w:ind w:left="1080"/>
        <w:jc w:val="both"/>
        <w:rPr>
          <w:sz w:val="22"/>
          <w:szCs w:val="22"/>
        </w:rPr>
      </w:pPr>
      <w:r>
        <w:rPr>
          <w:sz w:val="22"/>
          <w:szCs w:val="22"/>
        </w:rPr>
        <w:t>assurance-maladie ;</w:t>
      </w:r>
    </w:p>
    <w:p w14:paraId="75D0247B" w14:textId="77777777" w:rsidR="002E18ED" w:rsidRDefault="000C0DBD">
      <w:pPr>
        <w:numPr>
          <w:ilvl w:val="0"/>
          <w:numId w:val="2"/>
        </w:numPr>
        <w:tabs>
          <w:tab w:val="left" w:pos="1080"/>
        </w:tabs>
        <w:ind w:left="1080"/>
        <w:jc w:val="both"/>
        <w:rPr>
          <w:sz w:val="22"/>
          <w:szCs w:val="22"/>
        </w:rPr>
      </w:pPr>
      <w:r>
        <w:rPr>
          <w:sz w:val="22"/>
          <w:szCs w:val="22"/>
        </w:rPr>
        <w:t>assurance-salaire de courte et de longue durée ;</w:t>
      </w:r>
    </w:p>
    <w:p w14:paraId="4D147433" w14:textId="77777777" w:rsidR="002E18ED" w:rsidRDefault="000C0DBD">
      <w:pPr>
        <w:numPr>
          <w:ilvl w:val="0"/>
          <w:numId w:val="2"/>
        </w:numPr>
        <w:tabs>
          <w:tab w:val="left" w:pos="1080"/>
        </w:tabs>
        <w:ind w:left="1080"/>
        <w:jc w:val="both"/>
        <w:rPr>
          <w:sz w:val="22"/>
          <w:szCs w:val="22"/>
        </w:rPr>
      </w:pPr>
      <w:r>
        <w:rPr>
          <w:sz w:val="22"/>
          <w:szCs w:val="22"/>
        </w:rPr>
        <w:t>assurance-accident ;</w:t>
      </w:r>
    </w:p>
    <w:p w14:paraId="24BAA990" w14:textId="77777777" w:rsidR="002E18ED" w:rsidRDefault="000C0DBD">
      <w:pPr>
        <w:numPr>
          <w:ilvl w:val="0"/>
          <w:numId w:val="2"/>
        </w:numPr>
        <w:tabs>
          <w:tab w:val="left" w:pos="1080"/>
        </w:tabs>
        <w:ind w:left="1080"/>
        <w:jc w:val="both"/>
        <w:rPr>
          <w:sz w:val="22"/>
          <w:szCs w:val="22"/>
        </w:rPr>
      </w:pPr>
      <w:r>
        <w:rPr>
          <w:sz w:val="22"/>
          <w:szCs w:val="22"/>
        </w:rPr>
        <w:t>assurance-dentaire.</w:t>
      </w:r>
    </w:p>
    <w:p w14:paraId="2807B568" w14:textId="77777777" w:rsidR="002E18ED" w:rsidRDefault="002E18ED">
      <w:pPr>
        <w:jc w:val="both"/>
        <w:rPr>
          <w:sz w:val="22"/>
          <w:szCs w:val="22"/>
        </w:rPr>
      </w:pPr>
    </w:p>
    <w:p w14:paraId="4AC7242F" w14:textId="77777777" w:rsidR="002E18ED" w:rsidRDefault="000C0DBD">
      <w:pPr>
        <w:ind w:left="720"/>
        <w:jc w:val="both"/>
        <w:rPr>
          <w:sz w:val="22"/>
          <w:szCs w:val="22"/>
        </w:rPr>
      </w:pPr>
      <w:r>
        <w:rPr>
          <w:sz w:val="22"/>
          <w:szCs w:val="22"/>
        </w:rPr>
        <w:t>Il a droit à ces garanties de la façon prévue à la police que détient l’Employeur.</w:t>
      </w:r>
    </w:p>
    <w:p w14:paraId="54C3EAE7" w14:textId="77777777" w:rsidR="002E18ED" w:rsidRDefault="002E18ED">
      <w:pPr>
        <w:ind w:left="720"/>
        <w:jc w:val="both"/>
        <w:rPr>
          <w:sz w:val="22"/>
          <w:szCs w:val="22"/>
        </w:rPr>
      </w:pPr>
    </w:p>
    <w:p w14:paraId="7B1772DC" w14:textId="77777777" w:rsidR="002E18ED" w:rsidRDefault="000C0DBD">
      <w:pPr>
        <w:ind w:left="720"/>
        <w:jc w:val="both"/>
        <w:rPr>
          <w:sz w:val="22"/>
          <w:szCs w:val="22"/>
        </w:rPr>
      </w:pPr>
      <w:r>
        <w:rPr>
          <w:sz w:val="22"/>
          <w:szCs w:val="22"/>
        </w:rPr>
        <w:t xml:space="preserve">La police d’assurance-collective en vigueur à la date de signature de la présente convention est maintenue pour la durée de celle-ci à moins d’entente sur des modifications convenues entre l’Employeur et le Syndicat.    </w:t>
      </w:r>
    </w:p>
    <w:p w14:paraId="4D9E650C" w14:textId="77777777" w:rsidR="002E18ED" w:rsidRDefault="002E18ED">
      <w:pPr>
        <w:jc w:val="both"/>
        <w:rPr>
          <w:sz w:val="22"/>
          <w:szCs w:val="22"/>
        </w:rPr>
      </w:pPr>
    </w:p>
    <w:p w14:paraId="50975267" w14:textId="77777777" w:rsidR="002E18ED" w:rsidRDefault="000C0DBD">
      <w:pPr>
        <w:tabs>
          <w:tab w:val="left" w:pos="720"/>
        </w:tabs>
        <w:ind w:left="720" w:hanging="720"/>
        <w:jc w:val="both"/>
        <w:rPr>
          <w:sz w:val="22"/>
          <w:szCs w:val="22"/>
        </w:rPr>
      </w:pPr>
      <w:r>
        <w:rPr>
          <w:sz w:val="22"/>
          <w:szCs w:val="22"/>
        </w:rPr>
        <w:t>20.02</w:t>
      </w:r>
      <w:r>
        <w:rPr>
          <w:sz w:val="22"/>
          <w:szCs w:val="22"/>
        </w:rPr>
        <w:tab/>
        <w:t xml:space="preserve">Les primes pour l’assurance-salaire de courte durée et de longue durée sont assumées entièrement par l’employé. L’employé absent pour cause de maladie qui reçoit des prestations en vertu du programme d’assurance invalidité de longue durée, celle qui est en congé de maternité et qui reçoit des prestations d’assurances emplois, celui qui est en arrêt de travail pour cause d’accident de travail et qui reçoit des prestations d’accidenté du travail de la CNESST, ainsi que celui qui est en arrêt de travail qui reçoit des </w:t>
      </w:r>
      <w:r>
        <w:rPr>
          <w:sz w:val="22"/>
          <w:szCs w:val="22"/>
        </w:rPr>
        <w:lastRenderedPageBreak/>
        <w:t>prestations d’assurance salaire en vertu du programme de la Société de l’assurance automobile du Québec, bénéficie d’une exonération de prime de l’assurance invalidité de courte et de longue durée.</w:t>
      </w:r>
    </w:p>
    <w:p w14:paraId="5841197A" w14:textId="77777777" w:rsidR="002E18ED" w:rsidRDefault="002E18ED">
      <w:pPr>
        <w:tabs>
          <w:tab w:val="left" w:pos="720"/>
        </w:tabs>
        <w:ind w:left="720" w:hanging="720"/>
        <w:jc w:val="both"/>
        <w:rPr>
          <w:sz w:val="22"/>
          <w:szCs w:val="22"/>
        </w:rPr>
      </w:pPr>
    </w:p>
    <w:p w14:paraId="547B31EA" w14:textId="77777777" w:rsidR="002E18ED" w:rsidRDefault="000C0DBD">
      <w:pPr>
        <w:tabs>
          <w:tab w:val="left" w:pos="720"/>
        </w:tabs>
        <w:ind w:left="720" w:hanging="720"/>
        <w:jc w:val="both"/>
        <w:rPr>
          <w:sz w:val="22"/>
          <w:szCs w:val="22"/>
        </w:rPr>
      </w:pPr>
      <w:r>
        <w:rPr>
          <w:sz w:val="22"/>
          <w:szCs w:val="22"/>
        </w:rPr>
        <w:t>20.03</w:t>
      </w:r>
      <w:r>
        <w:rPr>
          <w:sz w:val="22"/>
          <w:szCs w:val="22"/>
        </w:rPr>
        <w:tab/>
        <w:t>L’Employeur s’engage à payer approximativement 50% de la prime totale de la police d’assurance-collective.</w:t>
      </w:r>
      <w:r>
        <w:rPr>
          <w:b/>
          <w:sz w:val="22"/>
          <w:szCs w:val="22"/>
        </w:rPr>
        <w:t xml:space="preserve"> </w:t>
      </w:r>
      <w:r>
        <w:rPr>
          <w:sz w:val="22"/>
          <w:szCs w:val="22"/>
        </w:rPr>
        <w:t>L’Employeur aiguillera l’employé vers les ressources disponibles pour un traitement rapide de ses réclamations.</w:t>
      </w:r>
      <w:r>
        <w:rPr>
          <w:b/>
          <w:sz w:val="22"/>
          <w:szCs w:val="22"/>
        </w:rPr>
        <w:t xml:space="preserve"> </w:t>
      </w:r>
      <w:r>
        <w:rPr>
          <w:sz w:val="22"/>
          <w:szCs w:val="22"/>
        </w:rPr>
        <w:t xml:space="preserve"> </w:t>
      </w:r>
    </w:p>
    <w:p w14:paraId="1536BA9F" w14:textId="77777777" w:rsidR="002E18ED" w:rsidRDefault="002E18ED">
      <w:pPr>
        <w:tabs>
          <w:tab w:val="left" w:pos="720"/>
        </w:tabs>
        <w:ind w:left="720" w:hanging="720"/>
        <w:jc w:val="both"/>
        <w:rPr>
          <w:sz w:val="22"/>
          <w:szCs w:val="22"/>
        </w:rPr>
      </w:pPr>
    </w:p>
    <w:p w14:paraId="6FA22CB7" w14:textId="77777777" w:rsidR="002E18ED" w:rsidRDefault="000C0DBD">
      <w:pPr>
        <w:tabs>
          <w:tab w:val="left" w:pos="720"/>
        </w:tabs>
        <w:ind w:left="720" w:hanging="720"/>
        <w:jc w:val="both"/>
        <w:rPr>
          <w:sz w:val="22"/>
          <w:szCs w:val="22"/>
        </w:rPr>
      </w:pPr>
      <w:r>
        <w:rPr>
          <w:sz w:val="22"/>
          <w:szCs w:val="22"/>
        </w:rPr>
        <w:t>20.04</w:t>
      </w:r>
      <w:r>
        <w:rPr>
          <w:sz w:val="22"/>
          <w:szCs w:val="22"/>
        </w:rPr>
        <w:tab/>
        <w:t>L’Employeur s’engage à déduire de chaque paie, en tranches égales, la part de prime des employés assurés pour fins d’assurance-collective et à faire parvenir mensuellement à la compagnie d’assurance désignée la prime totale, soit la part de l’employé et la part de l’Employeur.  Lorsqu’un réajustement de prime est fait par la compagnie d’assurance, l’Employeur doit en aviser les employés. Tout réajustement à la hausse ou à la baisse des primes doit être effectué aussitôt que possible.</w:t>
      </w:r>
    </w:p>
    <w:p w14:paraId="3B9A6935" w14:textId="77777777" w:rsidR="002E18ED" w:rsidRDefault="002E18ED">
      <w:pPr>
        <w:tabs>
          <w:tab w:val="left" w:pos="720"/>
        </w:tabs>
        <w:ind w:left="720" w:hanging="720"/>
        <w:jc w:val="both"/>
        <w:rPr>
          <w:sz w:val="22"/>
          <w:szCs w:val="22"/>
        </w:rPr>
      </w:pPr>
    </w:p>
    <w:p w14:paraId="2DC2F27E" w14:textId="77777777" w:rsidR="002E18ED" w:rsidRDefault="000C0DBD">
      <w:pPr>
        <w:tabs>
          <w:tab w:val="left" w:pos="720"/>
        </w:tabs>
        <w:ind w:left="720" w:hanging="720"/>
        <w:jc w:val="both"/>
        <w:rPr>
          <w:sz w:val="22"/>
          <w:szCs w:val="22"/>
        </w:rPr>
      </w:pPr>
      <w:r>
        <w:rPr>
          <w:sz w:val="22"/>
          <w:szCs w:val="22"/>
        </w:rPr>
        <w:t>20.05</w:t>
      </w:r>
      <w:r>
        <w:rPr>
          <w:sz w:val="22"/>
          <w:szCs w:val="22"/>
        </w:rPr>
        <w:tab/>
        <w:t>L’Employeur fournit au Syndicat, à la demande de ce dernier, une copie du contrat et des avenants afférents à la police d’assurance-collective.</w:t>
      </w:r>
    </w:p>
    <w:p w14:paraId="2ADD9641" w14:textId="77777777" w:rsidR="002E18ED" w:rsidRDefault="002E18ED">
      <w:pPr>
        <w:tabs>
          <w:tab w:val="left" w:pos="720"/>
        </w:tabs>
        <w:ind w:left="720" w:hanging="720"/>
        <w:jc w:val="both"/>
        <w:rPr>
          <w:sz w:val="22"/>
          <w:szCs w:val="22"/>
        </w:rPr>
      </w:pPr>
    </w:p>
    <w:p w14:paraId="11DA0439" w14:textId="77777777" w:rsidR="002E18ED" w:rsidRDefault="000C0DBD">
      <w:pPr>
        <w:tabs>
          <w:tab w:val="left" w:pos="720"/>
        </w:tabs>
        <w:ind w:left="720" w:hanging="720"/>
        <w:jc w:val="both"/>
        <w:rPr>
          <w:sz w:val="22"/>
          <w:szCs w:val="22"/>
        </w:rPr>
      </w:pPr>
      <w:r>
        <w:rPr>
          <w:sz w:val="22"/>
          <w:szCs w:val="22"/>
        </w:rPr>
        <w:t>20.06</w:t>
      </w:r>
      <w:r>
        <w:rPr>
          <w:sz w:val="22"/>
          <w:szCs w:val="22"/>
        </w:rPr>
        <w:tab/>
        <w:t>Lorsque des dividendes ou ristournes sont déclarés pour une période donnée, ceux-ci sont utilisés pour réduire la prime des cotisants (employé et Employeur) qui sont concernés, en fonction de leur part respective.</w:t>
      </w:r>
    </w:p>
    <w:p w14:paraId="73E0B28E" w14:textId="77777777" w:rsidR="002E18ED" w:rsidRDefault="002E18ED">
      <w:pPr>
        <w:tabs>
          <w:tab w:val="left" w:pos="720"/>
        </w:tabs>
        <w:ind w:left="720" w:hanging="720"/>
        <w:jc w:val="both"/>
        <w:rPr>
          <w:sz w:val="22"/>
          <w:szCs w:val="22"/>
        </w:rPr>
      </w:pPr>
    </w:p>
    <w:p w14:paraId="0E2EE61A" w14:textId="77777777" w:rsidR="002E18ED" w:rsidRDefault="000C0DBD">
      <w:pPr>
        <w:tabs>
          <w:tab w:val="left" w:pos="720"/>
        </w:tabs>
        <w:ind w:left="720" w:hanging="720"/>
        <w:jc w:val="both"/>
        <w:rPr>
          <w:sz w:val="22"/>
          <w:szCs w:val="22"/>
        </w:rPr>
      </w:pPr>
      <w:r>
        <w:rPr>
          <w:sz w:val="22"/>
          <w:szCs w:val="22"/>
        </w:rPr>
        <w:t>20.07</w:t>
      </w:r>
      <w:r>
        <w:rPr>
          <w:sz w:val="22"/>
          <w:szCs w:val="22"/>
        </w:rPr>
        <w:tab/>
        <w:t>L’employé qui est inscrit sur la liste de rappel bénéficie des garanties de la police d’assurance-collective, à l’exclusion de l’assurance-salaire, mais doit payer la totalité de la prime exigible. À moins d’entente à l’effet contraire, l’Employeur paye alors la prime due par l’employé et ce dernier lui rembourse celle-ci vers le quinzième jour de chaque mois.</w:t>
      </w:r>
    </w:p>
    <w:p w14:paraId="383E384E" w14:textId="77777777" w:rsidR="002E18ED" w:rsidRDefault="002E18ED">
      <w:pPr>
        <w:ind w:left="720"/>
        <w:jc w:val="both"/>
        <w:rPr>
          <w:sz w:val="22"/>
          <w:szCs w:val="22"/>
        </w:rPr>
      </w:pPr>
    </w:p>
    <w:p w14:paraId="4602DF67" w14:textId="77777777" w:rsidR="002E18ED" w:rsidRDefault="000C0DBD">
      <w:pPr>
        <w:ind w:left="720"/>
        <w:jc w:val="both"/>
        <w:rPr>
          <w:sz w:val="22"/>
          <w:szCs w:val="22"/>
        </w:rPr>
      </w:pPr>
      <w:r>
        <w:rPr>
          <w:sz w:val="22"/>
          <w:szCs w:val="22"/>
        </w:rPr>
        <w:t>Malgré l’alinéa qui précède, l’Employeur assume 100% de la prime payable pendant le premier mois de la mise à pied d’un employé régulier dont le nom est inscrit sur la liste de rappel (clause 16.07) et 50% de la prime payable pendant les trois (3) mois qui suivent ce premier mois.</w:t>
      </w:r>
    </w:p>
    <w:p w14:paraId="77414ECD" w14:textId="77777777" w:rsidR="002E18ED" w:rsidRDefault="002E18ED">
      <w:pPr>
        <w:jc w:val="both"/>
        <w:rPr>
          <w:sz w:val="22"/>
          <w:szCs w:val="22"/>
        </w:rPr>
      </w:pPr>
    </w:p>
    <w:p w14:paraId="1F790D41" w14:textId="77777777" w:rsidR="002E18ED" w:rsidRDefault="000C0DBD">
      <w:pPr>
        <w:tabs>
          <w:tab w:val="left" w:pos="720"/>
        </w:tabs>
        <w:ind w:left="1440" w:hanging="1440"/>
        <w:jc w:val="both"/>
        <w:rPr>
          <w:sz w:val="22"/>
          <w:szCs w:val="22"/>
        </w:rPr>
      </w:pPr>
      <w:r>
        <w:rPr>
          <w:sz w:val="22"/>
          <w:szCs w:val="22"/>
        </w:rPr>
        <w:t>20.08</w:t>
      </w:r>
      <w:r>
        <w:rPr>
          <w:sz w:val="22"/>
          <w:szCs w:val="22"/>
        </w:rPr>
        <w:tab/>
        <w:t>a)</w:t>
      </w:r>
      <w:r>
        <w:rPr>
          <w:sz w:val="22"/>
          <w:szCs w:val="22"/>
        </w:rPr>
        <w:tab/>
        <w:t>Le comité d’assurance collective est formé d’au plus deux (2) représentants désignés par l’Employeur et d’au plus deux (2) représentants désignés par le Syndicat.</w:t>
      </w:r>
    </w:p>
    <w:p w14:paraId="01FE36FB" w14:textId="77777777" w:rsidR="002E18ED" w:rsidRDefault="002E18ED">
      <w:pPr>
        <w:tabs>
          <w:tab w:val="left" w:pos="720"/>
        </w:tabs>
        <w:ind w:left="1440" w:hanging="1440"/>
        <w:jc w:val="both"/>
        <w:rPr>
          <w:sz w:val="22"/>
          <w:szCs w:val="22"/>
        </w:rPr>
      </w:pPr>
    </w:p>
    <w:p w14:paraId="108FEFC9" w14:textId="77777777" w:rsidR="002E18ED" w:rsidRDefault="000C0DBD">
      <w:pPr>
        <w:tabs>
          <w:tab w:val="left" w:pos="720"/>
        </w:tabs>
        <w:ind w:left="1440" w:hanging="1440"/>
        <w:jc w:val="both"/>
        <w:rPr>
          <w:sz w:val="22"/>
          <w:szCs w:val="22"/>
        </w:rPr>
      </w:pPr>
      <w:r>
        <w:rPr>
          <w:sz w:val="22"/>
          <w:szCs w:val="22"/>
        </w:rPr>
        <w:tab/>
        <w:t xml:space="preserve">            </w:t>
      </w:r>
      <w:r>
        <w:rPr>
          <w:sz w:val="22"/>
          <w:szCs w:val="22"/>
        </w:rPr>
        <w:tab/>
        <w:t>Malgré l’alinéa qui précède, un maximum d’un (1) employé peut s’absenter à la fois si un (1) employé provient de l’unité qui est couverte par l’ordonnance d’accréditation émise par le Conseil canadien des relations industrie</w:t>
      </w:r>
      <w:r>
        <w:rPr>
          <w:sz w:val="22"/>
          <w:szCs w:val="22"/>
          <w:highlight w:val="white"/>
        </w:rPr>
        <w:t>lles le 31 juillet 2020, portant le numéro 11528-U, en ce qui concerne le groupe bureau.</w:t>
      </w:r>
      <w:r>
        <w:rPr>
          <w:sz w:val="22"/>
          <w:szCs w:val="22"/>
        </w:rPr>
        <w:t> </w:t>
      </w:r>
    </w:p>
    <w:p w14:paraId="7CEEB920" w14:textId="77777777" w:rsidR="002E18ED" w:rsidRDefault="002E18ED">
      <w:pPr>
        <w:tabs>
          <w:tab w:val="left" w:pos="1440"/>
        </w:tabs>
        <w:ind w:left="1440" w:hanging="720"/>
        <w:jc w:val="both"/>
        <w:rPr>
          <w:sz w:val="22"/>
          <w:szCs w:val="22"/>
        </w:rPr>
      </w:pPr>
    </w:p>
    <w:p w14:paraId="6D40FFED" w14:textId="77777777" w:rsidR="002E18ED" w:rsidRDefault="000C0DBD">
      <w:pPr>
        <w:tabs>
          <w:tab w:val="left" w:pos="1440"/>
        </w:tabs>
        <w:ind w:left="1440" w:hanging="720"/>
        <w:jc w:val="both"/>
        <w:rPr>
          <w:sz w:val="22"/>
          <w:szCs w:val="22"/>
        </w:rPr>
      </w:pPr>
      <w:r>
        <w:rPr>
          <w:sz w:val="22"/>
          <w:szCs w:val="22"/>
        </w:rPr>
        <w:t>b)</w:t>
      </w:r>
      <w:r>
        <w:rPr>
          <w:sz w:val="22"/>
          <w:szCs w:val="22"/>
        </w:rPr>
        <w:tab/>
        <w:t xml:space="preserve">Le comité a pour tâches : </w:t>
      </w:r>
    </w:p>
    <w:p w14:paraId="71A71850" w14:textId="77777777" w:rsidR="002E18ED" w:rsidRDefault="000C0DBD">
      <w:pPr>
        <w:numPr>
          <w:ilvl w:val="0"/>
          <w:numId w:val="13"/>
        </w:numPr>
        <w:tabs>
          <w:tab w:val="left" w:pos="1980"/>
        </w:tabs>
        <w:ind w:left="1980" w:hanging="540"/>
        <w:jc w:val="both"/>
        <w:rPr>
          <w:sz w:val="22"/>
          <w:szCs w:val="22"/>
        </w:rPr>
      </w:pPr>
      <w:r>
        <w:rPr>
          <w:sz w:val="22"/>
          <w:szCs w:val="22"/>
        </w:rPr>
        <w:t>D’étudier tous les aspects de la division 30 (ou son équivalent en cas de changement) contenus à la Police d’assurance collective et au besoin, convenir de changements de protection, de changements aux montants de remboursement, de changements aux montants de franchises pour les assurances soins dentaires, assurances soins de santé complémentaires, assurance invalidité de courte durée et assurance invalidité de longue durée.</w:t>
      </w:r>
    </w:p>
    <w:p w14:paraId="325CA096" w14:textId="77777777" w:rsidR="002E18ED" w:rsidRDefault="000C0DBD">
      <w:pPr>
        <w:numPr>
          <w:ilvl w:val="0"/>
          <w:numId w:val="13"/>
        </w:numPr>
        <w:tabs>
          <w:tab w:val="left" w:pos="1980"/>
        </w:tabs>
        <w:ind w:left="1980" w:hanging="540"/>
        <w:jc w:val="both"/>
        <w:rPr>
          <w:sz w:val="22"/>
          <w:szCs w:val="22"/>
        </w:rPr>
      </w:pPr>
      <w:r>
        <w:rPr>
          <w:sz w:val="22"/>
          <w:szCs w:val="22"/>
        </w:rPr>
        <w:t xml:space="preserve">De discuter de tout sujet visant la gestion du programme d’assurances collectives faite par l’assureur.  </w:t>
      </w:r>
    </w:p>
    <w:p w14:paraId="26896725" w14:textId="77777777" w:rsidR="002E18ED" w:rsidRDefault="002E18ED">
      <w:pPr>
        <w:tabs>
          <w:tab w:val="left" w:pos="1440"/>
        </w:tabs>
        <w:ind w:left="1440" w:hanging="720"/>
        <w:jc w:val="both"/>
        <w:rPr>
          <w:sz w:val="22"/>
          <w:szCs w:val="22"/>
        </w:rPr>
      </w:pPr>
    </w:p>
    <w:p w14:paraId="0046C951" w14:textId="77777777" w:rsidR="002E18ED" w:rsidRDefault="000C0DBD">
      <w:pPr>
        <w:tabs>
          <w:tab w:val="left" w:pos="1440"/>
        </w:tabs>
        <w:ind w:left="1440" w:hanging="720"/>
        <w:jc w:val="both"/>
        <w:rPr>
          <w:sz w:val="22"/>
          <w:szCs w:val="22"/>
        </w:rPr>
      </w:pPr>
      <w:r>
        <w:rPr>
          <w:sz w:val="22"/>
          <w:szCs w:val="22"/>
        </w:rPr>
        <w:t>c)</w:t>
      </w:r>
      <w:r>
        <w:rPr>
          <w:sz w:val="22"/>
          <w:szCs w:val="22"/>
        </w:rPr>
        <w:tab/>
        <w:t xml:space="preserve">L’Employeur s’engage à fournir aux membres du comité toutes les informations pertinentes pour permettre à ces derniers d’accomplir leurs tâches. </w:t>
      </w:r>
    </w:p>
    <w:p w14:paraId="36A5D7DB" w14:textId="77777777" w:rsidR="002E18ED" w:rsidRDefault="002E18ED">
      <w:pPr>
        <w:tabs>
          <w:tab w:val="left" w:pos="1440"/>
        </w:tabs>
        <w:ind w:left="1440" w:hanging="720"/>
        <w:jc w:val="both"/>
        <w:rPr>
          <w:sz w:val="22"/>
          <w:szCs w:val="22"/>
        </w:rPr>
      </w:pPr>
    </w:p>
    <w:p w14:paraId="1356C594" w14:textId="77777777" w:rsidR="002E18ED" w:rsidRDefault="000C0DBD">
      <w:pPr>
        <w:tabs>
          <w:tab w:val="left" w:pos="1440"/>
        </w:tabs>
        <w:ind w:left="1440" w:hanging="720"/>
        <w:jc w:val="both"/>
        <w:rPr>
          <w:sz w:val="22"/>
          <w:szCs w:val="22"/>
        </w:rPr>
      </w:pPr>
      <w:r>
        <w:rPr>
          <w:sz w:val="22"/>
          <w:szCs w:val="22"/>
        </w:rPr>
        <w:t>d)</w:t>
      </w:r>
      <w:r>
        <w:rPr>
          <w:sz w:val="22"/>
          <w:szCs w:val="22"/>
        </w:rPr>
        <w:tab/>
        <w:t xml:space="preserve">Les employés qui participent à une réunion du comité sur les assurances collectives sont rémunérés pour le temps où ils y participent et pour le temps normal de transport alors qu’ils devaient travailler. Il est entendu que l’Employeur et le Syndicat peuvent convenir d’une conférence téléphonique au lieu d’une réunion. </w:t>
      </w:r>
    </w:p>
    <w:p w14:paraId="02E6788A" w14:textId="77777777" w:rsidR="002E18ED" w:rsidRDefault="002E18ED">
      <w:pPr>
        <w:tabs>
          <w:tab w:val="left" w:pos="1440"/>
        </w:tabs>
        <w:ind w:left="1440" w:hanging="720"/>
        <w:jc w:val="both"/>
        <w:rPr>
          <w:sz w:val="22"/>
          <w:szCs w:val="22"/>
        </w:rPr>
      </w:pPr>
    </w:p>
    <w:p w14:paraId="5EAAFB55" w14:textId="77777777" w:rsidR="002E18ED" w:rsidRDefault="000C0DBD">
      <w:pPr>
        <w:tabs>
          <w:tab w:val="left" w:pos="1440"/>
        </w:tabs>
        <w:ind w:left="1440" w:hanging="720"/>
        <w:jc w:val="both"/>
        <w:rPr>
          <w:sz w:val="22"/>
          <w:szCs w:val="22"/>
        </w:rPr>
      </w:pPr>
      <w:r>
        <w:rPr>
          <w:sz w:val="22"/>
          <w:szCs w:val="22"/>
        </w:rPr>
        <w:lastRenderedPageBreak/>
        <w:t>e)</w:t>
      </w:r>
      <w:r>
        <w:rPr>
          <w:sz w:val="22"/>
          <w:szCs w:val="22"/>
        </w:rPr>
        <w:tab/>
        <w:t>Un conseiller extérieur de chacune des deux (2) parties peut participer aux travaux du comité. Le cas échéant la partie qui procède ainsi avise à l’avance l’autre partie.</w:t>
      </w:r>
    </w:p>
    <w:p w14:paraId="6078C45F" w14:textId="77777777" w:rsidR="002E18ED" w:rsidRDefault="002E18ED">
      <w:pPr>
        <w:tabs>
          <w:tab w:val="left" w:pos="1440"/>
        </w:tabs>
        <w:ind w:left="1440" w:hanging="720"/>
        <w:jc w:val="both"/>
        <w:rPr>
          <w:sz w:val="22"/>
          <w:szCs w:val="22"/>
        </w:rPr>
      </w:pPr>
    </w:p>
    <w:p w14:paraId="14124ED9" w14:textId="2FC5FC6C" w:rsidR="002E18ED" w:rsidRDefault="000C0DBD" w:rsidP="00BA105B">
      <w:pPr>
        <w:spacing w:before="240" w:after="240"/>
        <w:ind w:left="720" w:hanging="720"/>
        <w:jc w:val="both"/>
        <w:rPr>
          <w:sz w:val="22"/>
          <w:szCs w:val="22"/>
        </w:rPr>
      </w:pPr>
      <w:r>
        <w:rPr>
          <w:sz w:val="22"/>
          <w:szCs w:val="22"/>
        </w:rPr>
        <w:t xml:space="preserve">20.09  </w:t>
      </w:r>
      <w:r w:rsidR="00BA105B">
        <w:rPr>
          <w:sz w:val="22"/>
          <w:szCs w:val="22"/>
        </w:rPr>
        <w:t xml:space="preserve">  </w:t>
      </w:r>
      <w:r>
        <w:rPr>
          <w:sz w:val="22"/>
          <w:szCs w:val="22"/>
        </w:rPr>
        <w:t>Lorsqu’un employé rencontre les conditions pour bénéficier de prestations d’assurance-salaire de la part de la compagnie d’assurance, l’Employeur s’engage à lui avancer les prestations ou les indemnités équivalentes à celles qu’il devrait recevoir de la compagnie d’assurance, et ce, pendant une période maximum de quatre (4) semaines.  Sur réception de prestations ou d’indemnités, l’employé doit rembourser l’Employeur.</w:t>
      </w:r>
    </w:p>
    <w:p w14:paraId="75F7E57E" w14:textId="77777777" w:rsidR="00BA105B" w:rsidRDefault="00BA105B" w:rsidP="00BA105B">
      <w:pPr>
        <w:spacing w:before="240" w:after="240"/>
        <w:ind w:left="720" w:hanging="720"/>
        <w:jc w:val="both"/>
        <w:rPr>
          <w:sz w:val="22"/>
          <w:szCs w:val="22"/>
        </w:rPr>
      </w:pPr>
    </w:p>
    <w:p w14:paraId="4AAFCB86"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28" w:name="_1pxezwc" w:colFirst="0" w:colLast="0"/>
      <w:bookmarkEnd w:id="28"/>
      <w:r>
        <w:rPr>
          <w:rFonts w:ascii="Times New Roman" w:eastAsia="Times New Roman" w:hAnsi="Times New Roman" w:cs="Times New Roman"/>
          <w:b/>
          <w:sz w:val="22"/>
          <w:szCs w:val="22"/>
        </w:rPr>
        <w:t>ARTICLE 21 - HYGIÈNE, SANTÉ ET SÉCURITÉ</w:t>
      </w:r>
    </w:p>
    <w:p w14:paraId="551FB250" w14:textId="77777777" w:rsidR="002E18ED" w:rsidRDefault="002E18ED">
      <w:pPr>
        <w:jc w:val="both"/>
        <w:rPr>
          <w:sz w:val="22"/>
          <w:szCs w:val="22"/>
        </w:rPr>
      </w:pPr>
    </w:p>
    <w:p w14:paraId="3C0890B6" w14:textId="77777777" w:rsidR="002E18ED" w:rsidRDefault="000C0DBD">
      <w:pPr>
        <w:tabs>
          <w:tab w:val="left" w:pos="720"/>
        </w:tabs>
        <w:ind w:left="720" w:hanging="720"/>
        <w:jc w:val="both"/>
        <w:rPr>
          <w:sz w:val="22"/>
          <w:szCs w:val="22"/>
        </w:rPr>
      </w:pPr>
      <w:r>
        <w:rPr>
          <w:sz w:val="22"/>
          <w:szCs w:val="22"/>
        </w:rPr>
        <w:t>21.01</w:t>
      </w:r>
      <w:r>
        <w:rPr>
          <w:sz w:val="22"/>
          <w:szCs w:val="22"/>
        </w:rPr>
        <w:tab/>
        <w:t>Le présent article a pour objet d’éliminer à la source les dangers pour la santé, la sécurité et l’intégrité physique des employés.</w:t>
      </w:r>
    </w:p>
    <w:p w14:paraId="2FA4744E" w14:textId="77777777" w:rsidR="002E18ED" w:rsidRDefault="002E18ED">
      <w:pPr>
        <w:tabs>
          <w:tab w:val="left" w:pos="720"/>
        </w:tabs>
        <w:ind w:left="720" w:hanging="720"/>
        <w:jc w:val="both"/>
        <w:rPr>
          <w:sz w:val="22"/>
          <w:szCs w:val="22"/>
        </w:rPr>
      </w:pPr>
    </w:p>
    <w:p w14:paraId="530E942D" w14:textId="77777777" w:rsidR="002E18ED" w:rsidRDefault="000C0DBD">
      <w:pPr>
        <w:tabs>
          <w:tab w:val="left" w:pos="720"/>
        </w:tabs>
        <w:ind w:left="720" w:hanging="720"/>
        <w:jc w:val="both"/>
        <w:rPr>
          <w:sz w:val="22"/>
          <w:szCs w:val="22"/>
        </w:rPr>
      </w:pPr>
      <w:r>
        <w:rPr>
          <w:sz w:val="22"/>
          <w:szCs w:val="22"/>
        </w:rPr>
        <w:t>21.02</w:t>
      </w:r>
      <w:r>
        <w:rPr>
          <w:sz w:val="22"/>
          <w:szCs w:val="22"/>
        </w:rPr>
        <w:tab/>
        <w:t>Conformément aux lois et aux règlements applicables en matière de santé, de sécurité et d’hygiène au travail, il est de la responsabilité conjointe entre l’Employeur et l’employé de prendre les mesures nécessaires pour protéger la santé et assurer la sécurité et l’intégrité physique des employés en tout temps sur les lieux de travail.</w:t>
      </w:r>
    </w:p>
    <w:p w14:paraId="715752E5" w14:textId="77777777" w:rsidR="002E18ED" w:rsidRDefault="002E18ED">
      <w:pPr>
        <w:tabs>
          <w:tab w:val="left" w:pos="720"/>
        </w:tabs>
        <w:ind w:left="720" w:hanging="720"/>
        <w:jc w:val="both"/>
        <w:rPr>
          <w:sz w:val="22"/>
          <w:szCs w:val="22"/>
        </w:rPr>
      </w:pPr>
    </w:p>
    <w:p w14:paraId="3E13FF25" w14:textId="77777777" w:rsidR="002E18ED" w:rsidRDefault="000C0DBD">
      <w:pPr>
        <w:tabs>
          <w:tab w:val="left" w:pos="720"/>
        </w:tabs>
        <w:ind w:left="720" w:hanging="720"/>
        <w:jc w:val="both"/>
        <w:rPr>
          <w:sz w:val="22"/>
          <w:szCs w:val="22"/>
        </w:rPr>
      </w:pPr>
      <w:r>
        <w:rPr>
          <w:sz w:val="22"/>
          <w:szCs w:val="22"/>
        </w:rPr>
        <w:t>21.03</w:t>
      </w:r>
      <w:r>
        <w:rPr>
          <w:sz w:val="22"/>
          <w:szCs w:val="22"/>
        </w:rPr>
        <w:tab/>
        <w:t>Tout employé doit signaler à son supérieur immédiat, à ses compagnons de travail et à toute autre personne exposée, tout danger ou toute action dangereuse au cours du travail, de même que toute situation pouvant entraîner un accident en complétant le formulaire décrit à la clause 21.04.</w:t>
      </w:r>
    </w:p>
    <w:p w14:paraId="20301445" w14:textId="77777777" w:rsidR="002E18ED" w:rsidRDefault="002E18ED">
      <w:pPr>
        <w:tabs>
          <w:tab w:val="left" w:pos="720"/>
        </w:tabs>
        <w:ind w:left="720" w:hanging="720"/>
        <w:jc w:val="both"/>
        <w:rPr>
          <w:sz w:val="22"/>
          <w:szCs w:val="22"/>
        </w:rPr>
      </w:pPr>
    </w:p>
    <w:p w14:paraId="6F866F22" w14:textId="77777777" w:rsidR="002E18ED" w:rsidRDefault="000C0DBD">
      <w:pPr>
        <w:tabs>
          <w:tab w:val="left" w:pos="720"/>
        </w:tabs>
        <w:ind w:left="720" w:hanging="720"/>
        <w:jc w:val="both"/>
        <w:rPr>
          <w:sz w:val="22"/>
          <w:szCs w:val="22"/>
        </w:rPr>
      </w:pPr>
      <w:r>
        <w:rPr>
          <w:sz w:val="22"/>
          <w:szCs w:val="22"/>
        </w:rPr>
        <w:t>21.04</w:t>
      </w:r>
      <w:r>
        <w:rPr>
          <w:sz w:val="22"/>
          <w:szCs w:val="22"/>
        </w:rPr>
        <w:tab/>
        <w:t>Le formulaire « Relevé de conditions dangereuses ou d’atteintes à la santé » est utilisé par les employés pour signaler la présence de tout danger, de toute action dangereuse au cours du travail ou de toute situation pouvant entraîner un accident. Ce formulaire est acheminé au gestionnaire et au comité paritaire SST. S’il y a lieu, l’Employeur et l’employé identifient des pistes de solutions possibles. L’Employeur détermine la mesure à mettre en place et remédie dans les meilleurs délais au danger, à l’action dangereuse ou à la situation pouvant entraîner un accident. Le comité paritaire en assure le suivi et le contrôle.</w:t>
      </w:r>
    </w:p>
    <w:p w14:paraId="136263EA" w14:textId="77777777" w:rsidR="002E18ED" w:rsidRDefault="002E18ED">
      <w:pPr>
        <w:jc w:val="both"/>
        <w:rPr>
          <w:sz w:val="22"/>
          <w:szCs w:val="22"/>
        </w:rPr>
      </w:pPr>
    </w:p>
    <w:p w14:paraId="409FC586" w14:textId="77777777" w:rsidR="002E18ED" w:rsidRDefault="000C0DBD">
      <w:pPr>
        <w:tabs>
          <w:tab w:val="left" w:pos="720"/>
        </w:tabs>
        <w:ind w:left="1440" w:hanging="1440"/>
        <w:jc w:val="both"/>
        <w:rPr>
          <w:sz w:val="22"/>
          <w:szCs w:val="22"/>
        </w:rPr>
      </w:pPr>
      <w:r>
        <w:rPr>
          <w:sz w:val="22"/>
          <w:szCs w:val="22"/>
        </w:rPr>
        <w:t>21.05</w:t>
      </w:r>
      <w:r>
        <w:rPr>
          <w:sz w:val="22"/>
          <w:szCs w:val="22"/>
        </w:rPr>
        <w:tab/>
        <w:t>a)</w:t>
      </w:r>
      <w:r>
        <w:rPr>
          <w:sz w:val="22"/>
          <w:szCs w:val="22"/>
        </w:rPr>
        <w:tab/>
        <w:t>Tout employé a droit de refuser d’exécuter un travail s’il a des motifs raisonnables de croire que l’exécution de ce travail l’expose à un danger pour sa santé, sa sécurité ou son intégrité physique ou peut avoir pour effet d’exposer une autre personne à un semblable danger.  L’employé ne peut cependant exercer ce droit si le refus d’exécuter le travail met en péril immédiat la vie, la santé, la sécurité ou l’intégrité physique d’une autre personne ou si les conditions d’exécution de ce travail sont normales dans le genre de travail qu’il exerce.  Lorsqu’un employé refuse d’exécuter un travail, il doit aussitôt en aviser son supérieur immédiat ou un autre représentant de l’Employeur.</w:t>
      </w:r>
    </w:p>
    <w:p w14:paraId="4C698463" w14:textId="77777777" w:rsidR="002E18ED" w:rsidRDefault="002E18ED">
      <w:pPr>
        <w:jc w:val="both"/>
        <w:rPr>
          <w:sz w:val="22"/>
          <w:szCs w:val="22"/>
        </w:rPr>
      </w:pPr>
    </w:p>
    <w:p w14:paraId="0708BA96" w14:textId="77777777" w:rsidR="002E18ED" w:rsidRDefault="000C0DBD">
      <w:pPr>
        <w:tabs>
          <w:tab w:val="left" w:pos="1440"/>
        </w:tabs>
        <w:ind w:left="1440" w:hanging="720"/>
        <w:jc w:val="both"/>
        <w:rPr>
          <w:sz w:val="22"/>
          <w:szCs w:val="22"/>
        </w:rPr>
      </w:pPr>
      <w:r>
        <w:rPr>
          <w:sz w:val="22"/>
          <w:szCs w:val="22"/>
        </w:rPr>
        <w:t>b)</w:t>
      </w:r>
      <w:r>
        <w:rPr>
          <w:sz w:val="22"/>
          <w:szCs w:val="22"/>
        </w:rPr>
        <w:tab/>
        <w:t>L’employé qui a exercé un droit de refus doit demeurer disponible sur les lieux de travail et l’Employeur peut l’affecter temporairement à une autre tâche à l’intérieur de son service.</w:t>
      </w:r>
    </w:p>
    <w:p w14:paraId="74EAC031" w14:textId="77777777" w:rsidR="002E18ED" w:rsidRDefault="000C0DBD">
      <w:pPr>
        <w:tabs>
          <w:tab w:val="left" w:pos="1440"/>
        </w:tabs>
        <w:ind w:left="1440" w:hanging="720"/>
        <w:jc w:val="both"/>
        <w:rPr>
          <w:sz w:val="22"/>
          <w:szCs w:val="22"/>
        </w:rPr>
      </w:pPr>
      <w:r>
        <w:rPr>
          <w:sz w:val="22"/>
          <w:szCs w:val="22"/>
        </w:rPr>
        <w:tab/>
      </w:r>
    </w:p>
    <w:p w14:paraId="6CDBFE60" w14:textId="77777777" w:rsidR="002E18ED" w:rsidRDefault="000C0DBD">
      <w:pPr>
        <w:tabs>
          <w:tab w:val="left" w:pos="1440"/>
        </w:tabs>
        <w:ind w:left="1440" w:hanging="720"/>
        <w:jc w:val="both"/>
        <w:rPr>
          <w:sz w:val="22"/>
          <w:szCs w:val="22"/>
        </w:rPr>
      </w:pPr>
      <w:r>
        <w:rPr>
          <w:sz w:val="22"/>
          <w:szCs w:val="22"/>
        </w:rPr>
        <w:t>c)</w:t>
      </w:r>
      <w:r>
        <w:rPr>
          <w:sz w:val="22"/>
          <w:szCs w:val="22"/>
        </w:rPr>
        <w:tab/>
        <w:t>L’Employeur ne peut, jusqu’à ce qu’une décision finale soit rendue par les instances appropriées, imposer une mesure disciplinaire à l’employé qui a exercé un droit de refus conformément au présent article. Toutefois, dans les dix (10) jours d’une décision finale, l’Employeur peut imposer une mesure disciplinaire à l’employé si le droit a été exercé de façon abusive.</w:t>
      </w:r>
    </w:p>
    <w:p w14:paraId="4EBA9C57" w14:textId="77777777" w:rsidR="002E18ED" w:rsidRDefault="002E18ED">
      <w:pPr>
        <w:tabs>
          <w:tab w:val="left" w:pos="1440"/>
        </w:tabs>
        <w:ind w:left="1440" w:hanging="720"/>
        <w:jc w:val="both"/>
        <w:rPr>
          <w:sz w:val="22"/>
          <w:szCs w:val="22"/>
        </w:rPr>
      </w:pPr>
    </w:p>
    <w:p w14:paraId="680C8BFF" w14:textId="77777777" w:rsidR="002E18ED" w:rsidRDefault="000C0DBD">
      <w:pPr>
        <w:tabs>
          <w:tab w:val="left" w:pos="1440"/>
        </w:tabs>
        <w:ind w:left="1440" w:hanging="720"/>
        <w:jc w:val="both"/>
        <w:rPr>
          <w:sz w:val="22"/>
          <w:szCs w:val="22"/>
        </w:rPr>
      </w:pPr>
      <w:r>
        <w:rPr>
          <w:sz w:val="22"/>
          <w:szCs w:val="22"/>
        </w:rPr>
        <w:t>d)</w:t>
      </w:r>
      <w:r>
        <w:rPr>
          <w:sz w:val="22"/>
          <w:szCs w:val="22"/>
        </w:rPr>
        <w:tab/>
        <w:t>Dans les meilleurs délais possibles après avoir reçu l’avis de l’employé, l’Employeur doit faire enquête en présence de l’employé et un représentant des employés du comité local de santé et de sécurité et là où il n’y a pas de comité de santé et de sécurité, avec le représentant local en santé et sécurité des employés. S’il y a lieu, il doit remédier au danger dans les meilleurs délais.</w:t>
      </w:r>
    </w:p>
    <w:p w14:paraId="4463A009" w14:textId="77777777" w:rsidR="002E18ED" w:rsidRDefault="002E18ED">
      <w:pPr>
        <w:jc w:val="both"/>
        <w:rPr>
          <w:sz w:val="22"/>
          <w:szCs w:val="22"/>
        </w:rPr>
      </w:pPr>
    </w:p>
    <w:p w14:paraId="3CFF5069" w14:textId="77777777" w:rsidR="002E18ED" w:rsidRDefault="000C0DBD">
      <w:pPr>
        <w:tabs>
          <w:tab w:val="left" w:pos="720"/>
        </w:tabs>
        <w:ind w:left="720" w:hanging="720"/>
        <w:jc w:val="both"/>
        <w:rPr>
          <w:sz w:val="22"/>
          <w:szCs w:val="22"/>
        </w:rPr>
      </w:pPr>
      <w:r>
        <w:rPr>
          <w:sz w:val="22"/>
          <w:szCs w:val="22"/>
        </w:rPr>
        <w:lastRenderedPageBreak/>
        <w:t>21.06</w:t>
      </w:r>
      <w:r>
        <w:rPr>
          <w:sz w:val="22"/>
          <w:szCs w:val="22"/>
        </w:rPr>
        <w:tab/>
        <w:t>L’Employeur doit désigner une personne qualifiée pour examiner les équipements de sécurité des employés et leurs conditions d’accomplissement du travail avec lesdits équipements de sécurité, en vue d’identifier les recommandations appropriées à transmettre à la direction. Une copie de ces rapports est remise au comité d’orientation en santé et sécurité au travail.</w:t>
      </w:r>
    </w:p>
    <w:p w14:paraId="29BCAF80" w14:textId="77777777" w:rsidR="002E18ED" w:rsidRDefault="002E18ED">
      <w:pPr>
        <w:tabs>
          <w:tab w:val="left" w:pos="720"/>
        </w:tabs>
        <w:ind w:left="720" w:hanging="720"/>
        <w:jc w:val="both"/>
        <w:rPr>
          <w:sz w:val="22"/>
          <w:szCs w:val="22"/>
        </w:rPr>
      </w:pPr>
    </w:p>
    <w:p w14:paraId="46A595CB" w14:textId="77777777" w:rsidR="002E18ED" w:rsidRDefault="000C0DBD">
      <w:pPr>
        <w:tabs>
          <w:tab w:val="left" w:pos="720"/>
        </w:tabs>
        <w:ind w:left="720" w:hanging="720"/>
        <w:jc w:val="both"/>
        <w:rPr>
          <w:sz w:val="22"/>
          <w:szCs w:val="22"/>
        </w:rPr>
      </w:pPr>
      <w:r>
        <w:rPr>
          <w:sz w:val="22"/>
          <w:szCs w:val="22"/>
        </w:rPr>
        <w:t>21.07</w:t>
      </w:r>
      <w:r>
        <w:rPr>
          <w:sz w:val="22"/>
          <w:szCs w:val="22"/>
        </w:rPr>
        <w:tab/>
        <w:t>Conformément à la procédure en vigueur, une enquête doit être faite sur tous les accidents du travail d’un employé. Le cas échéant le représentant de l’Employeur coordonne l’enquête avec la participation de  l’employé victime de l’accident de travail et le représentant des employés du comité local de santé et de sécurité et là où il n’y a pas de comité de santé et de sécurité, avec le représentant local en santé et sécurité des employés. Dans un tel cas, l’employé victime de l’accident de travail et le représentant des employés qui participent à l’enquête le font sans perte de salaire.</w:t>
      </w:r>
    </w:p>
    <w:p w14:paraId="597073D9" w14:textId="77777777" w:rsidR="002E18ED" w:rsidRDefault="002E18ED">
      <w:pPr>
        <w:tabs>
          <w:tab w:val="left" w:pos="720"/>
        </w:tabs>
        <w:ind w:left="720" w:hanging="720"/>
        <w:jc w:val="both"/>
        <w:rPr>
          <w:sz w:val="22"/>
          <w:szCs w:val="22"/>
        </w:rPr>
      </w:pPr>
    </w:p>
    <w:p w14:paraId="4A192346" w14:textId="77777777" w:rsidR="002E18ED" w:rsidRDefault="000C0DBD">
      <w:pPr>
        <w:tabs>
          <w:tab w:val="left" w:pos="720"/>
        </w:tabs>
        <w:ind w:left="720" w:hanging="720"/>
        <w:jc w:val="both"/>
        <w:rPr>
          <w:sz w:val="22"/>
          <w:szCs w:val="22"/>
        </w:rPr>
      </w:pPr>
      <w:r>
        <w:rPr>
          <w:sz w:val="22"/>
          <w:szCs w:val="22"/>
        </w:rPr>
        <w:t>21.08</w:t>
      </w:r>
      <w:r>
        <w:rPr>
          <w:sz w:val="22"/>
          <w:szCs w:val="22"/>
        </w:rPr>
        <w:tab/>
        <w:t xml:space="preserve">L’Employeur doit informer chaque employé : </w:t>
      </w:r>
    </w:p>
    <w:p w14:paraId="416B0D4B" w14:textId="77777777" w:rsidR="002E18ED" w:rsidRDefault="002E18ED">
      <w:pPr>
        <w:tabs>
          <w:tab w:val="left" w:pos="1440"/>
        </w:tabs>
        <w:ind w:left="1440" w:hanging="720"/>
        <w:jc w:val="both"/>
        <w:rPr>
          <w:sz w:val="22"/>
          <w:szCs w:val="22"/>
        </w:rPr>
      </w:pPr>
    </w:p>
    <w:p w14:paraId="42E9E06B" w14:textId="77777777" w:rsidR="002E18ED" w:rsidRDefault="000C0DBD">
      <w:pPr>
        <w:tabs>
          <w:tab w:val="left" w:pos="1440"/>
        </w:tabs>
        <w:ind w:left="1440" w:hanging="720"/>
        <w:jc w:val="both"/>
        <w:rPr>
          <w:sz w:val="22"/>
          <w:szCs w:val="22"/>
        </w:rPr>
      </w:pPr>
      <w:r>
        <w:rPr>
          <w:sz w:val="22"/>
          <w:szCs w:val="22"/>
        </w:rPr>
        <w:t>a)</w:t>
      </w:r>
      <w:r>
        <w:rPr>
          <w:sz w:val="22"/>
          <w:szCs w:val="22"/>
        </w:rPr>
        <w:tab/>
        <w:t>des risques inhérents à son travail ;</w:t>
      </w:r>
    </w:p>
    <w:p w14:paraId="21535179" w14:textId="77777777" w:rsidR="002E18ED" w:rsidRDefault="002E18ED">
      <w:pPr>
        <w:tabs>
          <w:tab w:val="left" w:pos="1440"/>
        </w:tabs>
        <w:ind w:left="1440" w:hanging="720"/>
        <w:jc w:val="both"/>
        <w:rPr>
          <w:sz w:val="22"/>
          <w:szCs w:val="22"/>
        </w:rPr>
      </w:pPr>
    </w:p>
    <w:p w14:paraId="14695851" w14:textId="77777777" w:rsidR="002E18ED" w:rsidRDefault="000C0DBD">
      <w:pPr>
        <w:tabs>
          <w:tab w:val="left" w:pos="1440"/>
        </w:tabs>
        <w:ind w:left="1440" w:hanging="720"/>
        <w:jc w:val="both"/>
        <w:rPr>
          <w:sz w:val="22"/>
          <w:szCs w:val="22"/>
        </w:rPr>
      </w:pPr>
      <w:r>
        <w:rPr>
          <w:sz w:val="22"/>
          <w:szCs w:val="22"/>
        </w:rPr>
        <w:t>b)</w:t>
      </w:r>
      <w:r>
        <w:rPr>
          <w:sz w:val="22"/>
          <w:szCs w:val="22"/>
        </w:rPr>
        <w:tab/>
        <w:t>de tous les processus de sécurité qui l’accompagnent ;</w:t>
      </w:r>
    </w:p>
    <w:p w14:paraId="286DC83C" w14:textId="77777777" w:rsidR="002E18ED" w:rsidRDefault="002E18ED">
      <w:pPr>
        <w:tabs>
          <w:tab w:val="left" w:pos="1440"/>
        </w:tabs>
        <w:ind w:left="1440" w:hanging="720"/>
        <w:jc w:val="both"/>
        <w:rPr>
          <w:sz w:val="22"/>
          <w:szCs w:val="22"/>
        </w:rPr>
      </w:pPr>
    </w:p>
    <w:p w14:paraId="16A7711A" w14:textId="77777777" w:rsidR="002E18ED" w:rsidRDefault="000C0DBD">
      <w:pPr>
        <w:tabs>
          <w:tab w:val="left" w:pos="1440"/>
        </w:tabs>
        <w:ind w:left="1440" w:hanging="720"/>
        <w:jc w:val="both"/>
        <w:rPr>
          <w:sz w:val="22"/>
          <w:szCs w:val="22"/>
        </w:rPr>
      </w:pPr>
      <w:r>
        <w:rPr>
          <w:sz w:val="22"/>
          <w:szCs w:val="22"/>
        </w:rPr>
        <w:t>c)</w:t>
      </w:r>
      <w:r>
        <w:rPr>
          <w:sz w:val="22"/>
          <w:szCs w:val="22"/>
        </w:rPr>
        <w:tab/>
        <w:t>des règlements, avis, directives, procédures, normes ou recommandations adoptés par l’Employeur ou par le comité de santé et sécurité au travail.</w:t>
      </w:r>
    </w:p>
    <w:p w14:paraId="30AABAFA" w14:textId="77777777" w:rsidR="002E18ED" w:rsidRDefault="002E18ED">
      <w:pPr>
        <w:jc w:val="both"/>
        <w:rPr>
          <w:sz w:val="22"/>
          <w:szCs w:val="22"/>
        </w:rPr>
      </w:pPr>
    </w:p>
    <w:p w14:paraId="20D3DC11" w14:textId="77777777" w:rsidR="002E18ED" w:rsidRDefault="000C0DBD">
      <w:pPr>
        <w:tabs>
          <w:tab w:val="left" w:pos="720"/>
        </w:tabs>
        <w:ind w:left="720" w:hanging="720"/>
        <w:jc w:val="both"/>
        <w:rPr>
          <w:sz w:val="22"/>
          <w:szCs w:val="22"/>
        </w:rPr>
      </w:pPr>
      <w:r>
        <w:rPr>
          <w:sz w:val="22"/>
          <w:szCs w:val="22"/>
        </w:rPr>
        <w:t>21.09</w:t>
      </w:r>
      <w:r>
        <w:rPr>
          <w:sz w:val="22"/>
          <w:szCs w:val="22"/>
        </w:rPr>
        <w:tab/>
        <w:t>Lors de la visite d’un inspecteur gouvernemental, un représentant santé et sécurité désigné par le Syndicat ou un représentant</w:t>
      </w:r>
      <w:r>
        <w:rPr>
          <w:b/>
          <w:sz w:val="22"/>
          <w:szCs w:val="22"/>
        </w:rPr>
        <w:t xml:space="preserve"> </w:t>
      </w:r>
      <w:r>
        <w:rPr>
          <w:sz w:val="22"/>
          <w:szCs w:val="22"/>
        </w:rPr>
        <w:t>syndical peut l’accompagner sans perte de salaire.</w:t>
      </w:r>
    </w:p>
    <w:p w14:paraId="7AAE4A72" w14:textId="77777777" w:rsidR="002E18ED" w:rsidRDefault="002E18ED">
      <w:pPr>
        <w:jc w:val="both"/>
        <w:rPr>
          <w:sz w:val="22"/>
          <w:szCs w:val="22"/>
        </w:rPr>
      </w:pPr>
    </w:p>
    <w:p w14:paraId="0B6AE231" w14:textId="77777777" w:rsidR="002E18ED" w:rsidRDefault="000C0DBD">
      <w:pPr>
        <w:tabs>
          <w:tab w:val="left" w:pos="720"/>
        </w:tabs>
        <w:ind w:left="1440" w:hanging="1440"/>
        <w:jc w:val="both"/>
        <w:rPr>
          <w:sz w:val="22"/>
          <w:szCs w:val="22"/>
        </w:rPr>
      </w:pPr>
      <w:r>
        <w:rPr>
          <w:sz w:val="22"/>
          <w:szCs w:val="22"/>
        </w:rPr>
        <w:t>21.10</w:t>
      </w:r>
      <w:r>
        <w:rPr>
          <w:sz w:val="22"/>
          <w:szCs w:val="22"/>
        </w:rPr>
        <w:tab/>
        <w:t>a)</w:t>
      </w:r>
      <w:r>
        <w:rPr>
          <w:sz w:val="22"/>
          <w:szCs w:val="22"/>
        </w:rPr>
        <w:tab/>
        <w:t>Les employés utilisent les moyens et équipements (lunettes, coquille, casque,  bottes, gants, etc.) de protection individuels et collectifs fournis par l’Employeur et remplacés au besoin.  L’Employeur fournit gratuitement tout équipement de protection individuel exigé par la loi ou les règlements.</w:t>
      </w:r>
    </w:p>
    <w:p w14:paraId="1E741F23" w14:textId="77777777" w:rsidR="002E18ED" w:rsidRDefault="002E18ED">
      <w:pPr>
        <w:tabs>
          <w:tab w:val="left" w:pos="1440"/>
        </w:tabs>
        <w:ind w:left="1440" w:hanging="720"/>
        <w:jc w:val="both"/>
        <w:rPr>
          <w:sz w:val="22"/>
          <w:szCs w:val="22"/>
        </w:rPr>
      </w:pPr>
    </w:p>
    <w:p w14:paraId="67DB3111" w14:textId="77777777" w:rsidR="002E18ED" w:rsidRDefault="000C0DBD">
      <w:pPr>
        <w:tabs>
          <w:tab w:val="left" w:pos="1440"/>
        </w:tabs>
        <w:ind w:left="1440" w:hanging="720"/>
        <w:jc w:val="both"/>
        <w:rPr>
          <w:sz w:val="22"/>
          <w:szCs w:val="22"/>
        </w:rPr>
      </w:pPr>
      <w:r>
        <w:rPr>
          <w:sz w:val="22"/>
          <w:szCs w:val="22"/>
        </w:rPr>
        <w:t>b)</w:t>
      </w:r>
      <w:r>
        <w:rPr>
          <w:sz w:val="22"/>
          <w:szCs w:val="22"/>
        </w:rPr>
        <w:tab/>
        <w:t>Les moyens et équipements de protection individuels ou collectifs mis à la disposition des employés ne doivent diminuer en rien les efforts requis pour éliminer à la source même les dangers pour leur santé, leur sécurité et leur intégrité physique.</w:t>
      </w:r>
    </w:p>
    <w:p w14:paraId="5EF65195" w14:textId="77777777" w:rsidR="002E18ED" w:rsidRDefault="002E18ED">
      <w:pPr>
        <w:jc w:val="both"/>
        <w:rPr>
          <w:sz w:val="22"/>
          <w:szCs w:val="22"/>
        </w:rPr>
      </w:pPr>
    </w:p>
    <w:p w14:paraId="2AA4BD5D" w14:textId="77777777" w:rsidR="002E18ED" w:rsidRDefault="000C0DBD">
      <w:pPr>
        <w:tabs>
          <w:tab w:val="left" w:pos="720"/>
        </w:tabs>
        <w:ind w:left="1440" w:hanging="1440"/>
        <w:jc w:val="both"/>
        <w:rPr>
          <w:sz w:val="22"/>
          <w:szCs w:val="22"/>
        </w:rPr>
      </w:pPr>
      <w:r>
        <w:rPr>
          <w:sz w:val="22"/>
          <w:szCs w:val="22"/>
        </w:rPr>
        <w:t>21.11</w:t>
      </w:r>
      <w:r>
        <w:rPr>
          <w:sz w:val="22"/>
          <w:szCs w:val="22"/>
        </w:rPr>
        <w:tab/>
        <w:t>a)</w:t>
      </w:r>
      <w:r>
        <w:rPr>
          <w:sz w:val="22"/>
          <w:szCs w:val="22"/>
        </w:rPr>
        <w:tab/>
        <w:t>Lorsque le soir le travail présente des conditions jugées dangereuses, l’employé qui est requis de l’effectuer peut être accompagné d’un autre employé à moins qu’une autre personne qualifiée ne soit présente sur les lieux où le travail doit être effectué.</w:t>
      </w:r>
    </w:p>
    <w:p w14:paraId="0D015269" w14:textId="77777777" w:rsidR="002E18ED" w:rsidRDefault="002E18ED">
      <w:pPr>
        <w:tabs>
          <w:tab w:val="left" w:pos="1440"/>
        </w:tabs>
        <w:ind w:left="1440" w:hanging="720"/>
        <w:jc w:val="both"/>
        <w:rPr>
          <w:sz w:val="22"/>
          <w:szCs w:val="22"/>
        </w:rPr>
      </w:pPr>
    </w:p>
    <w:p w14:paraId="06C32D69" w14:textId="77777777" w:rsidR="002E18ED" w:rsidRDefault="000C0DBD">
      <w:pPr>
        <w:tabs>
          <w:tab w:val="left" w:pos="1440"/>
        </w:tabs>
        <w:ind w:left="1440" w:hanging="720"/>
        <w:jc w:val="both"/>
        <w:rPr>
          <w:sz w:val="22"/>
          <w:szCs w:val="22"/>
        </w:rPr>
      </w:pPr>
      <w:r>
        <w:rPr>
          <w:sz w:val="22"/>
          <w:szCs w:val="22"/>
        </w:rPr>
        <w:t>b)</w:t>
      </w:r>
      <w:r>
        <w:rPr>
          <w:sz w:val="22"/>
          <w:szCs w:val="22"/>
        </w:rPr>
        <w:tab/>
        <w:t>Lorsque du travail doit être effectué dans un espace clos, l’employé qui est requis de l’effectuer est accompagné d’une autre personne qualifiée.</w:t>
      </w:r>
    </w:p>
    <w:p w14:paraId="08B1CF84" w14:textId="77777777" w:rsidR="002E18ED" w:rsidRDefault="002E18ED">
      <w:pPr>
        <w:tabs>
          <w:tab w:val="left" w:pos="1440"/>
        </w:tabs>
        <w:ind w:left="1440" w:hanging="720"/>
        <w:jc w:val="both"/>
        <w:rPr>
          <w:sz w:val="22"/>
          <w:szCs w:val="22"/>
        </w:rPr>
      </w:pPr>
    </w:p>
    <w:p w14:paraId="2872C18A" w14:textId="77777777" w:rsidR="002E18ED" w:rsidRDefault="000C0DBD">
      <w:pPr>
        <w:tabs>
          <w:tab w:val="left" w:pos="1440"/>
        </w:tabs>
        <w:ind w:left="1440" w:hanging="720"/>
        <w:jc w:val="both"/>
        <w:rPr>
          <w:sz w:val="22"/>
          <w:szCs w:val="22"/>
        </w:rPr>
      </w:pPr>
      <w:r>
        <w:rPr>
          <w:sz w:val="22"/>
          <w:szCs w:val="22"/>
        </w:rPr>
        <w:t>c)</w:t>
      </w:r>
      <w:r>
        <w:rPr>
          <w:sz w:val="22"/>
          <w:szCs w:val="22"/>
        </w:rPr>
        <w:tab/>
        <w:t>Si un employé doit utiliser une échelle et que le travail présente des conditions jugées dangereuses, il peut être accompagné d’un autre employé à moins qu’une autre personne qualifiée ne soit présente sur les lieux où le travail doit être effectué.</w:t>
      </w:r>
    </w:p>
    <w:p w14:paraId="557782A7" w14:textId="77777777" w:rsidR="002E18ED" w:rsidRDefault="002E18ED">
      <w:pPr>
        <w:tabs>
          <w:tab w:val="left" w:pos="1440"/>
        </w:tabs>
        <w:ind w:left="1440" w:hanging="720"/>
        <w:jc w:val="both"/>
        <w:rPr>
          <w:sz w:val="22"/>
          <w:szCs w:val="22"/>
        </w:rPr>
      </w:pPr>
    </w:p>
    <w:p w14:paraId="64DC315C" w14:textId="77777777" w:rsidR="002E18ED" w:rsidRDefault="000C0DBD">
      <w:pPr>
        <w:tabs>
          <w:tab w:val="left" w:pos="1440"/>
        </w:tabs>
        <w:ind w:left="1440" w:hanging="720"/>
        <w:jc w:val="both"/>
        <w:rPr>
          <w:sz w:val="22"/>
          <w:szCs w:val="22"/>
        </w:rPr>
      </w:pPr>
      <w:r>
        <w:rPr>
          <w:sz w:val="22"/>
          <w:szCs w:val="22"/>
        </w:rPr>
        <w:t>d)</w:t>
      </w:r>
      <w:r>
        <w:rPr>
          <w:sz w:val="22"/>
          <w:szCs w:val="22"/>
        </w:rPr>
        <w:tab/>
        <w:t>Dans le cas des paragraphes a), b) ou c), la personne qui est présente sur les lieux où le travail doit être effectué est désignée par l’Employeur.</w:t>
      </w:r>
    </w:p>
    <w:p w14:paraId="6E5E7774" w14:textId="77777777" w:rsidR="002E18ED" w:rsidRDefault="002E18ED">
      <w:pPr>
        <w:jc w:val="both"/>
        <w:rPr>
          <w:sz w:val="22"/>
          <w:szCs w:val="22"/>
        </w:rPr>
      </w:pPr>
    </w:p>
    <w:p w14:paraId="39197F99" w14:textId="77777777" w:rsidR="002E18ED" w:rsidRDefault="000C0DBD">
      <w:pPr>
        <w:tabs>
          <w:tab w:val="left" w:pos="720"/>
        </w:tabs>
        <w:ind w:left="720" w:hanging="720"/>
        <w:jc w:val="both"/>
        <w:rPr>
          <w:sz w:val="22"/>
          <w:szCs w:val="22"/>
        </w:rPr>
      </w:pPr>
      <w:r>
        <w:rPr>
          <w:sz w:val="22"/>
          <w:szCs w:val="22"/>
        </w:rPr>
        <w:t>21.12</w:t>
      </w:r>
      <w:r>
        <w:rPr>
          <w:sz w:val="22"/>
          <w:szCs w:val="22"/>
        </w:rPr>
        <w:tab/>
        <w:t>Les employés ne sont tenus d’effectuer aucun travail sur les lignes aériennes lors d’un orage électrique, d’une tempête de verglas ou d’une pluie torrentielle.</w:t>
      </w:r>
    </w:p>
    <w:p w14:paraId="2240DE23" w14:textId="77777777" w:rsidR="002E18ED" w:rsidRDefault="002E18ED">
      <w:pPr>
        <w:tabs>
          <w:tab w:val="left" w:pos="720"/>
        </w:tabs>
        <w:ind w:left="720" w:hanging="720"/>
        <w:jc w:val="both"/>
        <w:rPr>
          <w:sz w:val="22"/>
          <w:szCs w:val="22"/>
        </w:rPr>
      </w:pPr>
    </w:p>
    <w:p w14:paraId="2D96981E" w14:textId="77777777" w:rsidR="002E18ED" w:rsidRDefault="000C0DBD">
      <w:pPr>
        <w:tabs>
          <w:tab w:val="left" w:pos="720"/>
        </w:tabs>
        <w:ind w:left="720" w:hanging="720"/>
        <w:jc w:val="both"/>
        <w:rPr>
          <w:sz w:val="22"/>
          <w:szCs w:val="22"/>
        </w:rPr>
      </w:pPr>
      <w:r>
        <w:rPr>
          <w:sz w:val="22"/>
          <w:szCs w:val="22"/>
        </w:rPr>
        <w:t>21.13</w:t>
      </w:r>
      <w:r>
        <w:rPr>
          <w:sz w:val="22"/>
          <w:szCs w:val="22"/>
        </w:rPr>
        <w:tab/>
        <w:t>Un employé qui est requis de travailler dans une tour doit dans tous les cas être accompagné d’un autre employé.</w:t>
      </w:r>
    </w:p>
    <w:p w14:paraId="0556819B" w14:textId="77777777" w:rsidR="002E18ED" w:rsidRDefault="002E18ED">
      <w:pPr>
        <w:tabs>
          <w:tab w:val="left" w:pos="720"/>
        </w:tabs>
        <w:ind w:left="720" w:hanging="720"/>
        <w:jc w:val="both"/>
        <w:rPr>
          <w:sz w:val="22"/>
          <w:szCs w:val="22"/>
        </w:rPr>
      </w:pPr>
    </w:p>
    <w:p w14:paraId="62B6CE74" w14:textId="77777777" w:rsidR="002E18ED" w:rsidRDefault="000C0DBD">
      <w:pPr>
        <w:tabs>
          <w:tab w:val="left" w:pos="720"/>
        </w:tabs>
        <w:ind w:left="720" w:hanging="720"/>
        <w:jc w:val="both"/>
        <w:rPr>
          <w:sz w:val="22"/>
          <w:szCs w:val="22"/>
        </w:rPr>
      </w:pPr>
      <w:r>
        <w:rPr>
          <w:sz w:val="22"/>
          <w:szCs w:val="22"/>
        </w:rPr>
        <w:lastRenderedPageBreak/>
        <w:t>21.14</w:t>
      </w:r>
      <w:r>
        <w:rPr>
          <w:sz w:val="22"/>
          <w:szCs w:val="22"/>
        </w:rPr>
        <w:tab/>
      </w:r>
      <w:r>
        <w:rPr>
          <w:sz w:val="22"/>
          <w:szCs w:val="22"/>
          <w:highlight w:val="white"/>
        </w:rPr>
        <w:t>En cas d'événement de force majeure, d'un désastre naturel ou de dommages importants aux infrastructures qui nécessitent une intervention extraordinaire, le gestionnaire peut autoriser  l'employé à se reposer pendant les heures régulières de travail.</w:t>
      </w:r>
    </w:p>
    <w:p w14:paraId="1A1B2C5B" w14:textId="77777777" w:rsidR="002E18ED" w:rsidRDefault="002E18ED">
      <w:pPr>
        <w:jc w:val="both"/>
        <w:rPr>
          <w:sz w:val="22"/>
          <w:szCs w:val="22"/>
        </w:rPr>
      </w:pPr>
    </w:p>
    <w:p w14:paraId="1F816E56"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29" w:name="_49x2ik5" w:colFirst="0" w:colLast="0"/>
      <w:bookmarkEnd w:id="29"/>
      <w:r>
        <w:rPr>
          <w:rFonts w:ascii="Times New Roman" w:eastAsia="Times New Roman" w:hAnsi="Times New Roman" w:cs="Times New Roman"/>
          <w:b/>
          <w:sz w:val="22"/>
          <w:szCs w:val="22"/>
        </w:rPr>
        <w:t>ARTICLE 22 - LÉSIONS PROFESSIONNELLES</w:t>
      </w:r>
    </w:p>
    <w:p w14:paraId="43729376" w14:textId="77777777" w:rsidR="002E18ED" w:rsidRDefault="002E18ED">
      <w:pPr>
        <w:jc w:val="both"/>
        <w:rPr>
          <w:sz w:val="22"/>
          <w:szCs w:val="22"/>
        </w:rPr>
      </w:pPr>
    </w:p>
    <w:p w14:paraId="1D8FF4E1" w14:textId="77777777" w:rsidR="002E18ED" w:rsidRDefault="000C0DBD">
      <w:pPr>
        <w:tabs>
          <w:tab w:val="left" w:pos="720"/>
        </w:tabs>
        <w:ind w:left="720" w:hanging="720"/>
        <w:jc w:val="both"/>
        <w:rPr>
          <w:sz w:val="22"/>
          <w:szCs w:val="22"/>
        </w:rPr>
      </w:pPr>
      <w:r>
        <w:rPr>
          <w:sz w:val="22"/>
          <w:szCs w:val="22"/>
        </w:rPr>
        <w:t>22.01</w:t>
      </w:r>
      <w:r>
        <w:rPr>
          <w:sz w:val="22"/>
          <w:szCs w:val="22"/>
        </w:rPr>
        <w:tab/>
        <w:t>Les dispositions qui suivent ne concernent que les lésions professionnelles.</w:t>
      </w:r>
    </w:p>
    <w:p w14:paraId="36B21B81" w14:textId="77777777" w:rsidR="002E18ED" w:rsidRDefault="002E18ED">
      <w:pPr>
        <w:tabs>
          <w:tab w:val="left" w:pos="720"/>
        </w:tabs>
        <w:ind w:left="720" w:hanging="720"/>
        <w:jc w:val="both"/>
        <w:rPr>
          <w:sz w:val="22"/>
          <w:szCs w:val="22"/>
        </w:rPr>
      </w:pPr>
    </w:p>
    <w:p w14:paraId="69D5ED71" w14:textId="77777777" w:rsidR="002E18ED" w:rsidRDefault="000C0DBD">
      <w:pPr>
        <w:tabs>
          <w:tab w:val="left" w:pos="720"/>
        </w:tabs>
        <w:ind w:left="720" w:hanging="720"/>
        <w:jc w:val="both"/>
        <w:rPr>
          <w:sz w:val="22"/>
          <w:szCs w:val="22"/>
        </w:rPr>
      </w:pPr>
      <w:r>
        <w:rPr>
          <w:sz w:val="22"/>
          <w:szCs w:val="22"/>
        </w:rPr>
        <w:t>22.02</w:t>
      </w:r>
      <w:r>
        <w:rPr>
          <w:sz w:val="22"/>
          <w:szCs w:val="22"/>
        </w:rPr>
        <w:tab/>
        <w:t>L’Employeur doit immédiatement donner les premiers secours à un employé victime d’un accident du travail et, s’il y a lieu, il doit le faire transporter dans un établissement de santé, chez un professionnel de la santé ou à sa résidence, selon ce que requiert son état. Une personne peut si la situation l’exige accompagner l’employé victime d’un accident du travail lors de son transport et ce, sans perte de salaire. Les frais de transport de l’employé victime d’un accident du travail sont assumés par l’Employeur.</w:t>
      </w:r>
    </w:p>
    <w:p w14:paraId="4F02F020" w14:textId="77777777" w:rsidR="002E18ED" w:rsidRDefault="002E18ED">
      <w:pPr>
        <w:jc w:val="both"/>
        <w:rPr>
          <w:sz w:val="22"/>
          <w:szCs w:val="22"/>
        </w:rPr>
      </w:pPr>
    </w:p>
    <w:p w14:paraId="3EC2E0EE" w14:textId="77777777" w:rsidR="002E18ED" w:rsidRDefault="000C0DBD">
      <w:pPr>
        <w:tabs>
          <w:tab w:val="left" w:pos="720"/>
        </w:tabs>
        <w:ind w:left="720" w:hanging="720"/>
        <w:jc w:val="both"/>
        <w:rPr>
          <w:sz w:val="22"/>
          <w:szCs w:val="22"/>
        </w:rPr>
      </w:pPr>
      <w:r>
        <w:rPr>
          <w:sz w:val="22"/>
          <w:szCs w:val="22"/>
        </w:rPr>
        <w:t>22.03</w:t>
      </w:r>
      <w:r>
        <w:rPr>
          <w:sz w:val="22"/>
          <w:szCs w:val="22"/>
        </w:rPr>
        <w:tab/>
        <w:t>L’Employeur s’engage à rencontrer le Syndicat, l’employé concerné et, s’il y a lieu, l’organisme gouvernemental approprié aux fins d’établir si possible un programme de réadaptation pour permettre à l’employé de reprendre son emploi, un emploi similaire ou un emploi qui convient à ses capacités résiduelles.</w:t>
      </w:r>
    </w:p>
    <w:p w14:paraId="553BD41D" w14:textId="77777777" w:rsidR="002E18ED" w:rsidRDefault="002E18ED">
      <w:pPr>
        <w:tabs>
          <w:tab w:val="left" w:pos="720"/>
        </w:tabs>
        <w:ind w:left="720" w:hanging="720"/>
        <w:jc w:val="both"/>
        <w:rPr>
          <w:sz w:val="22"/>
          <w:szCs w:val="22"/>
        </w:rPr>
      </w:pPr>
    </w:p>
    <w:p w14:paraId="73454B93" w14:textId="77777777" w:rsidR="002E18ED" w:rsidRDefault="000C0DBD">
      <w:pPr>
        <w:tabs>
          <w:tab w:val="left" w:pos="720"/>
        </w:tabs>
        <w:ind w:left="720" w:hanging="720"/>
        <w:jc w:val="both"/>
        <w:rPr>
          <w:sz w:val="22"/>
          <w:szCs w:val="22"/>
        </w:rPr>
      </w:pPr>
      <w:r>
        <w:rPr>
          <w:sz w:val="22"/>
          <w:szCs w:val="22"/>
        </w:rPr>
        <w:t>22.04</w:t>
      </w:r>
      <w:r>
        <w:rPr>
          <w:sz w:val="22"/>
          <w:szCs w:val="22"/>
        </w:rPr>
        <w:tab/>
        <w:t>Rien dans le présent article ne doit avoir pour effet de conférer à l’employé un avantage dont il n’aurait pas bénéficié s’il était resté au travail.</w:t>
      </w:r>
    </w:p>
    <w:p w14:paraId="44714DF3" w14:textId="77777777" w:rsidR="002E18ED" w:rsidRDefault="002E18ED">
      <w:pPr>
        <w:tabs>
          <w:tab w:val="left" w:pos="720"/>
        </w:tabs>
        <w:ind w:left="720" w:hanging="720"/>
        <w:jc w:val="both"/>
        <w:rPr>
          <w:sz w:val="22"/>
          <w:szCs w:val="22"/>
        </w:rPr>
      </w:pPr>
    </w:p>
    <w:p w14:paraId="49C82D62" w14:textId="77777777" w:rsidR="002E18ED" w:rsidRDefault="000C0DBD">
      <w:pPr>
        <w:spacing w:before="240" w:after="240" w:line="276" w:lineRule="auto"/>
        <w:ind w:left="708"/>
        <w:jc w:val="both"/>
        <w:rPr>
          <w:sz w:val="22"/>
          <w:szCs w:val="22"/>
        </w:rPr>
      </w:pPr>
      <w:r>
        <w:rPr>
          <w:sz w:val="22"/>
          <w:szCs w:val="22"/>
        </w:rPr>
        <w:t xml:space="preserve">22.05 </w:t>
      </w:r>
      <w:r>
        <w:rPr>
          <w:sz w:val="22"/>
          <w:szCs w:val="22"/>
        </w:rPr>
        <w:tab/>
        <w:t>Lorsqu’un employé rencontre les conditions pour bénéficier d’indemnités de remplacement du revenu de la part de la Commission des normes, de l’équité, de la santé et de la sécurité du travail (CNESST), l’Employeur s’engage à lui avancer les indemnités équivalentes à celles qu’il devrait recevoir de la Commission des normes, de l’équité, de la santé et de la sécurité du travail (CNESST) et ce, pendant une période maximum de quatre (4) semaines.  Sur réception de prestations ou d’indemnités, l’employé doit rembourser l’Employeur.</w:t>
      </w:r>
    </w:p>
    <w:p w14:paraId="1F81D4BB"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30" w:name="_2p2csry" w:colFirst="0" w:colLast="0"/>
      <w:bookmarkEnd w:id="30"/>
      <w:r>
        <w:rPr>
          <w:rFonts w:ascii="Times New Roman" w:eastAsia="Times New Roman" w:hAnsi="Times New Roman" w:cs="Times New Roman"/>
          <w:b/>
          <w:sz w:val="22"/>
          <w:szCs w:val="22"/>
        </w:rPr>
        <w:t>ARTICLE 23 - RÉGIME DE RETRAITE</w:t>
      </w:r>
    </w:p>
    <w:p w14:paraId="52CAD263" w14:textId="77777777" w:rsidR="002E18ED" w:rsidRDefault="002E18ED">
      <w:pPr>
        <w:jc w:val="both"/>
        <w:rPr>
          <w:sz w:val="22"/>
          <w:szCs w:val="22"/>
        </w:rPr>
      </w:pPr>
    </w:p>
    <w:p w14:paraId="49F6129B" w14:textId="77777777" w:rsidR="002E18ED" w:rsidRDefault="000C0DBD">
      <w:pPr>
        <w:tabs>
          <w:tab w:val="left" w:pos="720"/>
        </w:tabs>
        <w:ind w:left="1440" w:hanging="1440"/>
        <w:jc w:val="both"/>
        <w:rPr>
          <w:sz w:val="22"/>
          <w:szCs w:val="22"/>
        </w:rPr>
      </w:pPr>
      <w:r>
        <w:rPr>
          <w:sz w:val="22"/>
          <w:szCs w:val="22"/>
        </w:rPr>
        <w:t>23.01</w:t>
      </w:r>
      <w:r>
        <w:rPr>
          <w:sz w:val="22"/>
          <w:szCs w:val="22"/>
        </w:rPr>
        <w:tab/>
        <w:t>a)</w:t>
      </w:r>
      <w:r>
        <w:rPr>
          <w:sz w:val="22"/>
          <w:szCs w:val="22"/>
        </w:rPr>
        <w:tab/>
        <w:t xml:space="preserve">Le programme de retraite de l’Employeur prévoit deux régimes : le régime à prestations déterminées et le REER collectif. </w:t>
      </w:r>
    </w:p>
    <w:p w14:paraId="00349AB5" w14:textId="77777777" w:rsidR="002E18ED" w:rsidRDefault="002E18ED">
      <w:pPr>
        <w:jc w:val="both"/>
        <w:rPr>
          <w:sz w:val="22"/>
          <w:szCs w:val="22"/>
        </w:rPr>
      </w:pPr>
    </w:p>
    <w:p w14:paraId="7D1FAF6C" w14:textId="77777777" w:rsidR="002E18ED" w:rsidRDefault="000C0DBD">
      <w:pPr>
        <w:tabs>
          <w:tab w:val="left" w:pos="1440"/>
        </w:tabs>
        <w:ind w:left="1440" w:hanging="720"/>
        <w:jc w:val="both"/>
        <w:rPr>
          <w:sz w:val="22"/>
          <w:szCs w:val="22"/>
        </w:rPr>
      </w:pPr>
      <w:r>
        <w:rPr>
          <w:sz w:val="22"/>
          <w:szCs w:val="22"/>
        </w:rPr>
        <w:t>b)</w:t>
      </w:r>
      <w:r>
        <w:rPr>
          <w:sz w:val="22"/>
          <w:szCs w:val="22"/>
        </w:rPr>
        <w:tab/>
        <w:t>Seul l’employé régulier qui participe au régime de retraite à prestations déterminées au 1</w:t>
      </w:r>
      <w:r>
        <w:rPr>
          <w:sz w:val="22"/>
          <w:szCs w:val="22"/>
          <w:vertAlign w:val="superscript"/>
        </w:rPr>
        <w:t>er</w:t>
      </w:r>
      <w:r>
        <w:rPr>
          <w:sz w:val="22"/>
          <w:szCs w:val="22"/>
        </w:rPr>
        <w:t xml:space="preserve"> septembre 2006 peut continuer à bénéficier de ce programme de retraite et ce jusqu’à la date de fin d’emploi, s’il le désire.  </w:t>
      </w:r>
    </w:p>
    <w:p w14:paraId="4399BFBE" w14:textId="77777777" w:rsidR="002E18ED" w:rsidRDefault="002E18ED">
      <w:pPr>
        <w:tabs>
          <w:tab w:val="left" w:pos="1440"/>
        </w:tabs>
        <w:ind w:left="1440" w:hanging="720"/>
        <w:jc w:val="both"/>
        <w:rPr>
          <w:sz w:val="22"/>
          <w:szCs w:val="22"/>
        </w:rPr>
      </w:pPr>
    </w:p>
    <w:p w14:paraId="7C5DA779" w14:textId="77777777" w:rsidR="002E18ED" w:rsidRDefault="000C0DBD">
      <w:pPr>
        <w:tabs>
          <w:tab w:val="left" w:pos="1440"/>
        </w:tabs>
        <w:ind w:left="1440" w:hanging="720"/>
        <w:jc w:val="both"/>
        <w:rPr>
          <w:sz w:val="22"/>
          <w:szCs w:val="22"/>
        </w:rPr>
      </w:pPr>
      <w:r>
        <w:rPr>
          <w:sz w:val="22"/>
          <w:szCs w:val="22"/>
        </w:rPr>
        <w:t>c)</w:t>
      </w:r>
      <w:r>
        <w:rPr>
          <w:sz w:val="22"/>
          <w:szCs w:val="22"/>
        </w:rPr>
        <w:tab/>
        <w:t>En tout temps, tout employé régulier qui participe au régime de retraite à prestations déterminées peut cesser sa participation et adhérer au REER collectif de l’Employeur. Le cas échéant, il ne peut plus par la suite adhérer à nouveau au régime de retraite à prestations déterminées.</w:t>
      </w:r>
    </w:p>
    <w:p w14:paraId="2FEEC9CA" w14:textId="77777777" w:rsidR="002E18ED" w:rsidRDefault="002E18ED">
      <w:pPr>
        <w:tabs>
          <w:tab w:val="left" w:pos="1440"/>
        </w:tabs>
        <w:ind w:left="1440" w:hanging="720"/>
        <w:jc w:val="both"/>
        <w:rPr>
          <w:sz w:val="22"/>
          <w:szCs w:val="22"/>
        </w:rPr>
      </w:pPr>
    </w:p>
    <w:p w14:paraId="76C01588" w14:textId="77777777" w:rsidR="002E18ED" w:rsidRDefault="000C0DBD">
      <w:pPr>
        <w:keepNext/>
        <w:keepLines/>
        <w:numPr>
          <w:ilvl w:val="0"/>
          <w:numId w:val="23"/>
        </w:numPr>
        <w:tabs>
          <w:tab w:val="left" w:pos="720"/>
        </w:tabs>
        <w:jc w:val="both"/>
        <w:rPr>
          <w:sz w:val="22"/>
          <w:szCs w:val="22"/>
        </w:rPr>
      </w:pPr>
      <w:r>
        <w:rPr>
          <w:rFonts w:ascii="Calibri" w:eastAsia="Calibri" w:hAnsi="Calibri" w:cs="Calibri"/>
          <w:sz w:val="18"/>
          <w:szCs w:val="18"/>
        </w:rPr>
        <w:tab/>
      </w:r>
      <w:r>
        <w:rPr>
          <w:sz w:val="22"/>
          <w:szCs w:val="22"/>
        </w:rPr>
        <w:t>Les contributions</w:t>
      </w:r>
      <w:r>
        <w:rPr>
          <w:sz w:val="22"/>
          <w:szCs w:val="22"/>
          <w:highlight w:val="white"/>
        </w:rPr>
        <w:t xml:space="preserve"> régulières</w:t>
      </w:r>
      <w:r>
        <w:rPr>
          <w:sz w:val="22"/>
          <w:szCs w:val="22"/>
        </w:rPr>
        <w:t xml:space="preserve"> de l’employé régulier et de l’Employeur au REER collectif </w:t>
      </w:r>
      <w:r>
        <w:rPr>
          <w:sz w:val="22"/>
          <w:szCs w:val="22"/>
        </w:rPr>
        <w:tab/>
        <w:t xml:space="preserve">sont celles en vigueur à </w:t>
      </w:r>
      <w:r>
        <w:rPr>
          <w:sz w:val="22"/>
          <w:szCs w:val="22"/>
        </w:rPr>
        <w:tab/>
        <w:t xml:space="preserve">la date de signature de la présente convention collective, telles qu’elles </w:t>
      </w:r>
      <w:r>
        <w:rPr>
          <w:sz w:val="22"/>
          <w:szCs w:val="22"/>
        </w:rPr>
        <w:tab/>
      </w:r>
      <w:r>
        <w:rPr>
          <w:sz w:val="22"/>
          <w:szCs w:val="22"/>
        </w:rPr>
        <w:tab/>
        <w:t>apparaissent au tableau qui suit :</w:t>
      </w:r>
    </w:p>
    <w:p w14:paraId="420709BA" w14:textId="77777777" w:rsidR="002E18ED" w:rsidRDefault="002E18ED">
      <w:pPr>
        <w:ind w:left="1080"/>
        <w:jc w:val="both"/>
        <w:rPr>
          <w:sz w:val="22"/>
          <w:szCs w:val="22"/>
        </w:rPr>
      </w:pPr>
    </w:p>
    <w:p w14:paraId="230D0036" w14:textId="77777777" w:rsidR="002E18ED" w:rsidRDefault="002E18ED">
      <w:pPr>
        <w:rPr>
          <w:sz w:val="22"/>
          <w:szCs w:val="22"/>
        </w:rPr>
      </w:pPr>
    </w:p>
    <w:tbl>
      <w:tblPr>
        <w:tblStyle w:val="a"/>
        <w:tblW w:w="8788" w:type="dxa"/>
        <w:tblInd w:w="1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2"/>
        <w:gridCol w:w="2700"/>
        <w:gridCol w:w="3256"/>
      </w:tblGrid>
      <w:tr w:rsidR="002E18ED" w14:paraId="71007246" w14:textId="77777777">
        <w:trPr>
          <w:trHeight w:val="692"/>
        </w:trPr>
        <w:tc>
          <w:tcPr>
            <w:tcW w:w="2832" w:type="dxa"/>
            <w:tcBorders>
              <w:right w:val="single" w:sz="4" w:space="0" w:color="FFFFFF"/>
            </w:tcBorders>
            <w:shd w:val="clear" w:color="auto" w:fill="000000"/>
          </w:tcPr>
          <w:p w14:paraId="44CDD0B6" w14:textId="77777777" w:rsidR="002E18ED" w:rsidRDefault="000C0DBD">
            <w:pPr>
              <w:jc w:val="center"/>
              <w:rPr>
                <w:smallCaps/>
                <w:color w:val="FFFFFF"/>
                <w:sz w:val="22"/>
                <w:szCs w:val="22"/>
              </w:rPr>
            </w:pPr>
            <w:r>
              <w:rPr>
                <w:smallCaps/>
                <w:color w:val="FFFFFF"/>
                <w:sz w:val="22"/>
                <w:szCs w:val="22"/>
              </w:rPr>
              <w:t>Choix de cotisation de l’employé</w:t>
            </w:r>
          </w:p>
        </w:tc>
        <w:tc>
          <w:tcPr>
            <w:tcW w:w="2700" w:type="dxa"/>
            <w:tcBorders>
              <w:left w:val="single" w:sz="4" w:space="0" w:color="FFFFFF"/>
              <w:right w:val="single" w:sz="4" w:space="0" w:color="FFFFFF"/>
            </w:tcBorders>
            <w:shd w:val="clear" w:color="auto" w:fill="000000"/>
          </w:tcPr>
          <w:p w14:paraId="26CCBFB1" w14:textId="77777777" w:rsidR="002E18ED" w:rsidRDefault="000C0DBD">
            <w:pPr>
              <w:jc w:val="center"/>
              <w:rPr>
                <w:smallCaps/>
                <w:color w:val="FFFFFF"/>
                <w:sz w:val="22"/>
                <w:szCs w:val="22"/>
              </w:rPr>
            </w:pPr>
            <w:r>
              <w:rPr>
                <w:smallCaps/>
                <w:color w:val="FFFFFF"/>
                <w:sz w:val="22"/>
                <w:szCs w:val="22"/>
              </w:rPr>
              <w:t>Cotisation de l’Employeur</w:t>
            </w:r>
          </w:p>
        </w:tc>
        <w:tc>
          <w:tcPr>
            <w:tcW w:w="3256" w:type="dxa"/>
            <w:tcBorders>
              <w:left w:val="single" w:sz="4" w:space="0" w:color="FFFFFF"/>
            </w:tcBorders>
            <w:shd w:val="clear" w:color="auto" w:fill="000000"/>
          </w:tcPr>
          <w:p w14:paraId="17E2C085" w14:textId="77777777" w:rsidR="002E18ED" w:rsidRDefault="000C0DBD">
            <w:pPr>
              <w:jc w:val="center"/>
              <w:rPr>
                <w:smallCaps/>
                <w:color w:val="FFFFFF"/>
                <w:sz w:val="22"/>
                <w:szCs w:val="22"/>
              </w:rPr>
            </w:pPr>
            <w:r>
              <w:rPr>
                <w:smallCaps/>
                <w:color w:val="FFFFFF"/>
                <w:sz w:val="22"/>
                <w:szCs w:val="22"/>
              </w:rPr>
              <w:t>Cotisation totale au compte de l’employé</w:t>
            </w:r>
          </w:p>
        </w:tc>
      </w:tr>
      <w:tr w:rsidR="002E18ED" w14:paraId="3EA2BB64" w14:textId="77777777">
        <w:tc>
          <w:tcPr>
            <w:tcW w:w="2832" w:type="dxa"/>
          </w:tcPr>
          <w:p w14:paraId="392CDDF8" w14:textId="77777777" w:rsidR="002E18ED" w:rsidRDefault="000C0DBD">
            <w:pPr>
              <w:jc w:val="center"/>
              <w:rPr>
                <w:sz w:val="22"/>
                <w:szCs w:val="22"/>
              </w:rPr>
            </w:pPr>
            <w:r>
              <w:rPr>
                <w:sz w:val="22"/>
                <w:szCs w:val="22"/>
              </w:rPr>
              <w:t>1 %</w:t>
            </w:r>
          </w:p>
        </w:tc>
        <w:tc>
          <w:tcPr>
            <w:tcW w:w="2700" w:type="dxa"/>
          </w:tcPr>
          <w:p w14:paraId="094C345C" w14:textId="77777777" w:rsidR="002E18ED" w:rsidRDefault="000C0DBD">
            <w:pPr>
              <w:jc w:val="center"/>
              <w:rPr>
                <w:sz w:val="22"/>
                <w:szCs w:val="22"/>
              </w:rPr>
            </w:pPr>
            <w:r>
              <w:rPr>
                <w:sz w:val="22"/>
                <w:szCs w:val="22"/>
              </w:rPr>
              <w:t>1 %</w:t>
            </w:r>
          </w:p>
        </w:tc>
        <w:tc>
          <w:tcPr>
            <w:tcW w:w="3256" w:type="dxa"/>
          </w:tcPr>
          <w:p w14:paraId="4B8168EA" w14:textId="77777777" w:rsidR="002E18ED" w:rsidRDefault="000C0DBD">
            <w:pPr>
              <w:jc w:val="center"/>
              <w:rPr>
                <w:sz w:val="22"/>
                <w:szCs w:val="22"/>
              </w:rPr>
            </w:pPr>
            <w:r>
              <w:rPr>
                <w:sz w:val="22"/>
                <w:szCs w:val="22"/>
              </w:rPr>
              <w:t>2 %</w:t>
            </w:r>
          </w:p>
        </w:tc>
      </w:tr>
      <w:tr w:rsidR="002E18ED" w14:paraId="4C5D88EC" w14:textId="77777777">
        <w:tc>
          <w:tcPr>
            <w:tcW w:w="2832" w:type="dxa"/>
          </w:tcPr>
          <w:p w14:paraId="03FBB1C4" w14:textId="77777777" w:rsidR="002E18ED" w:rsidRDefault="000C0DBD">
            <w:pPr>
              <w:jc w:val="center"/>
              <w:rPr>
                <w:sz w:val="22"/>
                <w:szCs w:val="22"/>
              </w:rPr>
            </w:pPr>
            <w:r>
              <w:rPr>
                <w:sz w:val="22"/>
                <w:szCs w:val="22"/>
              </w:rPr>
              <w:lastRenderedPageBreak/>
              <w:t>2 %</w:t>
            </w:r>
          </w:p>
        </w:tc>
        <w:tc>
          <w:tcPr>
            <w:tcW w:w="2700" w:type="dxa"/>
          </w:tcPr>
          <w:p w14:paraId="69DF55C9" w14:textId="77777777" w:rsidR="002E18ED" w:rsidRDefault="000C0DBD">
            <w:pPr>
              <w:jc w:val="center"/>
              <w:rPr>
                <w:sz w:val="22"/>
                <w:szCs w:val="22"/>
              </w:rPr>
            </w:pPr>
            <w:r>
              <w:rPr>
                <w:sz w:val="22"/>
                <w:szCs w:val="22"/>
              </w:rPr>
              <w:t>2 %</w:t>
            </w:r>
          </w:p>
        </w:tc>
        <w:tc>
          <w:tcPr>
            <w:tcW w:w="3256" w:type="dxa"/>
          </w:tcPr>
          <w:p w14:paraId="37EAF8F4" w14:textId="77777777" w:rsidR="002E18ED" w:rsidRDefault="000C0DBD">
            <w:pPr>
              <w:jc w:val="center"/>
              <w:rPr>
                <w:sz w:val="22"/>
                <w:szCs w:val="22"/>
              </w:rPr>
            </w:pPr>
            <w:r>
              <w:rPr>
                <w:sz w:val="22"/>
                <w:szCs w:val="22"/>
              </w:rPr>
              <w:t>4 %</w:t>
            </w:r>
          </w:p>
        </w:tc>
      </w:tr>
      <w:tr w:rsidR="002E18ED" w14:paraId="6713ABD9" w14:textId="77777777">
        <w:tc>
          <w:tcPr>
            <w:tcW w:w="2832" w:type="dxa"/>
          </w:tcPr>
          <w:p w14:paraId="3B5AAF3C" w14:textId="77777777" w:rsidR="002E18ED" w:rsidRDefault="000C0DBD">
            <w:pPr>
              <w:jc w:val="center"/>
              <w:rPr>
                <w:sz w:val="22"/>
                <w:szCs w:val="22"/>
              </w:rPr>
            </w:pPr>
            <w:r>
              <w:rPr>
                <w:sz w:val="22"/>
                <w:szCs w:val="22"/>
              </w:rPr>
              <w:t>3 %</w:t>
            </w:r>
          </w:p>
        </w:tc>
        <w:tc>
          <w:tcPr>
            <w:tcW w:w="2700" w:type="dxa"/>
          </w:tcPr>
          <w:p w14:paraId="2101610C" w14:textId="77777777" w:rsidR="002E18ED" w:rsidRDefault="000C0DBD">
            <w:pPr>
              <w:jc w:val="center"/>
              <w:rPr>
                <w:sz w:val="22"/>
                <w:szCs w:val="22"/>
              </w:rPr>
            </w:pPr>
            <w:r>
              <w:rPr>
                <w:sz w:val="22"/>
                <w:szCs w:val="22"/>
              </w:rPr>
              <w:t>3 %</w:t>
            </w:r>
          </w:p>
        </w:tc>
        <w:tc>
          <w:tcPr>
            <w:tcW w:w="3256" w:type="dxa"/>
          </w:tcPr>
          <w:p w14:paraId="4CF4D171" w14:textId="77777777" w:rsidR="002E18ED" w:rsidRDefault="000C0DBD">
            <w:pPr>
              <w:jc w:val="center"/>
              <w:rPr>
                <w:sz w:val="22"/>
                <w:szCs w:val="22"/>
              </w:rPr>
            </w:pPr>
            <w:r>
              <w:rPr>
                <w:sz w:val="22"/>
                <w:szCs w:val="22"/>
              </w:rPr>
              <w:t>6 %</w:t>
            </w:r>
          </w:p>
        </w:tc>
      </w:tr>
      <w:tr w:rsidR="002E18ED" w14:paraId="4BECAE43" w14:textId="77777777">
        <w:tc>
          <w:tcPr>
            <w:tcW w:w="2832" w:type="dxa"/>
          </w:tcPr>
          <w:p w14:paraId="78B48ED4" w14:textId="77777777" w:rsidR="002E18ED" w:rsidRDefault="000C0DBD">
            <w:pPr>
              <w:jc w:val="center"/>
              <w:rPr>
                <w:sz w:val="22"/>
                <w:szCs w:val="22"/>
              </w:rPr>
            </w:pPr>
            <w:r>
              <w:rPr>
                <w:sz w:val="22"/>
                <w:szCs w:val="22"/>
              </w:rPr>
              <w:t>4 %</w:t>
            </w:r>
          </w:p>
        </w:tc>
        <w:tc>
          <w:tcPr>
            <w:tcW w:w="2700" w:type="dxa"/>
          </w:tcPr>
          <w:p w14:paraId="41D8438A" w14:textId="77777777" w:rsidR="002E18ED" w:rsidRDefault="000C0DBD">
            <w:pPr>
              <w:jc w:val="center"/>
              <w:rPr>
                <w:sz w:val="22"/>
                <w:szCs w:val="22"/>
              </w:rPr>
            </w:pPr>
            <w:r>
              <w:rPr>
                <w:sz w:val="22"/>
                <w:szCs w:val="22"/>
              </w:rPr>
              <w:t>4 %</w:t>
            </w:r>
          </w:p>
        </w:tc>
        <w:tc>
          <w:tcPr>
            <w:tcW w:w="3256" w:type="dxa"/>
          </w:tcPr>
          <w:p w14:paraId="20A3EDF6" w14:textId="77777777" w:rsidR="002E18ED" w:rsidRDefault="000C0DBD">
            <w:pPr>
              <w:jc w:val="center"/>
              <w:rPr>
                <w:sz w:val="22"/>
                <w:szCs w:val="22"/>
              </w:rPr>
            </w:pPr>
            <w:r>
              <w:rPr>
                <w:sz w:val="22"/>
                <w:szCs w:val="22"/>
              </w:rPr>
              <w:t>8 %</w:t>
            </w:r>
          </w:p>
        </w:tc>
      </w:tr>
      <w:tr w:rsidR="002E18ED" w14:paraId="42F282D0" w14:textId="77777777">
        <w:tc>
          <w:tcPr>
            <w:tcW w:w="2832" w:type="dxa"/>
          </w:tcPr>
          <w:p w14:paraId="51E62D82" w14:textId="77777777" w:rsidR="002E18ED" w:rsidRDefault="000C0DBD">
            <w:pPr>
              <w:jc w:val="center"/>
              <w:rPr>
                <w:sz w:val="22"/>
                <w:szCs w:val="22"/>
              </w:rPr>
            </w:pPr>
            <w:r>
              <w:rPr>
                <w:sz w:val="22"/>
                <w:szCs w:val="22"/>
              </w:rPr>
              <w:t>5 %</w:t>
            </w:r>
          </w:p>
        </w:tc>
        <w:tc>
          <w:tcPr>
            <w:tcW w:w="2700" w:type="dxa"/>
          </w:tcPr>
          <w:p w14:paraId="066CC705" w14:textId="77777777" w:rsidR="002E18ED" w:rsidRDefault="000C0DBD">
            <w:pPr>
              <w:jc w:val="center"/>
              <w:rPr>
                <w:sz w:val="22"/>
                <w:szCs w:val="22"/>
              </w:rPr>
            </w:pPr>
            <w:r>
              <w:rPr>
                <w:sz w:val="22"/>
                <w:szCs w:val="22"/>
              </w:rPr>
              <w:t>5 %</w:t>
            </w:r>
          </w:p>
        </w:tc>
        <w:tc>
          <w:tcPr>
            <w:tcW w:w="3256" w:type="dxa"/>
          </w:tcPr>
          <w:p w14:paraId="161BC8C9" w14:textId="77777777" w:rsidR="002E18ED" w:rsidRDefault="000C0DBD">
            <w:pPr>
              <w:jc w:val="center"/>
              <w:rPr>
                <w:sz w:val="22"/>
                <w:szCs w:val="22"/>
              </w:rPr>
            </w:pPr>
            <w:r>
              <w:rPr>
                <w:sz w:val="22"/>
                <w:szCs w:val="22"/>
              </w:rPr>
              <w:t>10 %</w:t>
            </w:r>
          </w:p>
        </w:tc>
      </w:tr>
    </w:tbl>
    <w:p w14:paraId="6C913D73" w14:textId="77777777" w:rsidR="002E18ED" w:rsidRDefault="002E18ED">
      <w:pPr>
        <w:jc w:val="both"/>
        <w:rPr>
          <w:sz w:val="22"/>
          <w:szCs w:val="22"/>
        </w:rPr>
      </w:pPr>
    </w:p>
    <w:p w14:paraId="1AEF6774" w14:textId="77777777" w:rsidR="002E18ED" w:rsidRDefault="000C0DBD">
      <w:pPr>
        <w:jc w:val="both"/>
        <w:rPr>
          <w:sz w:val="22"/>
          <w:szCs w:val="22"/>
          <w:highlight w:val="white"/>
        </w:rPr>
      </w:pPr>
      <w:r>
        <w:rPr>
          <w:sz w:val="22"/>
          <w:szCs w:val="22"/>
        </w:rPr>
        <w:tab/>
      </w:r>
      <w:r>
        <w:rPr>
          <w:sz w:val="22"/>
          <w:szCs w:val="22"/>
        </w:rPr>
        <w:tab/>
      </w:r>
      <w:r>
        <w:rPr>
          <w:sz w:val="22"/>
          <w:szCs w:val="22"/>
          <w:highlight w:val="white"/>
        </w:rPr>
        <w:t xml:space="preserve">L’employé peut ajouter des cotisations volontaires aux régimes disponibles. </w:t>
      </w:r>
    </w:p>
    <w:p w14:paraId="6D609E96" w14:textId="77777777" w:rsidR="002E18ED" w:rsidRDefault="002E18ED">
      <w:pPr>
        <w:jc w:val="both"/>
        <w:rPr>
          <w:sz w:val="22"/>
          <w:szCs w:val="22"/>
        </w:rPr>
      </w:pPr>
    </w:p>
    <w:p w14:paraId="2EB0CB57" w14:textId="77777777" w:rsidR="002E18ED" w:rsidRDefault="000C0DBD">
      <w:pPr>
        <w:tabs>
          <w:tab w:val="left" w:pos="1440"/>
        </w:tabs>
        <w:ind w:left="1440" w:hanging="720"/>
        <w:jc w:val="both"/>
        <w:rPr>
          <w:sz w:val="22"/>
          <w:szCs w:val="22"/>
        </w:rPr>
      </w:pPr>
      <w:r>
        <w:rPr>
          <w:sz w:val="22"/>
          <w:szCs w:val="22"/>
        </w:rPr>
        <w:t>e)</w:t>
      </w:r>
      <w:r>
        <w:rPr>
          <w:sz w:val="22"/>
          <w:szCs w:val="22"/>
        </w:rPr>
        <w:tab/>
        <w:t>L’employé régulier qui participe à l’un des deux régimes du programme de retraite de l’Employeur définis au paragraphe a) de la présente clause, doit comme condition de maintien de  son emploi, demeurer un participant.</w:t>
      </w:r>
    </w:p>
    <w:p w14:paraId="4F75A358" w14:textId="77777777" w:rsidR="002E18ED" w:rsidRDefault="002E18ED">
      <w:pPr>
        <w:tabs>
          <w:tab w:val="left" w:pos="1440"/>
        </w:tabs>
        <w:ind w:left="1440" w:hanging="720"/>
        <w:jc w:val="both"/>
        <w:rPr>
          <w:sz w:val="22"/>
          <w:szCs w:val="22"/>
        </w:rPr>
      </w:pPr>
    </w:p>
    <w:p w14:paraId="6F083F88" w14:textId="77777777" w:rsidR="002E18ED" w:rsidRDefault="000C0DBD">
      <w:pPr>
        <w:tabs>
          <w:tab w:val="left" w:pos="1440"/>
        </w:tabs>
        <w:ind w:left="1440" w:hanging="720"/>
        <w:jc w:val="both"/>
        <w:rPr>
          <w:sz w:val="22"/>
          <w:szCs w:val="22"/>
        </w:rPr>
      </w:pPr>
      <w:r>
        <w:rPr>
          <w:sz w:val="22"/>
          <w:szCs w:val="22"/>
        </w:rPr>
        <w:t xml:space="preserve">f)        </w:t>
      </w:r>
      <w:r>
        <w:rPr>
          <w:sz w:val="22"/>
          <w:szCs w:val="22"/>
        </w:rPr>
        <w:tab/>
        <w:t>L’employé régulier admissible qui ne participe pas à l’un des deux régimes du programme de retraite de l’Employeur définis au paragraphe a) de la présente clause, doit comme condition de maintien de son emploi devenir participant et le demeurer.</w:t>
      </w:r>
    </w:p>
    <w:p w14:paraId="2A7A3912" w14:textId="77777777" w:rsidR="002E18ED" w:rsidRDefault="002E18ED">
      <w:pPr>
        <w:tabs>
          <w:tab w:val="left" w:pos="1440"/>
        </w:tabs>
        <w:jc w:val="both"/>
        <w:rPr>
          <w:sz w:val="22"/>
          <w:szCs w:val="22"/>
        </w:rPr>
      </w:pPr>
    </w:p>
    <w:p w14:paraId="2DEC3A56" w14:textId="77777777" w:rsidR="002E18ED" w:rsidRDefault="000C0DBD">
      <w:pPr>
        <w:tabs>
          <w:tab w:val="left" w:pos="1440"/>
        </w:tabs>
        <w:ind w:left="1440" w:hanging="720"/>
        <w:jc w:val="both"/>
        <w:rPr>
          <w:sz w:val="22"/>
          <w:szCs w:val="22"/>
        </w:rPr>
      </w:pPr>
      <w:r>
        <w:rPr>
          <w:sz w:val="22"/>
          <w:szCs w:val="22"/>
        </w:rPr>
        <w:t>g)</w:t>
      </w:r>
      <w:r>
        <w:rPr>
          <w:sz w:val="22"/>
          <w:szCs w:val="22"/>
        </w:rPr>
        <w:tab/>
        <w:t xml:space="preserve">Le montant de la cotisation de l’employé et de l’Employeur au REER collectif est établit sur la base du salaire à taux régulier payé à l’employé par l’Employeur. </w:t>
      </w:r>
    </w:p>
    <w:p w14:paraId="5A86C411" w14:textId="77777777" w:rsidR="002E18ED" w:rsidRDefault="002E18ED">
      <w:pPr>
        <w:tabs>
          <w:tab w:val="left" w:pos="1440"/>
        </w:tabs>
        <w:ind w:left="1440" w:hanging="720"/>
        <w:jc w:val="both"/>
        <w:rPr>
          <w:sz w:val="22"/>
          <w:szCs w:val="22"/>
        </w:rPr>
      </w:pPr>
    </w:p>
    <w:p w14:paraId="7F1C9D4F" w14:textId="77777777" w:rsidR="002E18ED" w:rsidRDefault="000C0DBD">
      <w:pPr>
        <w:tabs>
          <w:tab w:val="left" w:pos="1440"/>
        </w:tabs>
        <w:ind w:left="1440" w:hanging="720"/>
        <w:jc w:val="both"/>
        <w:rPr>
          <w:sz w:val="22"/>
          <w:szCs w:val="22"/>
        </w:rPr>
      </w:pPr>
      <w:r>
        <w:rPr>
          <w:sz w:val="22"/>
          <w:szCs w:val="22"/>
        </w:rPr>
        <w:t>h)</w:t>
      </w:r>
      <w:r>
        <w:rPr>
          <w:sz w:val="22"/>
          <w:szCs w:val="22"/>
        </w:rPr>
        <w:tab/>
        <w:t>L’employé peut modifier son choix de cotisation au REER collectif via la plateforme prévue à cet effet.</w:t>
      </w:r>
    </w:p>
    <w:p w14:paraId="07CBD770" w14:textId="77777777" w:rsidR="002E18ED" w:rsidRDefault="002E18ED">
      <w:pPr>
        <w:tabs>
          <w:tab w:val="left" w:pos="1440"/>
        </w:tabs>
        <w:ind w:left="1440" w:hanging="720"/>
        <w:jc w:val="both"/>
        <w:rPr>
          <w:sz w:val="22"/>
          <w:szCs w:val="22"/>
        </w:rPr>
      </w:pPr>
    </w:p>
    <w:p w14:paraId="3214A15B" w14:textId="77777777" w:rsidR="002E18ED" w:rsidRDefault="000C0DBD">
      <w:pPr>
        <w:tabs>
          <w:tab w:val="left" w:pos="1440"/>
        </w:tabs>
        <w:ind w:left="1440" w:hanging="720"/>
        <w:jc w:val="both"/>
        <w:rPr>
          <w:sz w:val="22"/>
          <w:szCs w:val="22"/>
        </w:rPr>
      </w:pPr>
      <w:r>
        <w:rPr>
          <w:sz w:val="22"/>
          <w:szCs w:val="22"/>
        </w:rPr>
        <w:t>i)</w:t>
      </w:r>
      <w:r>
        <w:rPr>
          <w:sz w:val="22"/>
          <w:szCs w:val="22"/>
        </w:rPr>
        <w:tab/>
        <w:t>Dans les quinze (15) jours suivants le prélèvement, les cotisations de l’employé et celles de l’Employeur sont dirigées vers un gestionnaire de REER collectif offert par l’Employeur ou vers le Fonds de solidarité (FTQ), selon le cas</w:t>
      </w:r>
      <w:r>
        <w:rPr>
          <w:b/>
          <w:sz w:val="22"/>
          <w:szCs w:val="22"/>
        </w:rPr>
        <w:t xml:space="preserve">. </w:t>
      </w:r>
    </w:p>
    <w:p w14:paraId="5C7EE657" w14:textId="77777777" w:rsidR="002E18ED" w:rsidRDefault="002E18ED">
      <w:pPr>
        <w:jc w:val="both"/>
        <w:rPr>
          <w:sz w:val="22"/>
          <w:szCs w:val="22"/>
        </w:rPr>
      </w:pPr>
    </w:p>
    <w:p w14:paraId="0B577FFC" w14:textId="77777777" w:rsidR="002E18ED" w:rsidRDefault="000C0DBD">
      <w:pPr>
        <w:ind w:left="1440" w:hanging="1440"/>
        <w:jc w:val="both"/>
        <w:rPr>
          <w:strike/>
          <w:sz w:val="22"/>
          <w:szCs w:val="22"/>
        </w:rPr>
      </w:pPr>
      <w:r>
        <w:rPr>
          <w:sz w:val="22"/>
          <w:szCs w:val="22"/>
        </w:rPr>
        <w:t xml:space="preserve">              j)       </w:t>
      </w:r>
      <w:r>
        <w:rPr>
          <w:sz w:val="22"/>
          <w:szCs w:val="22"/>
        </w:rPr>
        <w:tab/>
        <w:t xml:space="preserve">Toutefois si l’employé participant au REER collectif le désire et sous réserve des lois en vigueur, il peut </w:t>
      </w:r>
      <w:r>
        <w:rPr>
          <w:sz w:val="22"/>
          <w:szCs w:val="22"/>
          <w:highlight w:val="white"/>
        </w:rPr>
        <w:t>diriger une partie ou la totalité de ses</w:t>
      </w:r>
      <w:r>
        <w:rPr>
          <w:sz w:val="22"/>
          <w:szCs w:val="22"/>
        </w:rPr>
        <w:t xml:space="preserve"> cotisations décrites au paragraphe qui précède, vers le Fonds de solidarité FTQ.</w:t>
      </w:r>
    </w:p>
    <w:p w14:paraId="36D59AFF" w14:textId="77777777" w:rsidR="002E18ED" w:rsidRDefault="002E18ED">
      <w:pPr>
        <w:ind w:left="1440" w:hanging="1440"/>
        <w:jc w:val="both"/>
        <w:rPr>
          <w:sz w:val="22"/>
          <w:szCs w:val="22"/>
        </w:rPr>
      </w:pPr>
    </w:p>
    <w:p w14:paraId="3BA8082C" w14:textId="77777777" w:rsidR="002E18ED" w:rsidRDefault="002E18ED">
      <w:pPr>
        <w:ind w:left="1440"/>
        <w:jc w:val="both"/>
        <w:rPr>
          <w:sz w:val="22"/>
          <w:szCs w:val="22"/>
        </w:rPr>
      </w:pPr>
    </w:p>
    <w:p w14:paraId="384E4A2A" w14:textId="77777777" w:rsidR="002E18ED" w:rsidRDefault="000C0DBD">
      <w:pPr>
        <w:ind w:left="1440"/>
        <w:jc w:val="both"/>
        <w:rPr>
          <w:sz w:val="22"/>
          <w:szCs w:val="22"/>
          <w:u w:val="single"/>
        </w:rPr>
      </w:pPr>
      <w:r>
        <w:rPr>
          <w:sz w:val="22"/>
          <w:szCs w:val="22"/>
        </w:rPr>
        <w:t xml:space="preserve">1. </w:t>
      </w:r>
      <w:r>
        <w:rPr>
          <w:sz w:val="22"/>
          <w:szCs w:val="22"/>
          <w:u w:val="single"/>
        </w:rPr>
        <w:t>Option 1</w:t>
      </w:r>
      <w:r>
        <w:rPr>
          <w:sz w:val="22"/>
          <w:szCs w:val="22"/>
        </w:rPr>
        <w:t> :</w:t>
      </w:r>
    </w:p>
    <w:p w14:paraId="2E80005B" w14:textId="77777777" w:rsidR="002E18ED" w:rsidRDefault="002E18ED">
      <w:pPr>
        <w:tabs>
          <w:tab w:val="left" w:pos="1440"/>
        </w:tabs>
        <w:ind w:left="1440"/>
        <w:jc w:val="both"/>
        <w:rPr>
          <w:sz w:val="22"/>
          <w:szCs w:val="22"/>
        </w:rPr>
      </w:pPr>
    </w:p>
    <w:p w14:paraId="7F9A6764" w14:textId="77777777" w:rsidR="002E18ED" w:rsidRDefault="000C0DBD">
      <w:pPr>
        <w:ind w:left="1440"/>
        <w:jc w:val="both"/>
        <w:rPr>
          <w:sz w:val="22"/>
          <w:szCs w:val="22"/>
        </w:rPr>
      </w:pPr>
      <w:r>
        <w:rPr>
          <w:sz w:val="22"/>
          <w:szCs w:val="22"/>
        </w:rPr>
        <w:t>L’employé formule simultanément une demande écrite à l’Employeur pour qu’un montant équivalent au montant du retour d’impôt additionnel généré par cette contribution volontaire dirigée au Fonds de solidarité FTQ, soit dirigé uniquement vers le gestionnaire de REER collectif offert par l’Employeur. Le montant de cette contribution volontaire est communiqué par l’employé à l’Employeur sur le formulaire prescrit de contribution volontaire, à partir des informations que l’employé reçoit à cet égard du Fonds de solidarité FTQ. Il est entendu que cette contribution volontaire vers un gestionnaire de REER collectif offert par l’Employeur ne génère aucune nouvelle cotisation de l’Employeur au REER collectif.</w:t>
      </w:r>
    </w:p>
    <w:p w14:paraId="617D5A57" w14:textId="77777777" w:rsidR="002E18ED" w:rsidRDefault="002E18ED">
      <w:pPr>
        <w:ind w:left="1440"/>
        <w:jc w:val="both"/>
        <w:rPr>
          <w:sz w:val="22"/>
          <w:szCs w:val="22"/>
        </w:rPr>
      </w:pPr>
    </w:p>
    <w:p w14:paraId="20FFB4EB" w14:textId="77777777" w:rsidR="002E18ED" w:rsidRDefault="000C0DBD">
      <w:pPr>
        <w:ind w:left="1440"/>
        <w:jc w:val="both"/>
        <w:rPr>
          <w:sz w:val="22"/>
          <w:szCs w:val="22"/>
        </w:rPr>
      </w:pPr>
      <w:r>
        <w:rPr>
          <w:sz w:val="22"/>
          <w:szCs w:val="22"/>
        </w:rPr>
        <w:t xml:space="preserve">La détermination du montant de la contribution volontaire qui découle de la présente option 1 est à l’entière responsabilité de l’employé. Il est entendu qu’à aucun moment, un employé, le syndicat ou tout représentant agissant au nom de ces derniers ne peuvent soulever un grief, une réclamation ou toute forme de recours à l’endroit de l’Employeur, un de ses représentants, un de ses officiers ou l’un de ses administrateurs, invoquant que le montant de la contribution volontaire décrite à la présente option 1 n’est pas adéquat ou n’a pas été adéquat. </w:t>
      </w:r>
    </w:p>
    <w:p w14:paraId="0CCC51C6" w14:textId="77777777" w:rsidR="002E18ED" w:rsidRDefault="002E18ED">
      <w:pPr>
        <w:ind w:left="1440"/>
        <w:jc w:val="both"/>
        <w:rPr>
          <w:sz w:val="22"/>
          <w:szCs w:val="22"/>
        </w:rPr>
      </w:pPr>
    </w:p>
    <w:p w14:paraId="1569C777" w14:textId="77777777" w:rsidR="002E18ED" w:rsidRDefault="000C0DBD">
      <w:pPr>
        <w:ind w:left="1440"/>
        <w:jc w:val="both"/>
        <w:rPr>
          <w:sz w:val="22"/>
          <w:szCs w:val="22"/>
        </w:rPr>
      </w:pPr>
      <w:r>
        <w:rPr>
          <w:sz w:val="22"/>
          <w:szCs w:val="22"/>
        </w:rPr>
        <w:t xml:space="preserve">2. </w:t>
      </w:r>
      <w:r>
        <w:rPr>
          <w:sz w:val="22"/>
          <w:szCs w:val="22"/>
          <w:u w:val="single"/>
        </w:rPr>
        <w:t>Option 2</w:t>
      </w:r>
      <w:r>
        <w:rPr>
          <w:sz w:val="22"/>
          <w:szCs w:val="22"/>
        </w:rPr>
        <w:t> :</w:t>
      </w:r>
    </w:p>
    <w:p w14:paraId="1615CBFE" w14:textId="77777777" w:rsidR="002E18ED" w:rsidRDefault="002E18ED">
      <w:pPr>
        <w:ind w:left="1440"/>
        <w:jc w:val="both"/>
        <w:rPr>
          <w:sz w:val="22"/>
          <w:szCs w:val="22"/>
          <w:u w:val="single"/>
        </w:rPr>
      </w:pPr>
    </w:p>
    <w:p w14:paraId="5D3F85BF" w14:textId="77777777" w:rsidR="002E18ED" w:rsidRDefault="000C0DBD">
      <w:pPr>
        <w:ind w:left="1440"/>
        <w:jc w:val="both"/>
        <w:rPr>
          <w:sz w:val="22"/>
          <w:szCs w:val="22"/>
        </w:rPr>
      </w:pPr>
      <w:r>
        <w:rPr>
          <w:sz w:val="22"/>
          <w:szCs w:val="22"/>
        </w:rPr>
        <w:t xml:space="preserve">L’employé formule simultanément une demande écrite à l’Employeur pour que ce dernier calcule à chaque période de paie que l’employé reçoit, les déductions à la source en y incluant le crédit d’impôt </w:t>
      </w:r>
      <w:r>
        <w:rPr>
          <w:sz w:val="22"/>
          <w:szCs w:val="22"/>
        </w:rPr>
        <w:lastRenderedPageBreak/>
        <w:t>additionnel afférent au programme du Fonds de solidarité FTQ, afin que le retour d’impôt additionnel généré par ladite contribution volontaire au Fonds de solidarité FTQ soit ajouté et déposé à même son chèque de paie régulier.</w:t>
      </w:r>
    </w:p>
    <w:p w14:paraId="68FACC3F" w14:textId="77777777" w:rsidR="002E18ED" w:rsidRDefault="002E18ED">
      <w:pPr>
        <w:tabs>
          <w:tab w:val="left" w:pos="1440"/>
        </w:tabs>
        <w:ind w:left="720"/>
        <w:jc w:val="both"/>
        <w:rPr>
          <w:sz w:val="22"/>
          <w:szCs w:val="22"/>
        </w:rPr>
      </w:pPr>
    </w:p>
    <w:p w14:paraId="787A813F" w14:textId="77777777" w:rsidR="002E18ED" w:rsidRDefault="000C0DBD">
      <w:pPr>
        <w:ind w:left="1440"/>
        <w:jc w:val="both"/>
        <w:rPr>
          <w:sz w:val="22"/>
          <w:szCs w:val="22"/>
        </w:rPr>
      </w:pPr>
      <w:r>
        <w:rPr>
          <w:sz w:val="22"/>
          <w:szCs w:val="22"/>
        </w:rPr>
        <w:t>Il est entendu que le crédit d’impôt additionnel que reçoit l’employé ne génère aucune nouvelle cotisation de l’Employeur au REER collectif. </w:t>
      </w:r>
    </w:p>
    <w:p w14:paraId="0EBD5177" w14:textId="77777777" w:rsidR="002E18ED" w:rsidRDefault="002E18ED">
      <w:pPr>
        <w:ind w:left="1440"/>
        <w:jc w:val="both"/>
        <w:rPr>
          <w:sz w:val="22"/>
          <w:szCs w:val="22"/>
        </w:rPr>
      </w:pPr>
    </w:p>
    <w:p w14:paraId="0FEAF436" w14:textId="77777777" w:rsidR="002E18ED" w:rsidRDefault="000C0DBD">
      <w:pPr>
        <w:ind w:left="1440"/>
        <w:jc w:val="both"/>
        <w:rPr>
          <w:sz w:val="22"/>
          <w:szCs w:val="22"/>
        </w:rPr>
      </w:pPr>
      <w:r>
        <w:rPr>
          <w:sz w:val="22"/>
          <w:szCs w:val="22"/>
        </w:rPr>
        <w:t xml:space="preserve">L’Employeur maintient l’automatisme par lequel l’application du crédit afférent au Programme du Fonds de solidarité FTQ cesse dès que l’employé a cotisé 5,000$ (part de l’employé et de l’Employeur combinés). Ce crédit est automatiquement réinstauré dès la première paie de chaque année.  </w:t>
      </w:r>
    </w:p>
    <w:p w14:paraId="43A77503" w14:textId="77777777" w:rsidR="002E18ED" w:rsidRDefault="002E18ED">
      <w:pPr>
        <w:ind w:left="1440"/>
        <w:jc w:val="both"/>
        <w:rPr>
          <w:sz w:val="22"/>
          <w:szCs w:val="22"/>
        </w:rPr>
      </w:pPr>
    </w:p>
    <w:p w14:paraId="0A40D32D" w14:textId="77777777" w:rsidR="002E18ED" w:rsidRDefault="000C0DBD">
      <w:pPr>
        <w:ind w:left="1440"/>
        <w:jc w:val="both"/>
        <w:rPr>
          <w:sz w:val="22"/>
          <w:szCs w:val="22"/>
          <w:u w:val="single"/>
        </w:rPr>
      </w:pPr>
      <w:r>
        <w:rPr>
          <w:sz w:val="22"/>
          <w:szCs w:val="22"/>
          <w:u w:val="single"/>
        </w:rPr>
        <w:t>3. Option 3 :</w:t>
      </w:r>
    </w:p>
    <w:p w14:paraId="73F22C14" w14:textId="77777777" w:rsidR="002E18ED" w:rsidRDefault="002E18ED">
      <w:pPr>
        <w:jc w:val="both"/>
        <w:rPr>
          <w:sz w:val="22"/>
          <w:szCs w:val="22"/>
        </w:rPr>
      </w:pPr>
    </w:p>
    <w:p w14:paraId="2C91E717" w14:textId="77777777" w:rsidR="002E18ED" w:rsidRDefault="000C0DBD">
      <w:pPr>
        <w:ind w:left="1440" w:hanging="1440"/>
        <w:jc w:val="both"/>
        <w:rPr>
          <w:sz w:val="22"/>
          <w:szCs w:val="22"/>
        </w:rPr>
      </w:pPr>
      <w:r>
        <w:rPr>
          <w:sz w:val="22"/>
          <w:szCs w:val="22"/>
        </w:rPr>
        <w:tab/>
        <w:t>L’employé formule simultanément une demande écrite à l’Employeur de façon à ce qu’un pourcentage (%) de sa cotisation soit dirigé vers le gestionnaire de REER collectif offert par l’Employeur et qu’un autre pourcentage (%) de sa cotisation soit dirigé vers le Fonds de solidarité FTQ.</w:t>
      </w:r>
    </w:p>
    <w:p w14:paraId="745B1F84" w14:textId="77777777" w:rsidR="002E18ED" w:rsidRDefault="002E18ED">
      <w:pPr>
        <w:tabs>
          <w:tab w:val="left" w:pos="720"/>
        </w:tabs>
        <w:ind w:left="720" w:hanging="720"/>
        <w:jc w:val="both"/>
        <w:rPr>
          <w:sz w:val="22"/>
          <w:szCs w:val="22"/>
        </w:rPr>
      </w:pPr>
    </w:p>
    <w:p w14:paraId="66D4F3B3" w14:textId="77777777" w:rsidR="002E18ED" w:rsidRDefault="000C0DBD">
      <w:pPr>
        <w:tabs>
          <w:tab w:val="left" w:pos="720"/>
        </w:tabs>
        <w:ind w:left="720" w:hanging="720"/>
        <w:jc w:val="both"/>
        <w:rPr>
          <w:sz w:val="22"/>
          <w:szCs w:val="22"/>
        </w:rPr>
      </w:pPr>
      <w:r>
        <w:rPr>
          <w:sz w:val="22"/>
          <w:szCs w:val="22"/>
        </w:rPr>
        <w:t>23.02</w:t>
      </w:r>
      <w:r>
        <w:rPr>
          <w:sz w:val="22"/>
          <w:szCs w:val="22"/>
        </w:rPr>
        <w:tab/>
        <w:t>L’Employeur accepte de collaborer avec le Syndicat pour permettre aux employés qui le désirent d’investir dans le Fonds de solidarité des travailleurs du Québec (FTQ).</w:t>
      </w:r>
    </w:p>
    <w:p w14:paraId="129617D6" w14:textId="77777777" w:rsidR="002E18ED" w:rsidRDefault="002E18ED">
      <w:pPr>
        <w:jc w:val="both"/>
        <w:rPr>
          <w:sz w:val="22"/>
          <w:szCs w:val="22"/>
        </w:rPr>
      </w:pPr>
    </w:p>
    <w:p w14:paraId="231D1F3F" w14:textId="77777777" w:rsidR="002E18ED" w:rsidRDefault="002E18ED">
      <w:pPr>
        <w:rPr>
          <w:sz w:val="22"/>
          <w:szCs w:val="22"/>
        </w:rPr>
      </w:pPr>
    </w:p>
    <w:p w14:paraId="2F4477B3" w14:textId="77777777" w:rsidR="002E18ED" w:rsidRDefault="000C0DBD">
      <w:pPr>
        <w:tabs>
          <w:tab w:val="left" w:pos="720"/>
        </w:tabs>
        <w:ind w:left="1440" w:hanging="1440"/>
        <w:jc w:val="both"/>
        <w:rPr>
          <w:sz w:val="22"/>
          <w:szCs w:val="22"/>
        </w:rPr>
      </w:pPr>
      <w:r>
        <w:rPr>
          <w:sz w:val="22"/>
          <w:szCs w:val="22"/>
        </w:rPr>
        <w:t xml:space="preserve">23.03  a)        Le comité sur les Programmes de retraite est maintenu. Ce comité est formé d’au plus deux (2) représentants désignés par l’Employeur et d’au plus deux (2) représentants désignés par le Syndicat. </w:t>
      </w:r>
    </w:p>
    <w:p w14:paraId="70B0D043" w14:textId="77777777" w:rsidR="002E18ED" w:rsidRDefault="000C0DBD">
      <w:pPr>
        <w:tabs>
          <w:tab w:val="left" w:pos="720"/>
        </w:tabs>
        <w:ind w:left="1440" w:hanging="1440"/>
        <w:jc w:val="both"/>
        <w:rPr>
          <w:sz w:val="22"/>
          <w:szCs w:val="22"/>
        </w:rPr>
      </w:pPr>
      <w:r>
        <w:rPr>
          <w:sz w:val="22"/>
          <w:szCs w:val="22"/>
        </w:rPr>
        <w:tab/>
      </w:r>
      <w:r>
        <w:rPr>
          <w:sz w:val="22"/>
          <w:szCs w:val="22"/>
        </w:rPr>
        <w:tab/>
      </w:r>
    </w:p>
    <w:p w14:paraId="4A328A0F" w14:textId="77777777" w:rsidR="002E18ED" w:rsidRDefault="000C0DBD">
      <w:pPr>
        <w:tabs>
          <w:tab w:val="left" w:pos="720"/>
        </w:tabs>
        <w:ind w:left="1440" w:hanging="1440"/>
        <w:jc w:val="both"/>
        <w:rPr>
          <w:sz w:val="22"/>
          <w:szCs w:val="22"/>
        </w:rPr>
      </w:pPr>
      <w:r>
        <w:rPr>
          <w:sz w:val="22"/>
          <w:szCs w:val="22"/>
        </w:rPr>
        <w:tab/>
      </w:r>
      <w:r>
        <w:rPr>
          <w:sz w:val="22"/>
          <w:szCs w:val="22"/>
        </w:rPr>
        <w:tab/>
        <w:t xml:space="preserve">Malgré l’alinéa qui précède, un maximum d’un (1) employé peut s’absenter à la fois si un (1) employé provient de l’unité qui est couverte par l’ordonnance d’accréditation émise par le Conseil canadien des relations industrielles le 31 juillet 2020, portant le numéro 11528-U, en ce qui concerne le groupe bureau. Le Syndicat peut décider que les deux membres proviennent de la même unité d’accréditation. </w:t>
      </w:r>
    </w:p>
    <w:p w14:paraId="0FE734B3" w14:textId="77777777" w:rsidR="002E18ED" w:rsidRDefault="002E18ED">
      <w:pPr>
        <w:ind w:left="1440" w:hanging="720"/>
        <w:jc w:val="both"/>
        <w:rPr>
          <w:sz w:val="22"/>
          <w:szCs w:val="22"/>
        </w:rPr>
      </w:pPr>
    </w:p>
    <w:p w14:paraId="33DD62F0" w14:textId="77777777" w:rsidR="002E18ED" w:rsidRDefault="000C0DBD">
      <w:pPr>
        <w:ind w:left="1440" w:hanging="720"/>
        <w:jc w:val="both"/>
        <w:rPr>
          <w:sz w:val="22"/>
          <w:szCs w:val="22"/>
        </w:rPr>
      </w:pPr>
      <w:r>
        <w:rPr>
          <w:sz w:val="22"/>
          <w:szCs w:val="22"/>
        </w:rPr>
        <w:t>b)</w:t>
      </w:r>
      <w:r>
        <w:rPr>
          <w:sz w:val="22"/>
          <w:szCs w:val="22"/>
        </w:rPr>
        <w:tab/>
        <w:t>Le comité a pour tâches :</w:t>
      </w:r>
    </w:p>
    <w:p w14:paraId="4F295599" w14:textId="77777777" w:rsidR="002E18ED" w:rsidRDefault="000C0DBD">
      <w:pPr>
        <w:numPr>
          <w:ilvl w:val="0"/>
          <w:numId w:val="7"/>
        </w:numPr>
        <w:ind w:left="1800"/>
        <w:jc w:val="both"/>
        <w:rPr>
          <w:sz w:val="22"/>
          <w:szCs w:val="22"/>
        </w:rPr>
      </w:pPr>
      <w:r>
        <w:rPr>
          <w:sz w:val="22"/>
          <w:szCs w:val="22"/>
        </w:rPr>
        <w:t>D’étudier tous les aspects liés au Programme de retraite en vigueur, convenir de changements selon les besoins et problématiques identifiés.</w:t>
      </w:r>
    </w:p>
    <w:p w14:paraId="7FC5A233" w14:textId="77777777" w:rsidR="002E18ED" w:rsidRDefault="000C0DBD">
      <w:pPr>
        <w:numPr>
          <w:ilvl w:val="0"/>
          <w:numId w:val="7"/>
        </w:numPr>
        <w:ind w:left="1800"/>
        <w:jc w:val="both"/>
        <w:rPr>
          <w:sz w:val="22"/>
          <w:szCs w:val="22"/>
        </w:rPr>
      </w:pPr>
      <w:r>
        <w:rPr>
          <w:sz w:val="22"/>
          <w:szCs w:val="22"/>
        </w:rPr>
        <w:t>De discuter de tout sujet visant le Régime à prestations déterminées, le REER collectif géré par l’administrateur de l’Employeur ou encore le REER collectif dont les cotisations sont dirigées vers le Fonds de solidarité FTQ.</w:t>
      </w:r>
    </w:p>
    <w:p w14:paraId="5BEC73A4" w14:textId="77777777" w:rsidR="002E18ED" w:rsidRDefault="002E18ED">
      <w:pPr>
        <w:jc w:val="both"/>
        <w:rPr>
          <w:sz w:val="22"/>
          <w:szCs w:val="22"/>
        </w:rPr>
      </w:pPr>
    </w:p>
    <w:p w14:paraId="191D30D3" w14:textId="77777777" w:rsidR="002E18ED" w:rsidRDefault="000C0DBD">
      <w:pPr>
        <w:ind w:left="1440" w:hanging="720"/>
        <w:jc w:val="both"/>
        <w:rPr>
          <w:sz w:val="22"/>
          <w:szCs w:val="22"/>
        </w:rPr>
      </w:pPr>
      <w:r>
        <w:rPr>
          <w:sz w:val="22"/>
          <w:szCs w:val="22"/>
        </w:rPr>
        <w:t>c)</w:t>
      </w:r>
      <w:r>
        <w:rPr>
          <w:sz w:val="22"/>
          <w:szCs w:val="22"/>
        </w:rPr>
        <w:tab/>
        <w:t xml:space="preserve">L’Employeur s’engage à fournir aux membres du comité toutes les informations pertinentes pour permettre à ces derniers d’accomplir leurs tâches. </w:t>
      </w:r>
    </w:p>
    <w:p w14:paraId="0FE6C4C1" w14:textId="77777777" w:rsidR="002E18ED" w:rsidRDefault="002E18ED">
      <w:pPr>
        <w:ind w:left="1440" w:hanging="720"/>
        <w:jc w:val="both"/>
        <w:rPr>
          <w:sz w:val="22"/>
          <w:szCs w:val="22"/>
        </w:rPr>
      </w:pPr>
    </w:p>
    <w:p w14:paraId="2316D923" w14:textId="77777777" w:rsidR="002E18ED" w:rsidRDefault="000C0DBD">
      <w:pPr>
        <w:ind w:left="1440" w:hanging="720"/>
        <w:jc w:val="both"/>
        <w:rPr>
          <w:sz w:val="22"/>
          <w:szCs w:val="22"/>
        </w:rPr>
      </w:pPr>
      <w:r>
        <w:rPr>
          <w:sz w:val="22"/>
          <w:szCs w:val="22"/>
        </w:rPr>
        <w:t>d)</w:t>
      </w:r>
      <w:r>
        <w:rPr>
          <w:sz w:val="22"/>
          <w:szCs w:val="22"/>
        </w:rPr>
        <w:tab/>
        <w:t>Les employés qui participent à une réunion du comité sur les Programmes de retraite sont rémunérés pour le temps où ils y participent et pour le temps normal de transport alors qu’ils devaient travailler. Il est entendu que l’Employeur et le Syndicat peuvent convenir d’une conférence téléphonique au lieu d’une réunion.</w:t>
      </w:r>
    </w:p>
    <w:p w14:paraId="3E94CFF5" w14:textId="77777777" w:rsidR="002E18ED" w:rsidRDefault="000C0DBD">
      <w:pPr>
        <w:ind w:left="1440" w:hanging="720"/>
        <w:jc w:val="both"/>
        <w:rPr>
          <w:sz w:val="22"/>
          <w:szCs w:val="22"/>
        </w:rPr>
      </w:pPr>
      <w:r>
        <w:rPr>
          <w:sz w:val="22"/>
          <w:szCs w:val="22"/>
        </w:rPr>
        <w:t xml:space="preserve"> </w:t>
      </w:r>
    </w:p>
    <w:p w14:paraId="6DFAC557" w14:textId="77777777" w:rsidR="002E18ED" w:rsidRDefault="000C0DBD">
      <w:pPr>
        <w:ind w:left="1440" w:hanging="1440"/>
        <w:jc w:val="both"/>
        <w:rPr>
          <w:sz w:val="22"/>
          <w:szCs w:val="22"/>
        </w:rPr>
      </w:pPr>
      <w:r>
        <w:rPr>
          <w:sz w:val="22"/>
          <w:szCs w:val="22"/>
        </w:rPr>
        <w:t xml:space="preserve">            e)</w:t>
      </w:r>
      <w:r>
        <w:rPr>
          <w:sz w:val="22"/>
          <w:szCs w:val="22"/>
        </w:rPr>
        <w:tab/>
        <w:t>Un conseiller extérieur de chacune des deux (2) parties peut participer aux travaux du comité. Le cas échéant la partie qui procède ainsi avise à l’avance l’autre partie.</w:t>
      </w:r>
    </w:p>
    <w:p w14:paraId="4871848E" w14:textId="77777777" w:rsidR="002E18ED" w:rsidRDefault="002E18ED">
      <w:pPr>
        <w:jc w:val="both"/>
        <w:rPr>
          <w:sz w:val="22"/>
          <w:szCs w:val="22"/>
        </w:rPr>
      </w:pPr>
    </w:p>
    <w:p w14:paraId="45F70F6E"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31" w:name="_147n2zr" w:colFirst="0" w:colLast="0"/>
      <w:bookmarkEnd w:id="31"/>
      <w:r>
        <w:rPr>
          <w:rFonts w:ascii="Times New Roman" w:eastAsia="Times New Roman" w:hAnsi="Times New Roman" w:cs="Times New Roman"/>
          <w:b/>
          <w:sz w:val="22"/>
          <w:szCs w:val="22"/>
        </w:rPr>
        <w:lastRenderedPageBreak/>
        <w:t>ARTICLE 24 - REMBOURSEMENT PAR L’EMPLOYEUR</w:t>
      </w:r>
    </w:p>
    <w:p w14:paraId="3217D29E" w14:textId="77777777" w:rsidR="002E18ED" w:rsidRDefault="002E18ED">
      <w:pPr>
        <w:jc w:val="both"/>
        <w:rPr>
          <w:sz w:val="22"/>
          <w:szCs w:val="22"/>
        </w:rPr>
      </w:pPr>
    </w:p>
    <w:p w14:paraId="56F7C134" w14:textId="77777777" w:rsidR="002E18ED" w:rsidRDefault="000C0DBD">
      <w:pPr>
        <w:tabs>
          <w:tab w:val="left" w:pos="720"/>
        </w:tabs>
        <w:ind w:left="720" w:hanging="720"/>
        <w:jc w:val="both"/>
        <w:rPr>
          <w:sz w:val="22"/>
          <w:szCs w:val="22"/>
        </w:rPr>
      </w:pPr>
      <w:r>
        <w:rPr>
          <w:sz w:val="22"/>
          <w:szCs w:val="22"/>
        </w:rPr>
        <w:t>24.01</w:t>
      </w:r>
      <w:r>
        <w:rPr>
          <w:sz w:val="22"/>
          <w:szCs w:val="22"/>
        </w:rPr>
        <w:tab/>
        <w:t>Tout employé qui se déplace à la demande de l’Employeur se voit rembourser ses frais de déplacement et de logement selon les dispositions du présent article.</w:t>
      </w:r>
    </w:p>
    <w:p w14:paraId="79BBBE81" w14:textId="77777777" w:rsidR="002E18ED" w:rsidRDefault="002E18ED">
      <w:pPr>
        <w:tabs>
          <w:tab w:val="left" w:pos="720"/>
        </w:tabs>
        <w:ind w:left="720" w:hanging="720"/>
        <w:jc w:val="both"/>
        <w:rPr>
          <w:sz w:val="22"/>
          <w:szCs w:val="22"/>
        </w:rPr>
      </w:pPr>
    </w:p>
    <w:p w14:paraId="32885A2B" w14:textId="77777777" w:rsidR="002E18ED" w:rsidRDefault="000C0DBD">
      <w:pPr>
        <w:tabs>
          <w:tab w:val="left" w:pos="720"/>
        </w:tabs>
        <w:ind w:left="720" w:hanging="720"/>
        <w:jc w:val="both"/>
        <w:rPr>
          <w:sz w:val="22"/>
          <w:szCs w:val="22"/>
        </w:rPr>
      </w:pPr>
      <w:r>
        <w:rPr>
          <w:sz w:val="22"/>
          <w:szCs w:val="22"/>
        </w:rPr>
        <w:t>24.02</w:t>
      </w:r>
      <w:r>
        <w:rPr>
          <w:sz w:val="22"/>
          <w:szCs w:val="22"/>
        </w:rPr>
        <w:tab/>
        <w:t xml:space="preserve">L’employé qui à la demande de l’Employeur accepte d’utiliser son automobile personnelle pour se déplacer dans le cadre de l’accomplissement de ses tâches reçoit une compensation </w:t>
      </w:r>
      <w:r>
        <w:rPr>
          <w:sz w:val="22"/>
          <w:szCs w:val="22"/>
          <w:highlight w:val="white"/>
        </w:rPr>
        <w:t xml:space="preserve">selon la politique de l’Employeur. </w:t>
      </w:r>
      <w:r>
        <w:rPr>
          <w:sz w:val="22"/>
          <w:szCs w:val="22"/>
        </w:rPr>
        <w:t>Si l’Employeur augmente ce montant dans la Politique des frais de déplacements applicable à tout son personnel, tout nouveau montant compensatoire sera automatiquement consenti à l’employé.</w:t>
      </w:r>
    </w:p>
    <w:p w14:paraId="33F7EE7A" w14:textId="77777777" w:rsidR="002E18ED" w:rsidRDefault="002E18ED">
      <w:pPr>
        <w:tabs>
          <w:tab w:val="left" w:pos="720"/>
        </w:tabs>
        <w:ind w:left="720" w:hanging="720"/>
        <w:jc w:val="both"/>
        <w:rPr>
          <w:sz w:val="22"/>
          <w:szCs w:val="22"/>
        </w:rPr>
      </w:pPr>
    </w:p>
    <w:p w14:paraId="49848367" w14:textId="77777777" w:rsidR="002E18ED" w:rsidRDefault="002E18ED">
      <w:pPr>
        <w:tabs>
          <w:tab w:val="left" w:pos="720"/>
        </w:tabs>
        <w:ind w:left="720" w:hanging="720"/>
        <w:jc w:val="both"/>
        <w:rPr>
          <w:sz w:val="22"/>
          <w:szCs w:val="22"/>
        </w:rPr>
      </w:pPr>
    </w:p>
    <w:p w14:paraId="7BB1F263" w14:textId="77777777" w:rsidR="002E18ED" w:rsidRDefault="000C0DBD">
      <w:pPr>
        <w:tabs>
          <w:tab w:val="left" w:pos="720"/>
        </w:tabs>
        <w:ind w:left="720" w:hanging="720"/>
        <w:jc w:val="both"/>
        <w:rPr>
          <w:sz w:val="22"/>
          <w:szCs w:val="22"/>
        </w:rPr>
      </w:pPr>
      <w:r>
        <w:rPr>
          <w:sz w:val="22"/>
          <w:szCs w:val="22"/>
        </w:rPr>
        <w:t>24.03</w:t>
      </w:r>
      <w:r>
        <w:rPr>
          <w:sz w:val="22"/>
          <w:szCs w:val="22"/>
        </w:rPr>
        <w:tab/>
        <w:t xml:space="preserve">L’employé qui accepte d’utiliser son automobile personnelle pour transporter du matériel se voit rembourser, par l’Employeur, le coût de la réparation si des dommages sont causés par la manutention du matériel jusqu’à concurrence d’un montant de 1000,00 $. </w:t>
      </w:r>
    </w:p>
    <w:p w14:paraId="74ACB659" w14:textId="77777777" w:rsidR="002E18ED" w:rsidRDefault="002E18ED">
      <w:pPr>
        <w:jc w:val="both"/>
        <w:rPr>
          <w:sz w:val="22"/>
          <w:szCs w:val="22"/>
        </w:rPr>
      </w:pPr>
    </w:p>
    <w:p w14:paraId="20DC743D" w14:textId="77777777" w:rsidR="002E18ED" w:rsidRDefault="000C0DBD">
      <w:pPr>
        <w:tabs>
          <w:tab w:val="left" w:pos="720"/>
        </w:tabs>
        <w:ind w:left="1440" w:hanging="1440"/>
        <w:jc w:val="both"/>
        <w:rPr>
          <w:sz w:val="22"/>
          <w:szCs w:val="22"/>
        </w:rPr>
      </w:pPr>
      <w:r>
        <w:rPr>
          <w:sz w:val="22"/>
          <w:szCs w:val="22"/>
        </w:rPr>
        <w:t>24.04</w:t>
      </w:r>
      <w:r>
        <w:rPr>
          <w:sz w:val="22"/>
          <w:szCs w:val="22"/>
        </w:rPr>
        <w:tab/>
        <w:t>a)</w:t>
      </w:r>
      <w:r>
        <w:rPr>
          <w:sz w:val="22"/>
          <w:szCs w:val="22"/>
        </w:rPr>
        <w:tab/>
        <w:t>L’Employeur paye à l’employé qui travaille ou qui, à la demande de l’Employeur, est tenu de participer à des activités se déroulant à plus de quinze (15) kilomètres de son quartier général et de son domicile, les repas qu’il prend pendant sa journée de travail.</w:t>
      </w:r>
    </w:p>
    <w:p w14:paraId="4463FE09" w14:textId="77777777" w:rsidR="002E18ED" w:rsidRDefault="002E18ED">
      <w:pPr>
        <w:tabs>
          <w:tab w:val="left" w:pos="1440"/>
        </w:tabs>
        <w:ind w:left="1440" w:hanging="720"/>
        <w:jc w:val="both"/>
        <w:rPr>
          <w:sz w:val="22"/>
          <w:szCs w:val="22"/>
        </w:rPr>
      </w:pPr>
    </w:p>
    <w:p w14:paraId="4B1569BF" w14:textId="77777777" w:rsidR="002E18ED" w:rsidRDefault="000C0DBD">
      <w:pPr>
        <w:tabs>
          <w:tab w:val="left" w:pos="1440"/>
        </w:tabs>
        <w:ind w:left="1440" w:hanging="720"/>
        <w:jc w:val="both"/>
        <w:rPr>
          <w:rFonts w:ascii="Calibri" w:eastAsia="Calibri" w:hAnsi="Calibri" w:cs="Calibri"/>
          <w:strike/>
          <w:sz w:val="18"/>
          <w:szCs w:val="18"/>
          <w:highlight w:val="white"/>
        </w:rPr>
      </w:pPr>
      <w:r>
        <w:rPr>
          <w:sz w:val="22"/>
          <w:szCs w:val="22"/>
        </w:rPr>
        <w:t>b)</w:t>
      </w:r>
      <w:r>
        <w:rPr>
          <w:sz w:val="22"/>
          <w:szCs w:val="22"/>
        </w:rPr>
        <w:tab/>
        <w:t>Le coût du repas, auquel est ajouté un montant de 15 % pour tenir compte du pourboire, est remboursé dans les meilleurs délais sur présentation de la facture, faisant notamment état du numéro d’enregistrement afférent à la taxe sur les produits et services, ou, si cela s’avère impossible, d’une autre pièce justificative, faisant notamment état du numéro d’enregistrement afférent à la taxe sur les produits et services, jusqu’à concurrence des montants suivants :</w:t>
      </w:r>
    </w:p>
    <w:p w14:paraId="0F86B35C" w14:textId="77777777" w:rsidR="002E18ED" w:rsidRDefault="002E18ED">
      <w:pPr>
        <w:ind w:left="2160" w:hanging="720"/>
        <w:jc w:val="both"/>
        <w:rPr>
          <w:sz w:val="22"/>
          <w:szCs w:val="22"/>
        </w:rPr>
      </w:pPr>
    </w:p>
    <w:p w14:paraId="3D9B8446" w14:textId="77777777" w:rsidR="002E18ED" w:rsidRDefault="000C0DBD">
      <w:pPr>
        <w:ind w:left="1440" w:hanging="720"/>
        <w:jc w:val="both"/>
        <w:rPr>
          <w:sz w:val="22"/>
          <w:szCs w:val="22"/>
        </w:rPr>
      </w:pPr>
      <w:r>
        <w:rPr>
          <w:sz w:val="22"/>
          <w:szCs w:val="22"/>
        </w:rPr>
        <w:tab/>
      </w:r>
      <w:r>
        <w:rPr>
          <w:sz w:val="22"/>
          <w:szCs w:val="22"/>
        </w:rPr>
        <w:tab/>
      </w:r>
      <w:r>
        <w:rPr>
          <w:sz w:val="22"/>
          <w:szCs w:val="22"/>
        </w:rPr>
        <w:tab/>
      </w:r>
    </w:p>
    <w:tbl>
      <w:tblPr>
        <w:tblStyle w:val="a0"/>
        <w:tblW w:w="4740" w:type="dxa"/>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1035"/>
        <w:gridCol w:w="720"/>
        <w:gridCol w:w="840"/>
        <w:gridCol w:w="1050"/>
      </w:tblGrid>
      <w:tr w:rsidR="002E18ED" w14:paraId="25B459E4" w14:textId="77777777">
        <w:tc>
          <w:tcPr>
            <w:tcW w:w="1095" w:type="dxa"/>
            <w:shd w:val="clear" w:color="auto" w:fill="auto"/>
            <w:tcMar>
              <w:top w:w="100" w:type="dxa"/>
              <w:left w:w="100" w:type="dxa"/>
              <w:bottom w:w="100" w:type="dxa"/>
              <w:right w:w="100" w:type="dxa"/>
            </w:tcMar>
          </w:tcPr>
          <w:p w14:paraId="122E3F95" w14:textId="77777777" w:rsidR="002E18ED" w:rsidRDefault="000C0DBD">
            <w:pPr>
              <w:widowControl w:val="0"/>
              <w:jc w:val="center"/>
              <w:rPr>
                <w:sz w:val="22"/>
                <w:szCs w:val="22"/>
                <w:highlight w:val="white"/>
              </w:rPr>
            </w:pPr>
            <w:r>
              <w:rPr>
                <w:sz w:val="22"/>
                <w:szCs w:val="22"/>
                <w:highlight w:val="white"/>
              </w:rPr>
              <w:t>Canada</w:t>
            </w:r>
          </w:p>
          <w:p w14:paraId="1349FBEB" w14:textId="77777777" w:rsidR="002E18ED" w:rsidRDefault="000C0DBD">
            <w:pPr>
              <w:widowControl w:val="0"/>
              <w:jc w:val="center"/>
              <w:rPr>
                <w:sz w:val="22"/>
                <w:szCs w:val="22"/>
                <w:highlight w:val="white"/>
              </w:rPr>
            </w:pPr>
            <w:r>
              <w:rPr>
                <w:sz w:val="22"/>
                <w:szCs w:val="22"/>
                <w:highlight w:val="white"/>
              </w:rPr>
              <w:t>($ CA)</w:t>
            </w:r>
          </w:p>
        </w:tc>
        <w:tc>
          <w:tcPr>
            <w:tcW w:w="1035" w:type="dxa"/>
            <w:shd w:val="clear" w:color="auto" w:fill="auto"/>
            <w:tcMar>
              <w:top w:w="100" w:type="dxa"/>
              <w:left w:w="100" w:type="dxa"/>
              <w:bottom w:w="100" w:type="dxa"/>
              <w:right w:w="100" w:type="dxa"/>
            </w:tcMar>
          </w:tcPr>
          <w:p w14:paraId="1852101C" w14:textId="77777777" w:rsidR="002E18ED" w:rsidRDefault="000C0DBD">
            <w:pPr>
              <w:widowControl w:val="0"/>
              <w:jc w:val="center"/>
              <w:rPr>
                <w:sz w:val="22"/>
                <w:szCs w:val="22"/>
                <w:highlight w:val="white"/>
              </w:rPr>
            </w:pPr>
            <w:r>
              <w:rPr>
                <w:sz w:val="22"/>
                <w:szCs w:val="22"/>
                <w:highlight w:val="white"/>
              </w:rPr>
              <w:t>2022-23</w:t>
            </w:r>
          </w:p>
        </w:tc>
        <w:tc>
          <w:tcPr>
            <w:tcW w:w="720" w:type="dxa"/>
            <w:shd w:val="clear" w:color="auto" w:fill="auto"/>
            <w:tcMar>
              <w:top w:w="100" w:type="dxa"/>
              <w:left w:w="100" w:type="dxa"/>
              <w:bottom w:w="100" w:type="dxa"/>
              <w:right w:w="100" w:type="dxa"/>
            </w:tcMar>
          </w:tcPr>
          <w:p w14:paraId="1F40BC52" w14:textId="77777777" w:rsidR="002E18ED" w:rsidRDefault="000C0DBD">
            <w:pPr>
              <w:widowControl w:val="0"/>
              <w:jc w:val="center"/>
              <w:rPr>
                <w:sz w:val="22"/>
                <w:szCs w:val="22"/>
                <w:highlight w:val="white"/>
              </w:rPr>
            </w:pPr>
            <w:r>
              <w:rPr>
                <w:sz w:val="22"/>
                <w:szCs w:val="22"/>
                <w:highlight w:val="white"/>
              </w:rPr>
              <w:t>2024</w:t>
            </w:r>
          </w:p>
        </w:tc>
        <w:tc>
          <w:tcPr>
            <w:tcW w:w="840" w:type="dxa"/>
            <w:shd w:val="clear" w:color="auto" w:fill="auto"/>
            <w:tcMar>
              <w:top w:w="100" w:type="dxa"/>
              <w:left w:w="100" w:type="dxa"/>
              <w:bottom w:w="100" w:type="dxa"/>
              <w:right w:w="100" w:type="dxa"/>
            </w:tcMar>
          </w:tcPr>
          <w:p w14:paraId="11854778" w14:textId="77777777" w:rsidR="002E18ED" w:rsidRDefault="000C0DBD">
            <w:pPr>
              <w:widowControl w:val="0"/>
              <w:jc w:val="center"/>
              <w:rPr>
                <w:sz w:val="22"/>
                <w:szCs w:val="22"/>
                <w:highlight w:val="white"/>
              </w:rPr>
            </w:pPr>
            <w:r>
              <w:rPr>
                <w:sz w:val="22"/>
                <w:szCs w:val="22"/>
                <w:highlight w:val="white"/>
              </w:rPr>
              <w:t>2025</w:t>
            </w:r>
          </w:p>
        </w:tc>
        <w:tc>
          <w:tcPr>
            <w:tcW w:w="1050" w:type="dxa"/>
            <w:shd w:val="clear" w:color="auto" w:fill="auto"/>
            <w:tcMar>
              <w:top w:w="100" w:type="dxa"/>
              <w:left w:w="100" w:type="dxa"/>
              <w:bottom w:w="100" w:type="dxa"/>
              <w:right w:w="100" w:type="dxa"/>
            </w:tcMar>
          </w:tcPr>
          <w:p w14:paraId="41138A7B" w14:textId="77777777" w:rsidR="002E18ED" w:rsidRDefault="000C0DBD">
            <w:pPr>
              <w:widowControl w:val="0"/>
              <w:jc w:val="center"/>
              <w:rPr>
                <w:sz w:val="22"/>
                <w:szCs w:val="22"/>
                <w:highlight w:val="white"/>
              </w:rPr>
            </w:pPr>
            <w:r>
              <w:rPr>
                <w:sz w:val="22"/>
                <w:szCs w:val="22"/>
                <w:highlight w:val="white"/>
              </w:rPr>
              <w:t>2026</w:t>
            </w:r>
          </w:p>
        </w:tc>
      </w:tr>
      <w:tr w:rsidR="002E18ED" w14:paraId="549DAD0B" w14:textId="77777777">
        <w:tc>
          <w:tcPr>
            <w:tcW w:w="1095" w:type="dxa"/>
            <w:shd w:val="clear" w:color="auto" w:fill="auto"/>
            <w:tcMar>
              <w:top w:w="100" w:type="dxa"/>
              <w:left w:w="100" w:type="dxa"/>
              <w:bottom w:w="100" w:type="dxa"/>
              <w:right w:w="100" w:type="dxa"/>
            </w:tcMar>
          </w:tcPr>
          <w:p w14:paraId="12E94511" w14:textId="77777777" w:rsidR="002E18ED" w:rsidRDefault="000C0DBD">
            <w:pPr>
              <w:keepNext/>
              <w:keepLines/>
              <w:tabs>
                <w:tab w:val="left" w:pos="1440"/>
              </w:tabs>
              <w:jc w:val="both"/>
              <w:rPr>
                <w:sz w:val="22"/>
                <w:szCs w:val="22"/>
                <w:highlight w:val="white"/>
              </w:rPr>
            </w:pPr>
            <w:r>
              <w:rPr>
                <w:sz w:val="22"/>
                <w:szCs w:val="22"/>
                <w:highlight w:val="white"/>
              </w:rPr>
              <w:t xml:space="preserve">Déjeuner </w:t>
            </w:r>
          </w:p>
        </w:tc>
        <w:tc>
          <w:tcPr>
            <w:tcW w:w="1035" w:type="dxa"/>
            <w:shd w:val="clear" w:color="auto" w:fill="auto"/>
            <w:tcMar>
              <w:top w:w="100" w:type="dxa"/>
              <w:left w:w="100" w:type="dxa"/>
              <w:bottom w:w="100" w:type="dxa"/>
              <w:right w:w="100" w:type="dxa"/>
            </w:tcMar>
          </w:tcPr>
          <w:p w14:paraId="1A0B4A5C" w14:textId="77777777" w:rsidR="002E18ED" w:rsidRDefault="000C0DBD">
            <w:pPr>
              <w:widowControl w:val="0"/>
              <w:jc w:val="center"/>
              <w:rPr>
                <w:sz w:val="22"/>
                <w:szCs w:val="22"/>
                <w:highlight w:val="white"/>
              </w:rPr>
            </w:pPr>
            <w:r>
              <w:rPr>
                <w:sz w:val="22"/>
                <w:szCs w:val="22"/>
                <w:highlight w:val="white"/>
              </w:rPr>
              <w:t>15</w:t>
            </w:r>
          </w:p>
        </w:tc>
        <w:tc>
          <w:tcPr>
            <w:tcW w:w="720" w:type="dxa"/>
            <w:shd w:val="clear" w:color="auto" w:fill="auto"/>
            <w:tcMar>
              <w:top w:w="100" w:type="dxa"/>
              <w:left w:w="100" w:type="dxa"/>
              <w:bottom w:w="100" w:type="dxa"/>
              <w:right w:w="100" w:type="dxa"/>
            </w:tcMar>
          </w:tcPr>
          <w:p w14:paraId="3E307334" w14:textId="77777777" w:rsidR="002E18ED" w:rsidRDefault="000C0DBD">
            <w:pPr>
              <w:widowControl w:val="0"/>
              <w:jc w:val="center"/>
              <w:rPr>
                <w:sz w:val="22"/>
                <w:szCs w:val="22"/>
                <w:highlight w:val="white"/>
              </w:rPr>
            </w:pPr>
            <w:r>
              <w:rPr>
                <w:sz w:val="22"/>
                <w:szCs w:val="22"/>
                <w:highlight w:val="white"/>
              </w:rPr>
              <w:t>15</w:t>
            </w:r>
          </w:p>
        </w:tc>
        <w:tc>
          <w:tcPr>
            <w:tcW w:w="840" w:type="dxa"/>
            <w:shd w:val="clear" w:color="auto" w:fill="auto"/>
            <w:tcMar>
              <w:top w:w="100" w:type="dxa"/>
              <w:left w:w="100" w:type="dxa"/>
              <w:bottom w:w="100" w:type="dxa"/>
              <w:right w:w="100" w:type="dxa"/>
            </w:tcMar>
          </w:tcPr>
          <w:p w14:paraId="63C06C2D" w14:textId="77777777" w:rsidR="002E18ED" w:rsidRDefault="000C0DBD">
            <w:pPr>
              <w:widowControl w:val="0"/>
              <w:jc w:val="center"/>
              <w:rPr>
                <w:sz w:val="22"/>
                <w:szCs w:val="22"/>
                <w:highlight w:val="white"/>
              </w:rPr>
            </w:pPr>
            <w:r>
              <w:rPr>
                <w:sz w:val="22"/>
                <w:szCs w:val="22"/>
                <w:highlight w:val="white"/>
              </w:rPr>
              <w:t>15</w:t>
            </w:r>
          </w:p>
        </w:tc>
        <w:tc>
          <w:tcPr>
            <w:tcW w:w="1050" w:type="dxa"/>
            <w:shd w:val="clear" w:color="auto" w:fill="auto"/>
            <w:tcMar>
              <w:top w:w="100" w:type="dxa"/>
              <w:left w:w="100" w:type="dxa"/>
              <w:bottom w:w="100" w:type="dxa"/>
              <w:right w:w="100" w:type="dxa"/>
            </w:tcMar>
          </w:tcPr>
          <w:p w14:paraId="6802F5D4" w14:textId="77777777" w:rsidR="002E18ED" w:rsidRDefault="000C0DBD">
            <w:pPr>
              <w:widowControl w:val="0"/>
              <w:jc w:val="center"/>
              <w:rPr>
                <w:sz w:val="22"/>
                <w:szCs w:val="22"/>
                <w:highlight w:val="white"/>
              </w:rPr>
            </w:pPr>
            <w:r>
              <w:rPr>
                <w:sz w:val="22"/>
                <w:szCs w:val="22"/>
                <w:highlight w:val="white"/>
              </w:rPr>
              <w:t>15</w:t>
            </w:r>
          </w:p>
        </w:tc>
      </w:tr>
      <w:tr w:rsidR="002E18ED" w14:paraId="324F76DC" w14:textId="77777777">
        <w:tc>
          <w:tcPr>
            <w:tcW w:w="1095" w:type="dxa"/>
            <w:shd w:val="clear" w:color="auto" w:fill="auto"/>
            <w:tcMar>
              <w:top w:w="100" w:type="dxa"/>
              <w:left w:w="100" w:type="dxa"/>
              <w:bottom w:w="100" w:type="dxa"/>
              <w:right w:w="100" w:type="dxa"/>
            </w:tcMar>
          </w:tcPr>
          <w:p w14:paraId="40044F78" w14:textId="77777777" w:rsidR="002E18ED" w:rsidRDefault="000C0DBD">
            <w:pPr>
              <w:keepNext/>
              <w:keepLines/>
              <w:tabs>
                <w:tab w:val="left" w:pos="1440"/>
              </w:tabs>
              <w:jc w:val="both"/>
              <w:rPr>
                <w:sz w:val="22"/>
                <w:szCs w:val="22"/>
                <w:highlight w:val="white"/>
              </w:rPr>
            </w:pPr>
            <w:r>
              <w:rPr>
                <w:sz w:val="22"/>
                <w:szCs w:val="22"/>
                <w:highlight w:val="white"/>
              </w:rPr>
              <w:t xml:space="preserve">Dîner </w:t>
            </w:r>
          </w:p>
        </w:tc>
        <w:tc>
          <w:tcPr>
            <w:tcW w:w="1035" w:type="dxa"/>
            <w:shd w:val="clear" w:color="auto" w:fill="auto"/>
            <w:tcMar>
              <w:top w:w="100" w:type="dxa"/>
              <w:left w:w="100" w:type="dxa"/>
              <w:bottom w:w="100" w:type="dxa"/>
              <w:right w:w="100" w:type="dxa"/>
            </w:tcMar>
          </w:tcPr>
          <w:p w14:paraId="00698B95" w14:textId="77777777" w:rsidR="002E18ED" w:rsidRDefault="000C0DBD">
            <w:pPr>
              <w:widowControl w:val="0"/>
              <w:jc w:val="center"/>
              <w:rPr>
                <w:sz w:val="22"/>
                <w:szCs w:val="22"/>
                <w:highlight w:val="white"/>
              </w:rPr>
            </w:pPr>
            <w:r>
              <w:rPr>
                <w:sz w:val="22"/>
                <w:szCs w:val="22"/>
                <w:highlight w:val="white"/>
              </w:rPr>
              <w:t>20</w:t>
            </w:r>
          </w:p>
        </w:tc>
        <w:tc>
          <w:tcPr>
            <w:tcW w:w="720" w:type="dxa"/>
            <w:shd w:val="clear" w:color="auto" w:fill="auto"/>
            <w:tcMar>
              <w:top w:w="100" w:type="dxa"/>
              <w:left w:w="100" w:type="dxa"/>
              <w:bottom w:w="100" w:type="dxa"/>
              <w:right w:w="100" w:type="dxa"/>
            </w:tcMar>
          </w:tcPr>
          <w:p w14:paraId="6C1C9690" w14:textId="77777777" w:rsidR="002E18ED" w:rsidRDefault="000C0DBD">
            <w:pPr>
              <w:widowControl w:val="0"/>
              <w:jc w:val="center"/>
              <w:rPr>
                <w:sz w:val="22"/>
                <w:szCs w:val="22"/>
                <w:highlight w:val="white"/>
              </w:rPr>
            </w:pPr>
            <w:r>
              <w:rPr>
                <w:sz w:val="22"/>
                <w:szCs w:val="22"/>
                <w:highlight w:val="white"/>
              </w:rPr>
              <w:t>20,50</w:t>
            </w:r>
          </w:p>
        </w:tc>
        <w:tc>
          <w:tcPr>
            <w:tcW w:w="840" w:type="dxa"/>
            <w:shd w:val="clear" w:color="auto" w:fill="auto"/>
            <w:tcMar>
              <w:top w:w="100" w:type="dxa"/>
              <w:left w:w="100" w:type="dxa"/>
              <w:bottom w:w="100" w:type="dxa"/>
              <w:right w:w="100" w:type="dxa"/>
            </w:tcMar>
          </w:tcPr>
          <w:p w14:paraId="1FC8FE70" w14:textId="77777777" w:rsidR="002E18ED" w:rsidRDefault="000C0DBD">
            <w:pPr>
              <w:widowControl w:val="0"/>
              <w:jc w:val="center"/>
              <w:rPr>
                <w:sz w:val="22"/>
                <w:szCs w:val="22"/>
                <w:highlight w:val="white"/>
              </w:rPr>
            </w:pPr>
            <w:r>
              <w:rPr>
                <w:sz w:val="22"/>
                <w:szCs w:val="22"/>
                <w:highlight w:val="white"/>
              </w:rPr>
              <w:t>21,25</w:t>
            </w:r>
          </w:p>
        </w:tc>
        <w:tc>
          <w:tcPr>
            <w:tcW w:w="1050" w:type="dxa"/>
            <w:shd w:val="clear" w:color="auto" w:fill="auto"/>
            <w:tcMar>
              <w:top w:w="100" w:type="dxa"/>
              <w:left w:w="100" w:type="dxa"/>
              <w:bottom w:w="100" w:type="dxa"/>
              <w:right w:w="100" w:type="dxa"/>
            </w:tcMar>
          </w:tcPr>
          <w:p w14:paraId="7CD5D4BE" w14:textId="77777777" w:rsidR="002E18ED" w:rsidRDefault="000C0DBD">
            <w:pPr>
              <w:widowControl w:val="0"/>
              <w:jc w:val="center"/>
              <w:rPr>
                <w:sz w:val="22"/>
                <w:szCs w:val="22"/>
                <w:highlight w:val="white"/>
              </w:rPr>
            </w:pPr>
            <w:r>
              <w:rPr>
                <w:sz w:val="22"/>
                <w:szCs w:val="22"/>
                <w:highlight w:val="white"/>
              </w:rPr>
              <w:t>22</w:t>
            </w:r>
          </w:p>
        </w:tc>
      </w:tr>
      <w:tr w:rsidR="002E18ED" w14:paraId="13A6857D" w14:textId="77777777">
        <w:tc>
          <w:tcPr>
            <w:tcW w:w="1095" w:type="dxa"/>
            <w:shd w:val="clear" w:color="auto" w:fill="auto"/>
            <w:tcMar>
              <w:top w:w="100" w:type="dxa"/>
              <w:left w:w="100" w:type="dxa"/>
              <w:bottom w:w="100" w:type="dxa"/>
              <w:right w:w="100" w:type="dxa"/>
            </w:tcMar>
          </w:tcPr>
          <w:p w14:paraId="2D8F96E3" w14:textId="77777777" w:rsidR="002E18ED" w:rsidRDefault="000C0DBD">
            <w:pPr>
              <w:keepNext/>
              <w:keepLines/>
              <w:tabs>
                <w:tab w:val="left" w:pos="1440"/>
              </w:tabs>
              <w:jc w:val="both"/>
              <w:rPr>
                <w:sz w:val="22"/>
                <w:szCs w:val="22"/>
                <w:highlight w:val="white"/>
              </w:rPr>
            </w:pPr>
            <w:r>
              <w:rPr>
                <w:sz w:val="22"/>
                <w:szCs w:val="22"/>
                <w:highlight w:val="white"/>
              </w:rPr>
              <w:t xml:space="preserve">Souper </w:t>
            </w:r>
          </w:p>
        </w:tc>
        <w:tc>
          <w:tcPr>
            <w:tcW w:w="1035" w:type="dxa"/>
            <w:shd w:val="clear" w:color="auto" w:fill="auto"/>
            <w:tcMar>
              <w:top w:w="100" w:type="dxa"/>
              <w:left w:w="100" w:type="dxa"/>
              <w:bottom w:w="100" w:type="dxa"/>
              <w:right w:w="100" w:type="dxa"/>
            </w:tcMar>
          </w:tcPr>
          <w:p w14:paraId="789C4872" w14:textId="77777777" w:rsidR="002E18ED" w:rsidRDefault="000C0DBD">
            <w:pPr>
              <w:widowControl w:val="0"/>
              <w:jc w:val="center"/>
              <w:rPr>
                <w:sz w:val="22"/>
                <w:szCs w:val="22"/>
                <w:highlight w:val="white"/>
              </w:rPr>
            </w:pPr>
            <w:r>
              <w:rPr>
                <w:sz w:val="22"/>
                <w:szCs w:val="22"/>
                <w:highlight w:val="white"/>
              </w:rPr>
              <w:t>22</w:t>
            </w:r>
          </w:p>
        </w:tc>
        <w:tc>
          <w:tcPr>
            <w:tcW w:w="720" w:type="dxa"/>
            <w:shd w:val="clear" w:color="auto" w:fill="auto"/>
            <w:tcMar>
              <w:top w:w="100" w:type="dxa"/>
              <w:left w:w="100" w:type="dxa"/>
              <w:bottom w:w="100" w:type="dxa"/>
              <w:right w:w="100" w:type="dxa"/>
            </w:tcMar>
          </w:tcPr>
          <w:p w14:paraId="1E943048" w14:textId="77777777" w:rsidR="002E18ED" w:rsidRDefault="000C0DBD">
            <w:pPr>
              <w:widowControl w:val="0"/>
              <w:jc w:val="center"/>
              <w:rPr>
                <w:sz w:val="22"/>
                <w:szCs w:val="22"/>
                <w:highlight w:val="white"/>
              </w:rPr>
            </w:pPr>
            <w:r>
              <w:rPr>
                <w:sz w:val="22"/>
                <w:szCs w:val="22"/>
                <w:highlight w:val="white"/>
              </w:rPr>
              <w:t>23</w:t>
            </w:r>
          </w:p>
        </w:tc>
        <w:tc>
          <w:tcPr>
            <w:tcW w:w="840" w:type="dxa"/>
            <w:shd w:val="clear" w:color="auto" w:fill="auto"/>
            <w:tcMar>
              <w:top w:w="100" w:type="dxa"/>
              <w:left w:w="100" w:type="dxa"/>
              <w:bottom w:w="100" w:type="dxa"/>
              <w:right w:w="100" w:type="dxa"/>
            </w:tcMar>
          </w:tcPr>
          <w:p w14:paraId="360CFF2B" w14:textId="77777777" w:rsidR="002E18ED" w:rsidRDefault="000C0DBD">
            <w:pPr>
              <w:widowControl w:val="0"/>
              <w:jc w:val="center"/>
              <w:rPr>
                <w:sz w:val="22"/>
                <w:szCs w:val="22"/>
                <w:highlight w:val="white"/>
              </w:rPr>
            </w:pPr>
            <w:r>
              <w:rPr>
                <w:sz w:val="22"/>
                <w:szCs w:val="22"/>
                <w:highlight w:val="white"/>
              </w:rPr>
              <w:t>24</w:t>
            </w:r>
          </w:p>
        </w:tc>
        <w:tc>
          <w:tcPr>
            <w:tcW w:w="1050" w:type="dxa"/>
            <w:shd w:val="clear" w:color="auto" w:fill="auto"/>
            <w:tcMar>
              <w:top w:w="100" w:type="dxa"/>
              <w:left w:w="100" w:type="dxa"/>
              <w:bottom w:w="100" w:type="dxa"/>
              <w:right w:w="100" w:type="dxa"/>
            </w:tcMar>
          </w:tcPr>
          <w:p w14:paraId="2BA5D343" w14:textId="77777777" w:rsidR="002E18ED" w:rsidRDefault="000C0DBD">
            <w:pPr>
              <w:widowControl w:val="0"/>
              <w:jc w:val="center"/>
              <w:rPr>
                <w:sz w:val="22"/>
                <w:szCs w:val="22"/>
                <w:highlight w:val="white"/>
              </w:rPr>
            </w:pPr>
            <w:r>
              <w:rPr>
                <w:sz w:val="22"/>
                <w:szCs w:val="22"/>
                <w:highlight w:val="white"/>
              </w:rPr>
              <w:t>25</w:t>
            </w:r>
          </w:p>
        </w:tc>
      </w:tr>
    </w:tbl>
    <w:p w14:paraId="765BBF35" w14:textId="77777777" w:rsidR="002E18ED" w:rsidRDefault="002E18ED">
      <w:pPr>
        <w:keepNext/>
        <w:keepLines/>
        <w:tabs>
          <w:tab w:val="left" w:pos="1440"/>
        </w:tabs>
        <w:jc w:val="both"/>
        <w:rPr>
          <w:sz w:val="22"/>
          <w:szCs w:val="22"/>
        </w:rPr>
      </w:pPr>
    </w:p>
    <w:p w14:paraId="38C35A4D" w14:textId="77777777" w:rsidR="002E18ED" w:rsidRDefault="000C0DBD">
      <w:pPr>
        <w:ind w:left="1440" w:hanging="1440"/>
        <w:jc w:val="both"/>
        <w:rPr>
          <w:sz w:val="22"/>
          <w:szCs w:val="22"/>
        </w:rPr>
      </w:pPr>
      <w:r>
        <w:rPr>
          <w:sz w:val="22"/>
          <w:szCs w:val="22"/>
        </w:rPr>
        <w:t xml:space="preserve">                        </w:t>
      </w:r>
      <w:r>
        <w:rPr>
          <w:sz w:val="22"/>
          <w:szCs w:val="22"/>
        </w:rPr>
        <w:tab/>
        <w:t>Nonobstant les dispositions du paragraphe b) qui précèdent, l’employé obligé à se déplacer à l’extérieur pour plus de 24 heures, peut réclamer par journée de travail un montant total équivalent à la grille ci-dessous, sous présentation des pièces justificatives originales, sans égard au montant présenté par repas.</w:t>
      </w:r>
    </w:p>
    <w:p w14:paraId="396C142A" w14:textId="77777777" w:rsidR="002E18ED" w:rsidRDefault="002E18ED">
      <w:pPr>
        <w:ind w:left="1440" w:hanging="1440"/>
        <w:jc w:val="both"/>
        <w:rPr>
          <w:sz w:val="22"/>
          <w:szCs w:val="22"/>
        </w:rPr>
      </w:pPr>
    </w:p>
    <w:p w14:paraId="024E6115" w14:textId="77777777" w:rsidR="002E18ED" w:rsidRDefault="000C0DBD">
      <w:pPr>
        <w:ind w:left="1440" w:hanging="1440"/>
        <w:jc w:val="both"/>
        <w:rPr>
          <w:rFonts w:ascii="Calibri" w:eastAsia="Calibri" w:hAnsi="Calibri" w:cs="Calibri"/>
          <w:sz w:val="18"/>
          <w:szCs w:val="18"/>
        </w:rPr>
      </w:pPr>
      <w:r>
        <w:rPr>
          <w:sz w:val="22"/>
          <w:szCs w:val="22"/>
        </w:rPr>
        <w:tab/>
      </w:r>
    </w:p>
    <w:tbl>
      <w:tblPr>
        <w:tblStyle w:val="a1"/>
        <w:tblW w:w="4785" w:type="dxa"/>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1155"/>
        <w:gridCol w:w="780"/>
        <w:gridCol w:w="825"/>
        <w:gridCol w:w="975"/>
      </w:tblGrid>
      <w:tr w:rsidR="002E18ED" w14:paraId="5DA282F7" w14:textId="77777777">
        <w:tc>
          <w:tcPr>
            <w:tcW w:w="1050" w:type="dxa"/>
            <w:shd w:val="clear" w:color="auto" w:fill="auto"/>
            <w:tcMar>
              <w:top w:w="100" w:type="dxa"/>
              <w:left w:w="100" w:type="dxa"/>
              <w:bottom w:w="100" w:type="dxa"/>
              <w:right w:w="100" w:type="dxa"/>
            </w:tcMar>
          </w:tcPr>
          <w:p w14:paraId="13EF2398" w14:textId="77777777" w:rsidR="002E18ED" w:rsidRDefault="000C0DBD">
            <w:pPr>
              <w:widowControl w:val="0"/>
              <w:jc w:val="center"/>
              <w:rPr>
                <w:sz w:val="22"/>
                <w:szCs w:val="22"/>
                <w:highlight w:val="white"/>
              </w:rPr>
            </w:pPr>
            <w:r>
              <w:rPr>
                <w:sz w:val="22"/>
                <w:szCs w:val="22"/>
                <w:highlight w:val="white"/>
              </w:rPr>
              <w:t>Canada</w:t>
            </w:r>
          </w:p>
          <w:p w14:paraId="58354434" w14:textId="77777777" w:rsidR="002E18ED" w:rsidRDefault="000C0DBD">
            <w:pPr>
              <w:widowControl w:val="0"/>
              <w:jc w:val="center"/>
              <w:rPr>
                <w:sz w:val="22"/>
                <w:szCs w:val="22"/>
                <w:highlight w:val="white"/>
              </w:rPr>
            </w:pPr>
            <w:r>
              <w:rPr>
                <w:sz w:val="22"/>
                <w:szCs w:val="22"/>
                <w:highlight w:val="white"/>
              </w:rPr>
              <w:t>($ CA)</w:t>
            </w:r>
          </w:p>
        </w:tc>
        <w:tc>
          <w:tcPr>
            <w:tcW w:w="1155" w:type="dxa"/>
            <w:shd w:val="clear" w:color="auto" w:fill="auto"/>
            <w:tcMar>
              <w:top w:w="100" w:type="dxa"/>
              <w:left w:w="100" w:type="dxa"/>
              <w:bottom w:w="100" w:type="dxa"/>
              <w:right w:w="100" w:type="dxa"/>
            </w:tcMar>
          </w:tcPr>
          <w:p w14:paraId="0E866266" w14:textId="77777777" w:rsidR="002E18ED" w:rsidRDefault="000C0DBD">
            <w:pPr>
              <w:widowControl w:val="0"/>
              <w:jc w:val="center"/>
              <w:rPr>
                <w:sz w:val="22"/>
                <w:szCs w:val="22"/>
                <w:highlight w:val="white"/>
              </w:rPr>
            </w:pPr>
            <w:r>
              <w:rPr>
                <w:sz w:val="22"/>
                <w:szCs w:val="22"/>
                <w:highlight w:val="white"/>
              </w:rPr>
              <w:t>2022-23</w:t>
            </w:r>
          </w:p>
        </w:tc>
        <w:tc>
          <w:tcPr>
            <w:tcW w:w="780" w:type="dxa"/>
            <w:shd w:val="clear" w:color="auto" w:fill="auto"/>
            <w:tcMar>
              <w:top w:w="100" w:type="dxa"/>
              <w:left w:w="100" w:type="dxa"/>
              <w:bottom w:w="100" w:type="dxa"/>
              <w:right w:w="100" w:type="dxa"/>
            </w:tcMar>
          </w:tcPr>
          <w:p w14:paraId="54799EEC" w14:textId="77777777" w:rsidR="002E18ED" w:rsidRDefault="000C0DBD">
            <w:pPr>
              <w:widowControl w:val="0"/>
              <w:jc w:val="center"/>
              <w:rPr>
                <w:sz w:val="22"/>
                <w:szCs w:val="22"/>
                <w:highlight w:val="white"/>
              </w:rPr>
            </w:pPr>
            <w:r>
              <w:rPr>
                <w:sz w:val="22"/>
                <w:szCs w:val="22"/>
                <w:highlight w:val="white"/>
              </w:rPr>
              <w:t>2024</w:t>
            </w:r>
          </w:p>
        </w:tc>
        <w:tc>
          <w:tcPr>
            <w:tcW w:w="825" w:type="dxa"/>
            <w:shd w:val="clear" w:color="auto" w:fill="auto"/>
            <w:tcMar>
              <w:top w:w="100" w:type="dxa"/>
              <w:left w:w="100" w:type="dxa"/>
              <w:bottom w:w="100" w:type="dxa"/>
              <w:right w:w="100" w:type="dxa"/>
            </w:tcMar>
          </w:tcPr>
          <w:p w14:paraId="58D2A298" w14:textId="77777777" w:rsidR="002E18ED" w:rsidRDefault="000C0DBD">
            <w:pPr>
              <w:widowControl w:val="0"/>
              <w:jc w:val="center"/>
              <w:rPr>
                <w:sz w:val="22"/>
                <w:szCs w:val="22"/>
                <w:highlight w:val="white"/>
              </w:rPr>
            </w:pPr>
            <w:r>
              <w:rPr>
                <w:sz w:val="22"/>
                <w:szCs w:val="22"/>
                <w:highlight w:val="white"/>
              </w:rPr>
              <w:t xml:space="preserve"> 2025</w:t>
            </w:r>
          </w:p>
        </w:tc>
        <w:tc>
          <w:tcPr>
            <w:tcW w:w="975" w:type="dxa"/>
            <w:shd w:val="clear" w:color="auto" w:fill="auto"/>
            <w:tcMar>
              <w:top w:w="100" w:type="dxa"/>
              <w:left w:w="100" w:type="dxa"/>
              <w:bottom w:w="100" w:type="dxa"/>
              <w:right w:w="100" w:type="dxa"/>
            </w:tcMar>
          </w:tcPr>
          <w:p w14:paraId="23B47969" w14:textId="77777777" w:rsidR="002E18ED" w:rsidRDefault="000C0DBD">
            <w:pPr>
              <w:widowControl w:val="0"/>
              <w:jc w:val="center"/>
              <w:rPr>
                <w:sz w:val="22"/>
                <w:szCs w:val="22"/>
                <w:highlight w:val="white"/>
              </w:rPr>
            </w:pPr>
            <w:r>
              <w:rPr>
                <w:sz w:val="22"/>
                <w:szCs w:val="22"/>
                <w:highlight w:val="white"/>
              </w:rPr>
              <w:t>2026</w:t>
            </w:r>
          </w:p>
        </w:tc>
      </w:tr>
      <w:tr w:rsidR="002E18ED" w14:paraId="74DF0A53" w14:textId="77777777">
        <w:tc>
          <w:tcPr>
            <w:tcW w:w="1050" w:type="dxa"/>
            <w:shd w:val="clear" w:color="auto" w:fill="auto"/>
            <w:tcMar>
              <w:top w:w="100" w:type="dxa"/>
              <w:left w:w="100" w:type="dxa"/>
              <w:bottom w:w="100" w:type="dxa"/>
              <w:right w:w="100" w:type="dxa"/>
            </w:tcMar>
          </w:tcPr>
          <w:p w14:paraId="3E87250F" w14:textId="77777777" w:rsidR="002E18ED" w:rsidRDefault="000C0DBD">
            <w:pPr>
              <w:widowControl w:val="0"/>
              <w:rPr>
                <w:sz w:val="22"/>
                <w:szCs w:val="22"/>
                <w:highlight w:val="white"/>
              </w:rPr>
            </w:pPr>
            <w:r>
              <w:rPr>
                <w:sz w:val="22"/>
                <w:szCs w:val="22"/>
                <w:highlight w:val="white"/>
              </w:rPr>
              <w:t>Per diem</w:t>
            </w:r>
          </w:p>
        </w:tc>
        <w:tc>
          <w:tcPr>
            <w:tcW w:w="1155" w:type="dxa"/>
            <w:shd w:val="clear" w:color="auto" w:fill="auto"/>
            <w:tcMar>
              <w:top w:w="100" w:type="dxa"/>
              <w:left w:w="100" w:type="dxa"/>
              <w:bottom w:w="100" w:type="dxa"/>
              <w:right w:w="100" w:type="dxa"/>
            </w:tcMar>
          </w:tcPr>
          <w:p w14:paraId="61A5766E" w14:textId="77777777" w:rsidR="002E18ED" w:rsidRDefault="000C0DBD">
            <w:pPr>
              <w:widowControl w:val="0"/>
              <w:jc w:val="center"/>
              <w:rPr>
                <w:sz w:val="22"/>
                <w:szCs w:val="22"/>
                <w:highlight w:val="white"/>
              </w:rPr>
            </w:pPr>
            <w:r>
              <w:rPr>
                <w:sz w:val="22"/>
                <w:szCs w:val="22"/>
                <w:highlight w:val="white"/>
              </w:rPr>
              <w:t>65</w:t>
            </w:r>
          </w:p>
        </w:tc>
        <w:tc>
          <w:tcPr>
            <w:tcW w:w="780" w:type="dxa"/>
            <w:shd w:val="clear" w:color="auto" w:fill="auto"/>
            <w:tcMar>
              <w:top w:w="100" w:type="dxa"/>
              <w:left w:w="100" w:type="dxa"/>
              <w:bottom w:w="100" w:type="dxa"/>
              <w:right w:w="100" w:type="dxa"/>
            </w:tcMar>
          </w:tcPr>
          <w:p w14:paraId="23BD4CD4" w14:textId="77777777" w:rsidR="002E18ED" w:rsidRDefault="000C0DBD">
            <w:pPr>
              <w:widowControl w:val="0"/>
              <w:jc w:val="center"/>
              <w:rPr>
                <w:sz w:val="22"/>
                <w:szCs w:val="22"/>
                <w:highlight w:val="white"/>
              </w:rPr>
            </w:pPr>
            <w:r>
              <w:rPr>
                <w:sz w:val="22"/>
                <w:szCs w:val="22"/>
                <w:highlight w:val="white"/>
              </w:rPr>
              <w:t>67</w:t>
            </w:r>
          </w:p>
        </w:tc>
        <w:tc>
          <w:tcPr>
            <w:tcW w:w="825" w:type="dxa"/>
            <w:shd w:val="clear" w:color="auto" w:fill="auto"/>
            <w:tcMar>
              <w:top w:w="100" w:type="dxa"/>
              <w:left w:w="100" w:type="dxa"/>
              <w:bottom w:w="100" w:type="dxa"/>
              <w:right w:w="100" w:type="dxa"/>
            </w:tcMar>
          </w:tcPr>
          <w:p w14:paraId="303925F3" w14:textId="77777777" w:rsidR="002E18ED" w:rsidRDefault="000C0DBD">
            <w:pPr>
              <w:widowControl w:val="0"/>
              <w:jc w:val="center"/>
              <w:rPr>
                <w:sz w:val="22"/>
                <w:szCs w:val="22"/>
                <w:highlight w:val="white"/>
              </w:rPr>
            </w:pPr>
            <w:r>
              <w:rPr>
                <w:sz w:val="22"/>
                <w:szCs w:val="22"/>
                <w:highlight w:val="white"/>
              </w:rPr>
              <w:t>70</w:t>
            </w:r>
          </w:p>
        </w:tc>
        <w:tc>
          <w:tcPr>
            <w:tcW w:w="975" w:type="dxa"/>
            <w:shd w:val="clear" w:color="auto" w:fill="auto"/>
            <w:tcMar>
              <w:top w:w="100" w:type="dxa"/>
              <w:left w:w="100" w:type="dxa"/>
              <w:bottom w:w="100" w:type="dxa"/>
              <w:right w:w="100" w:type="dxa"/>
            </w:tcMar>
          </w:tcPr>
          <w:p w14:paraId="1B71B951" w14:textId="77777777" w:rsidR="002E18ED" w:rsidRDefault="000C0DBD">
            <w:pPr>
              <w:widowControl w:val="0"/>
              <w:jc w:val="center"/>
              <w:rPr>
                <w:sz w:val="22"/>
                <w:szCs w:val="22"/>
                <w:highlight w:val="white"/>
              </w:rPr>
            </w:pPr>
            <w:r>
              <w:rPr>
                <w:sz w:val="22"/>
                <w:szCs w:val="22"/>
                <w:highlight w:val="white"/>
              </w:rPr>
              <w:t>72</w:t>
            </w:r>
          </w:p>
        </w:tc>
      </w:tr>
    </w:tbl>
    <w:p w14:paraId="2B9C114F" w14:textId="77777777" w:rsidR="002E18ED" w:rsidRDefault="002E18ED">
      <w:pPr>
        <w:keepNext/>
        <w:keepLines/>
        <w:jc w:val="both"/>
        <w:rPr>
          <w:sz w:val="22"/>
          <w:szCs w:val="22"/>
        </w:rPr>
      </w:pPr>
    </w:p>
    <w:p w14:paraId="1D50C09E" w14:textId="77777777" w:rsidR="002E18ED" w:rsidRDefault="002E18ED">
      <w:pPr>
        <w:ind w:left="1440"/>
        <w:jc w:val="both"/>
        <w:rPr>
          <w:sz w:val="22"/>
          <w:szCs w:val="22"/>
        </w:rPr>
      </w:pPr>
    </w:p>
    <w:p w14:paraId="3DFA3ABA" w14:textId="77777777" w:rsidR="002E18ED" w:rsidRDefault="000C0DBD">
      <w:pPr>
        <w:ind w:left="1440"/>
        <w:jc w:val="both"/>
        <w:rPr>
          <w:sz w:val="22"/>
          <w:szCs w:val="22"/>
        </w:rPr>
      </w:pPr>
      <w:r>
        <w:rPr>
          <w:sz w:val="22"/>
          <w:szCs w:val="22"/>
        </w:rPr>
        <w:t>Un employé qui prend un repas entre 21 heures et 3 heures a droit aux conditions prévues au premier alinéa au remboursement du coût de son repas jusqu’à concurrence du montant prévu pour le souper.</w:t>
      </w:r>
    </w:p>
    <w:p w14:paraId="43ABB66E" w14:textId="77777777" w:rsidR="002E18ED" w:rsidRDefault="002E18ED">
      <w:pPr>
        <w:jc w:val="both"/>
        <w:rPr>
          <w:sz w:val="22"/>
          <w:szCs w:val="22"/>
        </w:rPr>
      </w:pPr>
    </w:p>
    <w:p w14:paraId="2D827107" w14:textId="77777777" w:rsidR="002E18ED" w:rsidRDefault="000C0DBD">
      <w:pPr>
        <w:tabs>
          <w:tab w:val="left" w:pos="720"/>
        </w:tabs>
        <w:ind w:left="720" w:hanging="720"/>
        <w:jc w:val="both"/>
        <w:rPr>
          <w:sz w:val="22"/>
          <w:szCs w:val="22"/>
        </w:rPr>
      </w:pPr>
      <w:r>
        <w:rPr>
          <w:sz w:val="22"/>
          <w:szCs w:val="22"/>
        </w:rPr>
        <w:lastRenderedPageBreak/>
        <w:t>24.05</w:t>
      </w:r>
      <w:r>
        <w:rPr>
          <w:sz w:val="22"/>
          <w:szCs w:val="22"/>
        </w:rPr>
        <w:tab/>
        <w:t>Les autres dépenses sont remboursées par l’Employeur sur présentation de la facture, faisant notamment état du numéro d’enregistrement afférent à la taxe sur les produits et services, ou, si cela s’avère impossible, d’une autre pièce justificative, faisant notamment état du numéro d’enregistrement afférent à la taxe sur les produits et services. Si l’employé n’a pas de pièce justificative à présenter, il doit fournir les raisons pour lesquelles il n’en a pas.</w:t>
      </w:r>
    </w:p>
    <w:p w14:paraId="0036F5EF" w14:textId="77777777" w:rsidR="002E18ED" w:rsidRDefault="002E18ED">
      <w:pPr>
        <w:ind w:left="720"/>
        <w:jc w:val="both"/>
        <w:rPr>
          <w:sz w:val="22"/>
          <w:szCs w:val="22"/>
        </w:rPr>
      </w:pPr>
    </w:p>
    <w:p w14:paraId="578583E0" w14:textId="77777777" w:rsidR="002E18ED" w:rsidRDefault="000C0DBD">
      <w:pPr>
        <w:ind w:left="720"/>
        <w:jc w:val="both"/>
        <w:rPr>
          <w:sz w:val="22"/>
          <w:szCs w:val="22"/>
        </w:rPr>
      </w:pPr>
      <w:r>
        <w:rPr>
          <w:sz w:val="22"/>
          <w:szCs w:val="22"/>
        </w:rPr>
        <w:t>L’Employeur peut indiquer à l’employé une liste d’endroits, comprenant au moins deux (2) choix par localité, où il doit se loger.</w:t>
      </w:r>
    </w:p>
    <w:p w14:paraId="38210F1B" w14:textId="77777777" w:rsidR="002E18ED" w:rsidRDefault="002E18ED">
      <w:pPr>
        <w:jc w:val="both"/>
        <w:rPr>
          <w:sz w:val="22"/>
          <w:szCs w:val="22"/>
        </w:rPr>
      </w:pPr>
    </w:p>
    <w:p w14:paraId="674D41CB" w14:textId="77777777" w:rsidR="002E18ED" w:rsidRDefault="000C0DBD">
      <w:pPr>
        <w:tabs>
          <w:tab w:val="left" w:pos="720"/>
        </w:tabs>
        <w:ind w:left="1440" w:hanging="1440"/>
        <w:jc w:val="both"/>
        <w:rPr>
          <w:sz w:val="22"/>
          <w:szCs w:val="22"/>
        </w:rPr>
      </w:pPr>
      <w:r>
        <w:rPr>
          <w:sz w:val="22"/>
          <w:szCs w:val="22"/>
        </w:rPr>
        <w:t>24.06</w:t>
      </w:r>
      <w:r>
        <w:rPr>
          <w:sz w:val="22"/>
          <w:szCs w:val="22"/>
        </w:rPr>
        <w:tab/>
        <w:t xml:space="preserve">a)       </w:t>
      </w:r>
      <w:r>
        <w:rPr>
          <w:sz w:val="22"/>
          <w:szCs w:val="22"/>
        </w:rPr>
        <w:tab/>
        <w:t>L’employé qui travaille le nombre d’heures prévu pour une journée régulière de travail du service a droit au remboursement du coût du repas en cause, conformément à la clause 24.04 b), en autant qu’il ait effectué deux heures et demie (2h30) de travail supplémentaire.</w:t>
      </w:r>
    </w:p>
    <w:p w14:paraId="19E1F16C" w14:textId="77777777" w:rsidR="002E18ED" w:rsidRDefault="002E18ED">
      <w:pPr>
        <w:tabs>
          <w:tab w:val="left" w:pos="1440"/>
        </w:tabs>
        <w:ind w:left="1440" w:hanging="720"/>
        <w:jc w:val="both"/>
        <w:rPr>
          <w:sz w:val="22"/>
          <w:szCs w:val="22"/>
        </w:rPr>
      </w:pPr>
    </w:p>
    <w:p w14:paraId="0BF78C90" w14:textId="77777777" w:rsidR="002E18ED" w:rsidRDefault="000C0DBD">
      <w:pPr>
        <w:tabs>
          <w:tab w:val="left" w:pos="1440"/>
        </w:tabs>
        <w:ind w:left="1440" w:hanging="720"/>
        <w:jc w:val="both"/>
        <w:rPr>
          <w:sz w:val="22"/>
          <w:szCs w:val="22"/>
        </w:rPr>
      </w:pPr>
      <w:r>
        <w:rPr>
          <w:sz w:val="22"/>
          <w:szCs w:val="22"/>
        </w:rPr>
        <w:t>b)</w:t>
      </w:r>
      <w:r>
        <w:rPr>
          <w:sz w:val="22"/>
          <w:szCs w:val="22"/>
        </w:rPr>
        <w:tab/>
        <w:t>L’employé qui travaille plus de quatre (4) heures en temps supplémentaire lors d’un jour de repos hebdomadaire ou d’un jour de congé férié, a droit au remboursement du coût du repas en cause, conformément à la clause 24.04 b). Toutefois un employé ne peut se voir rembourser le coût d’un repas si l’Employeur lui accorde la période de temps prévue à la clause 27.03 pour prendre son repas.</w:t>
      </w:r>
    </w:p>
    <w:p w14:paraId="32D81900" w14:textId="77777777" w:rsidR="002E18ED" w:rsidRDefault="002E18ED">
      <w:pPr>
        <w:tabs>
          <w:tab w:val="left" w:pos="1440"/>
        </w:tabs>
        <w:jc w:val="both"/>
        <w:rPr>
          <w:sz w:val="22"/>
          <w:szCs w:val="22"/>
        </w:rPr>
      </w:pPr>
    </w:p>
    <w:p w14:paraId="2743E0AE" w14:textId="77777777" w:rsidR="002E18ED" w:rsidRDefault="000C0DBD">
      <w:pPr>
        <w:jc w:val="both"/>
        <w:rPr>
          <w:sz w:val="22"/>
          <w:szCs w:val="22"/>
        </w:rPr>
      </w:pPr>
      <w:r>
        <w:rPr>
          <w:sz w:val="22"/>
          <w:szCs w:val="22"/>
        </w:rPr>
        <w:t xml:space="preserve">24.07  </w:t>
      </w:r>
      <w:r>
        <w:rPr>
          <w:sz w:val="22"/>
          <w:szCs w:val="22"/>
        </w:rPr>
        <w:tab/>
        <w:t xml:space="preserve"> Si des dépenses sont encourues à l’extérieur du Canada, les notes de frais doivent indiquer les dépenses en</w:t>
      </w:r>
    </w:p>
    <w:p w14:paraId="720F3838" w14:textId="77777777" w:rsidR="002E18ED" w:rsidRDefault="000C0DBD">
      <w:pPr>
        <w:jc w:val="both"/>
        <w:rPr>
          <w:sz w:val="22"/>
          <w:szCs w:val="22"/>
        </w:rPr>
      </w:pPr>
      <w:r>
        <w:rPr>
          <w:sz w:val="22"/>
          <w:szCs w:val="22"/>
        </w:rPr>
        <w:t xml:space="preserve">              devise CAD et une copie du relevé de carte de crédit doit être jointe, qui est acceptée comme preuve du </w:t>
      </w:r>
    </w:p>
    <w:p w14:paraId="4CECA159" w14:textId="77777777" w:rsidR="002E18ED" w:rsidRDefault="000C0DBD">
      <w:pPr>
        <w:ind w:firstLine="720"/>
        <w:jc w:val="both"/>
        <w:rPr>
          <w:sz w:val="22"/>
          <w:szCs w:val="22"/>
        </w:rPr>
      </w:pPr>
      <w:r>
        <w:rPr>
          <w:sz w:val="22"/>
          <w:szCs w:val="22"/>
        </w:rPr>
        <w:t>taux de change.</w:t>
      </w:r>
    </w:p>
    <w:p w14:paraId="2CF6A77A" w14:textId="77777777" w:rsidR="002E18ED" w:rsidRDefault="002E18ED">
      <w:pPr>
        <w:tabs>
          <w:tab w:val="left" w:pos="1440"/>
        </w:tabs>
        <w:jc w:val="both"/>
        <w:rPr>
          <w:sz w:val="22"/>
          <w:szCs w:val="22"/>
        </w:rPr>
      </w:pPr>
    </w:p>
    <w:p w14:paraId="0D83CC7D"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32" w:name="_3o7alnk" w:colFirst="0" w:colLast="0"/>
      <w:bookmarkEnd w:id="32"/>
      <w:r>
        <w:rPr>
          <w:rFonts w:ascii="Times New Roman" w:eastAsia="Times New Roman" w:hAnsi="Times New Roman" w:cs="Times New Roman"/>
          <w:b/>
          <w:sz w:val="22"/>
          <w:szCs w:val="22"/>
        </w:rPr>
        <w:t>ARTICLE 25 - VÊTEMENT, UNIFORME, ÉQUIPEMENT ET OUTILLAGE</w:t>
      </w:r>
    </w:p>
    <w:p w14:paraId="144890BC" w14:textId="77777777" w:rsidR="002E18ED" w:rsidRDefault="002E18ED">
      <w:pPr>
        <w:jc w:val="both"/>
        <w:rPr>
          <w:sz w:val="22"/>
          <w:szCs w:val="22"/>
        </w:rPr>
      </w:pPr>
    </w:p>
    <w:p w14:paraId="3EE52E0D" w14:textId="77777777" w:rsidR="002E18ED" w:rsidRDefault="000C0DBD">
      <w:pPr>
        <w:tabs>
          <w:tab w:val="left" w:pos="720"/>
        </w:tabs>
        <w:ind w:left="720" w:hanging="720"/>
        <w:jc w:val="both"/>
        <w:rPr>
          <w:sz w:val="22"/>
          <w:szCs w:val="22"/>
        </w:rPr>
      </w:pPr>
      <w:r>
        <w:rPr>
          <w:sz w:val="22"/>
          <w:szCs w:val="22"/>
        </w:rPr>
        <w:t>25.01</w:t>
      </w:r>
      <w:r>
        <w:rPr>
          <w:sz w:val="22"/>
          <w:szCs w:val="22"/>
        </w:rPr>
        <w:tab/>
        <w:t xml:space="preserve">Un employé doit être vêtu proprement et convenablement. </w:t>
      </w:r>
    </w:p>
    <w:p w14:paraId="79247393" w14:textId="77777777" w:rsidR="002E18ED" w:rsidRDefault="002E18ED">
      <w:pPr>
        <w:tabs>
          <w:tab w:val="left" w:pos="720"/>
        </w:tabs>
        <w:ind w:left="720" w:hanging="720"/>
        <w:jc w:val="both"/>
        <w:rPr>
          <w:sz w:val="22"/>
          <w:szCs w:val="22"/>
        </w:rPr>
      </w:pPr>
    </w:p>
    <w:p w14:paraId="0672B9DA" w14:textId="77777777" w:rsidR="002E18ED" w:rsidRDefault="000C0DBD">
      <w:pPr>
        <w:tabs>
          <w:tab w:val="left" w:pos="720"/>
        </w:tabs>
        <w:ind w:left="720" w:hanging="720"/>
        <w:jc w:val="both"/>
        <w:rPr>
          <w:sz w:val="22"/>
          <w:szCs w:val="22"/>
        </w:rPr>
      </w:pPr>
      <w:r>
        <w:rPr>
          <w:sz w:val="22"/>
          <w:szCs w:val="22"/>
        </w:rPr>
        <w:t>25.02</w:t>
      </w:r>
      <w:r>
        <w:rPr>
          <w:sz w:val="22"/>
          <w:szCs w:val="22"/>
        </w:rPr>
        <w:tab/>
        <w:t xml:space="preserve">Tout vêtement, uniforme ou équipement de protection individuel fourni gratuitement par l’Employeur et dont il exige le port demeure sa propriété.  Le remplacement de tout équipement de protection individuel se fait sur présentation de celui que l’employé veut remplacer, sauf en cas de force majeure. </w:t>
      </w:r>
    </w:p>
    <w:p w14:paraId="7A50A5F3" w14:textId="77777777" w:rsidR="002E18ED" w:rsidRDefault="002E18ED">
      <w:pPr>
        <w:jc w:val="both"/>
        <w:rPr>
          <w:sz w:val="22"/>
          <w:szCs w:val="22"/>
        </w:rPr>
      </w:pPr>
    </w:p>
    <w:p w14:paraId="02FB5F9B" w14:textId="77777777" w:rsidR="002E18ED" w:rsidRDefault="000C0DBD">
      <w:pPr>
        <w:tabs>
          <w:tab w:val="left" w:pos="720"/>
        </w:tabs>
        <w:ind w:left="1440" w:hanging="1440"/>
        <w:jc w:val="both"/>
        <w:rPr>
          <w:sz w:val="22"/>
          <w:szCs w:val="22"/>
        </w:rPr>
      </w:pPr>
      <w:r>
        <w:rPr>
          <w:sz w:val="22"/>
          <w:szCs w:val="22"/>
        </w:rPr>
        <w:t>25.03</w:t>
      </w:r>
      <w:r>
        <w:rPr>
          <w:sz w:val="22"/>
          <w:szCs w:val="22"/>
        </w:rPr>
        <w:tab/>
        <w:t>a)</w:t>
      </w:r>
      <w:r>
        <w:rPr>
          <w:sz w:val="22"/>
          <w:szCs w:val="22"/>
        </w:rPr>
        <w:tab/>
        <w:t xml:space="preserve">L’Employeur fournit gratuitement aux employés réguliers du Service de la conception qui occupent un poste de Technicien concepteur réseaux HFC, au besoin et si l’exercice de leurs tâches le nécessite, un (1) veston de mi-saison et un (1) parka. </w:t>
      </w:r>
    </w:p>
    <w:p w14:paraId="008F6866" w14:textId="77777777" w:rsidR="002E18ED" w:rsidRDefault="002E18ED">
      <w:pPr>
        <w:pBdr>
          <w:top w:val="nil"/>
          <w:left w:val="nil"/>
          <w:bottom w:val="nil"/>
          <w:right w:val="nil"/>
          <w:between w:val="nil"/>
        </w:pBdr>
        <w:tabs>
          <w:tab w:val="center" w:pos="4320"/>
          <w:tab w:val="right" w:pos="8640"/>
        </w:tabs>
        <w:jc w:val="both"/>
        <w:rPr>
          <w:color w:val="000000"/>
          <w:sz w:val="22"/>
          <w:szCs w:val="22"/>
        </w:rPr>
      </w:pPr>
    </w:p>
    <w:p w14:paraId="18A4AF2E" w14:textId="77777777" w:rsidR="002E18ED" w:rsidRDefault="000C0DBD">
      <w:pPr>
        <w:tabs>
          <w:tab w:val="left" w:pos="1440"/>
        </w:tabs>
        <w:ind w:left="1440" w:hanging="720"/>
        <w:jc w:val="both"/>
        <w:rPr>
          <w:sz w:val="22"/>
          <w:szCs w:val="22"/>
        </w:rPr>
      </w:pPr>
      <w:r>
        <w:rPr>
          <w:sz w:val="22"/>
          <w:szCs w:val="22"/>
        </w:rPr>
        <w:t>b)</w:t>
      </w:r>
      <w:r>
        <w:rPr>
          <w:sz w:val="22"/>
          <w:szCs w:val="22"/>
        </w:rPr>
        <w:tab/>
        <w:t>L’Employeur fournit gratuitement aux employés réguliers à temps complet du Service de la programmation communautaire qui occupent un poste de technicien à la production et de technicien-diffuseur les vêtements suivants vers le 1er octobre de chaque année. Il les remplace au besoin en fonction de l’usure ou d’un bris significatif:</w:t>
      </w:r>
    </w:p>
    <w:p w14:paraId="00E142F0" w14:textId="77777777" w:rsidR="002E18ED" w:rsidRDefault="002E18ED">
      <w:pPr>
        <w:rPr>
          <w:sz w:val="22"/>
          <w:szCs w:val="22"/>
        </w:rPr>
      </w:pPr>
    </w:p>
    <w:tbl>
      <w:tblPr>
        <w:tblStyle w:val="a2"/>
        <w:tblW w:w="4048" w:type="dxa"/>
        <w:tblInd w:w="1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48"/>
      </w:tblGrid>
      <w:tr w:rsidR="002E18ED" w14:paraId="70E59020" w14:textId="77777777">
        <w:trPr>
          <w:trHeight w:val="368"/>
        </w:trPr>
        <w:tc>
          <w:tcPr>
            <w:tcW w:w="4048" w:type="dxa"/>
            <w:shd w:val="clear" w:color="auto" w:fill="D9D9D9"/>
          </w:tcPr>
          <w:p w14:paraId="5CD19F9F" w14:textId="77777777" w:rsidR="002E18ED" w:rsidRDefault="000C0DBD">
            <w:pPr>
              <w:rPr>
                <w:sz w:val="22"/>
                <w:szCs w:val="22"/>
              </w:rPr>
            </w:pPr>
            <w:r>
              <w:rPr>
                <w:sz w:val="22"/>
                <w:szCs w:val="22"/>
              </w:rPr>
              <w:t>Vêtements</w:t>
            </w:r>
          </w:p>
        </w:tc>
      </w:tr>
      <w:tr w:rsidR="002E18ED" w14:paraId="22F4B58B" w14:textId="77777777">
        <w:trPr>
          <w:trHeight w:val="353"/>
        </w:trPr>
        <w:tc>
          <w:tcPr>
            <w:tcW w:w="4048" w:type="dxa"/>
            <w:tcMar>
              <w:left w:w="73" w:type="dxa"/>
              <w:right w:w="73" w:type="dxa"/>
            </w:tcMar>
          </w:tcPr>
          <w:p w14:paraId="31D712B0" w14:textId="77777777" w:rsidR="002E18ED" w:rsidRDefault="000C0DBD">
            <w:pPr>
              <w:rPr>
                <w:sz w:val="22"/>
                <w:szCs w:val="22"/>
              </w:rPr>
            </w:pPr>
            <w:r>
              <w:rPr>
                <w:sz w:val="22"/>
                <w:szCs w:val="22"/>
              </w:rPr>
              <w:t>Gilet à manches courtes</w:t>
            </w:r>
          </w:p>
        </w:tc>
      </w:tr>
      <w:tr w:rsidR="002E18ED" w14:paraId="18C297E6" w14:textId="77777777">
        <w:trPr>
          <w:trHeight w:val="368"/>
        </w:trPr>
        <w:tc>
          <w:tcPr>
            <w:tcW w:w="4048" w:type="dxa"/>
            <w:tcMar>
              <w:left w:w="73" w:type="dxa"/>
              <w:right w:w="73" w:type="dxa"/>
            </w:tcMar>
          </w:tcPr>
          <w:p w14:paraId="20E5538A" w14:textId="77777777" w:rsidR="002E18ED" w:rsidRDefault="000C0DBD">
            <w:pPr>
              <w:rPr>
                <w:sz w:val="22"/>
                <w:szCs w:val="22"/>
              </w:rPr>
            </w:pPr>
            <w:r>
              <w:rPr>
                <w:sz w:val="22"/>
                <w:szCs w:val="22"/>
              </w:rPr>
              <w:t>Gilet à manches longues</w:t>
            </w:r>
          </w:p>
        </w:tc>
      </w:tr>
      <w:tr w:rsidR="002E18ED" w14:paraId="3DED5D0E" w14:textId="77777777">
        <w:trPr>
          <w:trHeight w:val="353"/>
        </w:trPr>
        <w:tc>
          <w:tcPr>
            <w:tcW w:w="4048" w:type="dxa"/>
            <w:tcMar>
              <w:left w:w="73" w:type="dxa"/>
              <w:right w:w="73" w:type="dxa"/>
            </w:tcMar>
          </w:tcPr>
          <w:p w14:paraId="7C49FFF5" w14:textId="77777777" w:rsidR="002E18ED" w:rsidRDefault="000C0DBD">
            <w:pPr>
              <w:rPr>
                <w:sz w:val="22"/>
                <w:szCs w:val="22"/>
              </w:rPr>
            </w:pPr>
            <w:r>
              <w:rPr>
                <w:sz w:val="22"/>
                <w:szCs w:val="22"/>
              </w:rPr>
              <w:t>Veston de mi-saison</w:t>
            </w:r>
          </w:p>
        </w:tc>
      </w:tr>
      <w:tr w:rsidR="002E18ED" w14:paraId="65CB1933" w14:textId="77777777">
        <w:trPr>
          <w:trHeight w:val="353"/>
        </w:trPr>
        <w:tc>
          <w:tcPr>
            <w:tcW w:w="4048" w:type="dxa"/>
            <w:tcMar>
              <w:left w:w="73" w:type="dxa"/>
              <w:right w:w="73" w:type="dxa"/>
            </w:tcMar>
          </w:tcPr>
          <w:p w14:paraId="5617B016" w14:textId="77777777" w:rsidR="002E18ED" w:rsidRDefault="000C0DBD">
            <w:pPr>
              <w:rPr>
                <w:sz w:val="22"/>
                <w:szCs w:val="22"/>
              </w:rPr>
            </w:pPr>
            <w:r>
              <w:rPr>
                <w:sz w:val="22"/>
                <w:szCs w:val="22"/>
              </w:rPr>
              <w:t>Chandail col en V</w:t>
            </w:r>
          </w:p>
        </w:tc>
      </w:tr>
      <w:tr w:rsidR="002E18ED" w14:paraId="06B28F32" w14:textId="77777777">
        <w:trPr>
          <w:trHeight w:val="368"/>
        </w:trPr>
        <w:tc>
          <w:tcPr>
            <w:tcW w:w="4048" w:type="dxa"/>
            <w:tcMar>
              <w:left w:w="73" w:type="dxa"/>
              <w:right w:w="73" w:type="dxa"/>
            </w:tcMar>
          </w:tcPr>
          <w:p w14:paraId="3B92B83B" w14:textId="77777777" w:rsidR="002E18ED" w:rsidRDefault="000C0DBD">
            <w:pPr>
              <w:rPr>
                <w:sz w:val="22"/>
                <w:szCs w:val="22"/>
              </w:rPr>
            </w:pPr>
            <w:r>
              <w:rPr>
                <w:sz w:val="22"/>
                <w:szCs w:val="22"/>
              </w:rPr>
              <w:t>Pantalon</w:t>
            </w:r>
          </w:p>
        </w:tc>
      </w:tr>
      <w:tr w:rsidR="002E18ED" w14:paraId="384FB033" w14:textId="77777777">
        <w:trPr>
          <w:trHeight w:val="353"/>
        </w:trPr>
        <w:tc>
          <w:tcPr>
            <w:tcW w:w="4048" w:type="dxa"/>
            <w:tcMar>
              <w:left w:w="73" w:type="dxa"/>
              <w:right w:w="73" w:type="dxa"/>
            </w:tcMar>
          </w:tcPr>
          <w:p w14:paraId="0B2C29E3" w14:textId="77777777" w:rsidR="002E18ED" w:rsidRDefault="000C0DBD">
            <w:pPr>
              <w:rPr>
                <w:sz w:val="22"/>
                <w:szCs w:val="22"/>
              </w:rPr>
            </w:pPr>
            <w:r>
              <w:rPr>
                <w:sz w:val="22"/>
                <w:szCs w:val="22"/>
              </w:rPr>
              <w:t>Parka</w:t>
            </w:r>
          </w:p>
        </w:tc>
      </w:tr>
    </w:tbl>
    <w:p w14:paraId="642759FC" w14:textId="77777777" w:rsidR="002E18ED" w:rsidRDefault="002E18ED">
      <w:pPr>
        <w:pBdr>
          <w:top w:val="nil"/>
          <w:left w:val="nil"/>
          <w:bottom w:val="nil"/>
          <w:right w:val="nil"/>
          <w:between w:val="nil"/>
        </w:pBdr>
        <w:tabs>
          <w:tab w:val="center" w:pos="4320"/>
          <w:tab w:val="right" w:pos="8640"/>
        </w:tabs>
        <w:jc w:val="both"/>
        <w:rPr>
          <w:color w:val="000000"/>
          <w:sz w:val="22"/>
          <w:szCs w:val="22"/>
        </w:rPr>
      </w:pPr>
    </w:p>
    <w:p w14:paraId="54B400FF" w14:textId="77777777" w:rsidR="002E18ED" w:rsidRDefault="000C0DBD">
      <w:pPr>
        <w:ind w:left="1440"/>
        <w:jc w:val="both"/>
        <w:rPr>
          <w:sz w:val="22"/>
          <w:szCs w:val="22"/>
        </w:rPr>
      </w:pPr>
      <w:r>
        <w:rPr>
          <w:sz w:val="22"/>
          <w:szCs w:val="22"/>
        </w:rPr>
        <w:lastRenderedPageBreak/>
        <w:t>L’Employeur paie une allocation annuelle de 400$ à tout journaliste ou journaliste vidéaste régulier qui effectue une moyenne de vingt (20) heures ou plus de travail par semaine. L’employé doit utiliser cette allocation afin de faire l’achat de chemises, chandails, blouses qui sont de bon goût pour l’exercice de ses fonctions. Le choix du style vestimentaire doit recevoir l’approbation préalable du supérieur immédiat. L’année de référence est du 1er septembre au 31 août qui suit. Cette allocation est établit au prorata lorsque l’employé entre en fonction en cours d’année. De même l’employé qui s’est fait rembourser le montant de 400$ et qui quitte l’Employeur plus de six (6) mois avant la fin de l’année courante, rembourse l’Employeur au prorata du temps non-travaillé. Ce remboursement peut être retenu par l’Employeur à même le dernier chèque versé à ce dernier. Une fois acheté, le journaliste régulier doit présenter les pièces justificatives à son supérieur immédiat et le remboursement se fait par le processus de remboursement d’un compte de dépenses. En tout temps, l’Employeur peut exiger de voir la pièce de vêtement en lien avec une facture présentée.</w:t>
      </w:r>
    </w:p>
    <w:p w14:paraId="1897186C" w14:textId="77777777" w:rsidR="002E18ED" w:rsidRDefault="002E18ED">
      <w:pPr>
        <w:ind w:left="1440"/>
        <w:jc w:val="both"/>
        <w:rPr>
          <w:sz w:val="22"/>
          <w:szCs w:val="22"/>
        </w:rPr>
      </w:pPr>
    </w:p>
    <w:p w14:paraId="77909C48" w14:textId="77777777" w:rsidR="002E18ED" w:rsidRDefault="000C0DBD">
      <w:pPr>
        <w:pBdr>
          <w:top w:val="nil"/>
          <w:left w:val="nil"/>
          <w:bottom w:val="nil"/>
          <w:right w:val="nil"/>
          <w:between w:val="nil"/>
        </w:pBdr>
        <w:tabs>
          <w:tab w:val="center" w:pos="4320"/>
          <w:tab w:val="right" w:pos="8640"/>
        </w:tabs>
        <w:ind w:left="1440"/>
        <w:jc w:val="both"/>
        <w:rPr>
          <w:color w:val="000000"/>
          <w:sz w:val="22"/>
          <w:szCs w:val="22"/>
        </w:rPr>
      </w:pPr>
      <w:r>
        <w:rPr>
          <w:color w:val="000000"/>
          <w:sz w:val="22"/>
          <w:szCs w:val="22"/>
        </w:rPr>
        <w:t>Le journaliste ou le journaliste v</w:t>
      </w:r>
      <w:r>
        <w:rPr>
          <w:sz w:val="22"/>
          <w:szCs w:val="22"/>
        </w:rPr>
        <w:t xml:space="preserve">idéaste </w:t>
      </w:r>
      <w:r>
        <w:rPr>
          <w:color w:val="000000"/>
          <w:sz w:val="22"/>
          <w:szCs w:val="22"/>
        </w:rPr>
        <w:t>régulier reçoit un</w:t>
      </w:r>
      <w:r>
        <w:rPr>
          <w:sz w:val="22"/>
          <w:szCs w:val="22"/>
        </w:rPr>
        <w:t xml:space="preserve"> </w:t>
      </w:r>
      <w:r>
        <w:rPr>
          <w:color w:val="000000"/>
          <w:sz w:val="22"/>
          <w:szCs w:val="22"/>
        </w:rPr>
        <w:t>ma</w:t>
      </w:r>
      <w:r>
        <w:rPr>
          <w:sz w:val="22"/>
          <w:szCs w:val="22"/>
        </w:rPr>
        <w:t xml:space="preserve">nteau mi-saison et un manteau d’hiver </w:t>
      </w:r>
      <w:r>
        <w:rPr>
          <w:color w:val="000000"/>
          <w:sz w:val="22"/>
          <w:szCs w:val="22"/>
        </w:rPr>
        <w:t>qui est fourni par l’Employeur selon le même cycle que pour les autres employés visé</w:t>
      </w:r>
      <w:r>
        <w:rPr>
          <w:sz w:val="22"/>
          <w:szCs w:val="22"/>
        </w:rPr>
        <w:t>s</w:t>
      </w:r>
      <w:r>
        <w:rPr>
          <w:color w:val="000000"/>
          <w:sz w:val="22"/>
          <w:szCs w:val="22"/>
        </w:rPr>
        <w:t xml:space="preserve"> par la présente clause.</w:t>
      </w:r>
    </w:p>
    <w:p w14:paraId="01C86714" w14:textId="77777777" w:rsidR="002E18ED" w:rsidRDefault="002E18ED">
      <w:pPr>
        <w:pBdr>
          <w:top w:val="nil"/>
          <w:left w:val="nil"/>
          <w:bottom w:val="nil"/>
          <w:right w:val="nil"/>
          <w:between w:val="nil"/>
        </w:pBdr>
        <w:tabs>
          <w:tab w:val="center" w:pos="4320"/>
          <w:tab w:val="right" w:pos="8640"/>
        </w:tabs>
        <w:jc w:val="both"/>
        <w:rPr>
          <w:color w:val="000000"/>
          <w:sz w:val="22"/>
          <w:szCs w:val="22"/>
        </w:rPr>
      </w:pPr>
    </w:p>
    <w:p w14:paraId="0027138E" w14:textId="77777777" w:rsidR="002E18ED" w:rsidRDefault="000C0DBD">
      <w:pPr>
        <w:tabs>
          <w:tab w:val="left" w:pos="1440"/>
        </w:tabs>
        <w:ind w:left="1440" w:hanging="720"/>
        <w:jc w:val="both"/>
        <w:rPr>
          <w:sz w:val="22"/>
          <w:szCs w:val="22"/>
        </w:rPr>
      </w:pPr>
      <w:r>
        <w:rPr>
          <w:sz w:val="22"/>
          <w:szCs w:val="22"/>
        </w:rPr>
        <w:t>c)</w:t>
      </w:r>
      <w:r>
        <w:rPr>
          <w:sz w:val="22"/>
          <w:szCs w:val="22"/>
        </w:rPr>
        <w:tab/>
        <w:t>L’Employeur fournit gratuitement aux employés réguliers du Service de la programmation communautaire qui occupent un poste d’opérateur en diffusion de plus de vingt (20) heures par semaine les vêtements suivants vers le 1er octobre de chaque année. Il les remplace au besoin en  fonction de l’usure ou d’un bris significatif:</w:t>
      </w:r>
    </w:p>
    <w:p w14:paraId="7625E548" w14:textId="77777777" w:rsidR="002E18ED" w:rsidRDefault="002E18ED">
      <w:pPr>
        <w:tabs>
          <w:tab w:val="left" w:pos="1440"/>
        </w:tabs>
        <w:ind w:left="1440" w:hanging="720"/>
        <w:jc w:val="both"/>
        <w:rPr>
          <w:sz w:val="22"/>
          <w:szCs w:val="22"/>
        </w:rPr>
      </w:pPr>
    </w:p>
    <w:tbl>
      <w:tblPr>
        <w:tblStyle w:val="a3"/>
        <w:tblW w:w="3510" w:type="dxa"/>
        <w:tblInd w:w="1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tblGrid>
      <w:tr w:rsidR="002E18ED" w14:paraId="14AEE67D" w14:textId="77777777">
        <w:tc>
          <w:tcPr>
            <w:tcW w:w="3510" w:type="dxa"/>
            <w:shd w:val="clear" w:color="auto" w:fill="D9D9D9"/>
          </w:tcPr>
          <w:p w14:paraId="26DA02EC" w14:textId="77777777" w:rsidR="002E18ED" w:rsidRDefault="000C0DBD">
            <w:pPr>
              <w:rPr>
                <w:sz w:val="22"/>
                <w:szCs w:val="22"/>
              </w:rPr>
            </w:pPr>
            <w:r>
              <w:rPr>
                <w:sz w:val="22"/>
                <w:szCs w:val="22"/>
              </w:rPr>
              <w:t>Vêtements</w:t>
            </w:r>
          </w:p>
        </w:tc>
      </w:tr>
      <w:tr w:rsidR="002E18ED" w14:paraId="1681887A" w14:textId="77777777">
        <w:tc>
          <w:tcPr>
            <w:tcW w:w="3510" w:type="dxa"/>
            <w:tcMar>
              <w:left w:w="73" w:type="dxa"/>
              <w:right w:w="73" w:type="dxa"/>
            </w:tcMar>
          </w:tcPr>
          <w:p w14:paraId="14CCF938" w14:textId="77777777" w:rsidR="002E18ED" w:rsidRDefault="000C0DBD">
            <w:pPr>
              <w:rPr>
                <w:sz w:val="22"/>
                <w:szCs w:val="22"/>
              </w:rPr>
            </w:pPr>
            <w:r>
              <w:rPr>
                <w:sz w:val="22"/>
                <w:szCs w:val="22"/>
              </w:rPr>
              <w:t>Gilet à manches courtes</w:t>
            </w:r>
          </w:p>
        </w:tc>
      </w:tr>
      <w:tr w:rsidR="002E18ED" w14:paraId="553D2A19" w14:textId="77777777">
        <w:tc>
          <w:tcPr>
            <w:tcW w:w="3510" w:type="dxa"/>
            <w:tcMar>
              <w:left w:w="73" w:type="dxa"/>
              <w:right w:w="73" w:type="dxa"/>
            </w:tcMar>
          </w:tcPr>
          <w:p w14:paraId="025D6D77" w14:textId="77777777" w:rsidR="002E18ED" w:rsidRDefault="000C0DBD">
            <w:pPr>
              <w:rPr>
                <w:sz w:val="22"/>
                <w:szCs w:val="22"/>
              </w:rPr>
            </w:pPr>
            <w:r>
              <w:rPr>
                <w:sz w:val="22"/>
                <w:szCs w:val="22"/>
              </w:rPr>
              <w:t>Gilet à manches longues</w:t>
            </w:r>
          </w:p>
        </w:tc>
      </w:tr>
      <w:tr w:rsidR="002E18ED" w14:paraId="52900FBE" w14:textId="77777777">
        <w:tc>
          <w:tcPr>
            <w:tcW w:w="3510" w:type="dxa"/>
            <w:tcMar>
              <w:left w:w="73" w:type="dxa"/>
              <w:right w:w="73" w:type="dxa"/>
            </w:tcMar>
          </w:tcPr>
          <w:p w14:paraId="2684DFF2" w14:textId="77777777" w:rsidR="002E18ED" w:rsidRDefault="000C0DBD">
            <w:pPr>
              <w:rPr>
                <w:sz w:val="22"/>
                <w:szCs w:val="22"/>
              </w:rPr>
            </w:pPr>
            <w:r>
              <w:rPr>
                <w:sz w:val="22"/>
                <w:szCs w:val="22"/>
              </w:rPr>
              <w:t>Chandail col en V</w:t>
            </w:r>
          </w:p>
        </w:tc>
      </w:tr>
    </w:tbl>
    <w:p w14:paraId="7BB8DB24" w14:textId="77777777" w:rsidR="002E18ED" w:rsidRDefault="002E18ED">
      <w:pPr>
        <w:jc w:val="both"/>
        <w:rPr>
          <w:sz w:val="22"/>
          <w:szCs w:val="22"/>
        </w:rPr>
      </w:pPr>
    </w:p>
    <w:p w14:paraId="7DBBDC3A" w14:textId="77777777" w:rsidR="002E18ED" w:rsidRDefault="000C0DBD">
      <w:pPr>
        <w:tabs>
          <w:tab w:val="left" w:pos="1440"/>
        </w:tabs>
        <w:ind w:left="1440" w:hanging="720"/>
        <w:jc w:val="both"/>
        <w:rPr>
          <w:sz w:val="22"/>
          <w:szCs w:val="22"/>
        </w:rPr>
      </w:pPr>
      <w:r>
        <w:rPr>
          <w:sz w:val="22"/>
          <w:szCs w:val="22"/>
        </w:rPr>
        <w:t>d)</w:t>
      </w:r>
      <w:r>
        <w:rPr>
          <w:sz w:val="22"/>
          <w:szCs w:val="22"/>
        </w:rPr>
        <w:tab/>
        <w:t>L’Employeur fournit gratuitement aux employés réguliers du Service réseaux de télécommunication et vidéo-numérique les vêtements suivants aux dates mentionnées. Il les remplace au besoin en  fonction de l’usure ou d’un bris significatif:</w:t>
      </w:r>
    </w:p>
    <w:p w14:paraId="2AFC897E" w14:textId="77777777" w:rsidR="002E18ED" w:rsidRDefault="002E18ED">
      <w:pPr>
        <w:jc w:val="both"/>
        <w:rPr>
          <w:sz w:val="22"/>
          <w:szCs w:val="22"/>
        </w:rPr>
      </w:pPr>
    </w:p>
    <w:tbl>
      <w:tblPr>
        <w:tblStyle w:val="a4"/>
        <w:tblW w:w="6503" w:type="dxa"/>
        <w:tblInd w:w="1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2993"/>
      </w:tblGrid>
      <w:tr w:rsidR="002E18ED" w14:paraId="7840B253" w14:textId="77777777">
        <w:tc>
          <w:tcPr>
            <w:tcW w:w="3510" w:type="dxa"/>
            <w:shd w:val="clear" w:color="auto" w:fill="D9D9D9"/>
          </w:tcPr>
          <w:p w14:paraId="35337A52" w14:textId="77777777" w:rsidR="002E18ED" w:rsidRDefault="000C0DBD">
            <w:pPr>
              <w:rPr>
                <w:sz w:val="22"/>
                <w:szCs w:val="22"/>
              </w:rPr>
            </w:pPr>
            <w:r>
              <w:rPr>
                <w:sz w:val="22"/>
                <w:szCs w:val="22"/>
              </w:rPr>
              <w:t>Vêtements</w:t>
            </w:r>
          </w:p>
        </w:tc>
        <w:tc>
          <w:tcPr>
            <w:tcW w:w="2993" w:type="dxa"/>
            <w:shd w:val="clear" w:color="auto" w:fill="D9D9D9"/>
          </w:tcPr>
          <w:p w14:paraId="12E86393" w14:textId="77777777" w:rsidR="002E18ED" w:rsidRDefault="000C0DBD">
            <w:pPr>
              <w:rPr>
                <w:sz w:val="22"/>
                <w:szCs w:val="22"/>
              </w:rPr>
            </w:pPr>
            <w:r>
              <w:rPr>
                <w:sz w:val="22"/>
                <w:szCs w:val="22"/>
              </w:rPr>
              <w:t>Moment de la remise</w:t>
            </w:r>
          </w:p>
        </w:tc>
      </w:tr>
      <w:tr w:rsidR="002E18ED" w14:paraId="76A55E35" w14:textId="77777777">
        <w:tc>
          <w:tcPr>
            <w:tcW w:w="3510" w:type="dxa"/>
            <w:tcMar>
              <w:left w:w="73" w:type="dxa"/>
              <w:right w:w="73" w:type="dxa"/>
            </w:tcMar>
          </w:tcPr>
          <w:p w14:paraId="650615A2" w14:textId="77777777" w:rsidR="002E18ED" w:rsidRDefault="000C0DBD">
            <w:pPr>
              <w:rPr>
                <w:sz w:val="22"/>
                <w:szCs w:val="22"/>
              </w:rPr>
            </w:pPr>
            <w:r>
              <w:rPr>
                <w:sz w:val="22"/>
                <w:szCs w:val="22"/>
              </w:rPr>
              <w:t>Veston de mi-saison</w:t>
            </w:r>
          </w:p>
        </w:tc>
        <w:tc>
          <w:tcPr>
            <w:tcW w:w="2993" w:type="dxa"/>
            <w:tcMar>
              <w:left w:w="73" w:type="dxa"/>
              <w:right w:w="73" w:type="dxa"/>
            </w:tcMar>
          </w:tcPr>
          <w:p w14:paraId="3578CEE1" w14:textId="77777777" w:rsidR="002E18ED" w:rsidRDefault="000C0DBD">
            <w:pPr>
              <w:rPr>
                <w:sz w:val="22"/>
                <w:szCs w:val="22"/>
              </w:rPr>
            </w:pPr>
            <w:r>
              <w:rPr>
                <w:sz w:val="22"/>
                <w:szCs w:val="22"/>
              </w:rPr>
              <w:t>Vers le 1</w:t>
            </w:r>
            <w:r>
              <w:rPr>
                <w:sz w:val="22"/>
                <w:szCs w:val="22"/>
                <w:vertAlign w:val="superscript"/>
              </w:rPr>
              <w:t>er</w:t>
            </w:r>
            <w:r>
              <w:rPr>
                <w:sz w:val="22"/>
                <w:szCs w:val="22"/>
              </w:rPr>
              <w:t xml:space="preserve"> mai</w:t>
            </w:r>
          </w:p>
        </w:tc>
      </w:tr>
      <w:tr w:rsidR="002E18ED" w14:paraId="130F9805" w14:textId="77777777">
        <w:tc>
          <w:tcPr>
            <w:tcW w:w="3510" w:type="dxa"/>
            <w:tcMar>
              <w:left w:w="73" w:type="dxa"/>
              <w:right w:w="73" w:type="dxa"/>
            </w:tcMar>
          </w:tcPr>
          <w:p w14:paraId="411C1A9A" w14:textId="77777777" w:rsidR="002E18ED" w:rsidRDefault="000C0DBD">
            <w:pPr>
              <w:rPr>
                <w:sz w:val="22"/>
                <w:szCs w:val="22"/>
              </w:rPr>
            </w:pPr>
            <w:r>
              <w:rPr>
                <w:sz w:val="22"/>
                <w:szCs w:val="22"/>
              </w:rPr>
              <w:t>Parka</w:t>
            </w:r>
          </w:p>
        </w:tc>
        <w:tc>
          <w:tcPr>
            <w:tcW w:w="2993" w:type="dxa"/>
            <w:tcMar>
              <w:left w:w="73" w:type="dxa"/>
              <w:right w:w="73" w:type="dxa"/>
            </w:tcMar>
          </w:tcPr>
          <w:p w14:paraId="6E356FD1" w14:textId="77777777" w:rsidR="002E18ED" w:rsidRDefault="000C0DBD">
            <w:pPr>
              <w:rPr>
                <w:sz w:val="22"/>
                <w:szCs w:val="22"/>
              </w:rPr>
            </w:pPr>
            <w:r>
              <w:rPr>
                <w:sz w:val="22"/>
                <w:szCs w:val="22"/>
              </w:rPr>
              <w:t>Vers le 1</w:t>
            </w:r>
            <w:r>
              <w:rPr>
                <w:sz w:val="22"/>
                <w:szCs w:val="22"/>
                <w:vertAlign w:val="superscript"/>
              </w:rPr>
              <w:t>er</w:t>
            </w:r>
            <w:r>
              <w:rPr>
                <w:sz w:val="22"/>
                <w:szCs w:val="22"/>
              </w:rPr>
              <w:t xml:space="preserve"> octobre</w:t>
            </w:r>
          </w:p>
        </w:tc>
      </w:tr>
      <w:tr w:rsidR="002E18ED" w14:paraId="538569C2" w14:textId="77777777">
        <w:tc>
          <w:tcPr>
            <w:tcW w:w="3510" w:type="dxa"/>
            <w:tcMar>
              <w:left w:w="73" w:type="dxa"/>
              <w:right w:w="73" w:type="dxa"/>
            </w:tcMar>
          </w:tcPr>
          <w:p w14:paraId="5847AB4A" w14:textId="77777777" w:rsidR="002E18ED" w:rsidRDefault="000C0DBD">
            <w:pPr>
              <w:rPr>
                <w:sz w:val="22"/>
                <w:szCs w:val="22"/>
              </w:rPr>
            </w:pPr>
            <w:r>
              <w:rPr>
                <w:sz w:val="22"/>
                <w:szCs w:val="22"/>
              </w:rPr>
              <w:t>Couvre-chaussures</w:t>
            </w:r>
          </w:p>
        </w:tc>
        <w:tc>
          <w:tcPr>
            <w:tcW w:w="2993" w:type="dxa"/>
            <w:tcMar>
              <w:left w:w="73" w:type="dxa"/>
              <w:right w:w="73" w:type="dxa"/>
            </w:tcMar>
          </w:tcPr>
          <w:p w14:paraId="50832DEB" w14:textId="77777777" w:rsidR="002E18ED" w:rsidRDefault="000C0DBD">
            <w:pPr>
              <w:pBdr>
                <w:top w:val="nil"/>
                <w:left w:val="nil"/>
                <w:bottom w:val="nil"/>
                <w:right w:val="nil"/>
                <w:between w:val="nil"/>
              </w:pBdr>
              <w:tabs>
                <w:tab w:val="center" w:pos="4320"/>
                <w:tab w:val="right" w:pos="8640"/>
              </w:tabs>
              <w:rPr>
                <w:color w:val="000000"/>
                <w:sz w:val="22"/>
                <w:szCs w:val="22"/>
              </w:rPr>
            </w:pPr>
            <w:r>
              <w:rPr>
                <w:color w:val="000000"/>
                <w:sz w:val="22"/>
                <w:szCs w:val="22"/>
              </w:rPr>
              <w:t>-----</w:t>
            </w:r>
          </w:p>
        </w:tc>
      </w:tr>
    </w:tbl>
    <w:p w14:paraId="40372C11" w14:textId="77777777" w:rsidR="002E18ED" w:rsidRDefault="002E18ED">
      <w:pPr>
        <w:jc w:val="both"/>
        <w:rPr>
          <w:sz w:val="22"/>
          <w:szCs w:val="22"/>
        </w:rPr>
      </w:pPr>
    </w:p>
    <w:p w14:paraId="1FA253EE" w14:textId="77777777" w:rsidR="002E18ED" w:rsidRDefault="000C0DBD">
      <w:pPr>
        <w:tabs>
          <w:tab w:val="left" w:pos="1440"/>
        </w:tabs>
        <w:ind w:left="1440" w:hanging="720"/>
        <w:jc w:val="both"/>
        <w:rPr>
          <w:sz w:val="22"/>
          <w:szCs w:val="22"/>
        </w:rPr>
      </w:pPr>
      <w:r>
        <w:rPr>
          <w:sz w:val="22"/>
          <w:szCs w:val="22"/>
        </w:rPr>
        <w:t>e)</w:t>
      </w:r>
      <w:r>
        <w:rPr>
          <w:sz w:val="22"/>
          <w:szCs w:val="22"/>
        </w:rPr>
        <w:tab/>
        <w:t>L’Employeur fournit gratuitement aux employés réguliers à temps complet du Service technique et du service de l’approvisionnement les vêtements suivants aux dates mentionnées. Il les remplace au besoin en  fonction de l’usure ou d’un bris significatif:</w:t>
      </w:r>
    </w:p>
    <w:p w14:paraId="317A9D70" w14:textId="77777777" w:rsidR="002E18ED" w:rsidRDefault="002E18ED">
      <w:pPr>
        <w:jc w:val="both"/>
        <w:rPr>
          <w:sz w:val="22"/>
          <w:szCs w:val="22"/>
        </w:rPr>
      </w:pPr>
    </w:p>
    <w:tbl>
      <w:tblPr>
        <w:tblStyle w:val="a5"/>
        <w:tblW w:w="6503" w:type="dxa"/>
        <w:tblInd w:w="1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2993"/>
      </w:tblGrid>
      <w:tr w:rsidR="002E18ED" w14:paraId="0DB7C698" w14:textId="77777777">
        <w:trPr>
          <w:tblHeader/>
        </w:trPr>
        <w:tc>
          <w:tcPr>
            <w:tcW w:w="3510" w:type="dxa"/>
            <w:shd w:val="clear" w:color="auto" w:fill="D9D9D9"/>
          </w:tcPr>
          <w:p w14:paraId="47F6B292" w14:textId="77777777" w:rsidR="002E18ED" w:rsidRDefault="000C0DBD">
            <w:pPr>
              <w:rPr>
                <w:sz w:val="22"/>
                <w:szCs w:val="22"/>
              </w:rPr>
            </w:pPr>
            <w:r>
              <w:rPr>
                <w:sz w:val="22"/>
                <w:szCs w:val="22"/>
              </w:rPr>
              <w:t>Vêtements</w:t>
            </w:r>
          </w:p>
        </w:tc>
        <w:tc>
          <w:tcPr>
            <w:tcW w:w="2993" w:type="dxa"/>
            <w:shd w:val="clear" w:color="auto" w:fill="D9D9D9"/>
          </w:tcPr>
          <w:p w14:paraId="5E2D5F8F" w14:textId="77777777" w:rsidR="002E18ED" w:rsidRDefault="000C0DBD">
            <w:pPr>
              <w:rPr>
                <w:sz w:val="22"/>
                <w:szCs w:val="22"/>
              </w:rPr>
            </w:pPr>
            <w:r>
              <w:rPr>
                <w:sz w:val="22"/>
                <w:szCs w:val="22"/>
              </w:rPr>
              <w:t>Moment de la remise</w:t>
            </w:r>
          </w:p>
        </w:tc>
      </w:tr>
      <w:tr w:rsidR="002E18ED" w14:paraId="14FE7632" w14:textId="77777777">
        <w:tc>
          <w:tcPr>
            <w:tcW w:w="3510" w:type="dxa"/>
          </w:tcPr>
          <w:p w14:paraId="5E4A804C" w14:textId="77777777" w:rsidR="002E18ED" w:rsidRDefault="000C0DBD">
            <w:pPr>
              <w:rPr>
                <w:sz w:val="22"/>
                <w:szCs w:val="22"/>
              </w:rPr>
            </w:pPr>
            <w:r>
              <w:rPr>
                <w:sz w:val="22"/>
                <w:szCs w:val="22"/>
              </w:rPr>
              <w:t>Chemise à manches courtes ou polo</w:t>
            </w:r>
          </w:p>
        </w:tc>
        <w:tc>
          <w:tcPr>
            <w:tcW w:w="2993" w:type="dxa"/>
          </w:tcPr>
          <w:p w14:paraId="6B28BD99" w14:textId="77777777" w:rsidR="002E18ED" w:rsidRDefault="000C0DBD">
            <w:pPr>
              <w:rPr>
                <w:sz w:val="22"/>
                <w:szCs w:val="22"/>
              </w:rPr>
            </w:pPr>
            <w:r>
              <w:rPr>
                <w:sz w:val="22"/>
                <w:szCs w:val="22"/>
              </w:rPr>
              <w:t>Vers le 1</w:t>
            </w:r>
            <w:r>
              <w:rPr>
                <w:sz w:val="22"/>
                <w:szCs w:val="22"/>
                <w:vertAlign w:val="superscript"/>
              </w:rPr>
              <w:t>er</w:t>
            </w:r>
            <w:r>
              <w:rPr>
                <w:sz w:val="22"/>
                <w:szCs w:val="22"/>
              </w:rPr>
              <w:t xml:space="preserve"> mai</w:t>
            </w:r>
          </w:p>
        </w:tc>
      </w:tr>
      <w:tr w:rsidR="002E18ED" w14:paraId="3DF1ED53" w14:textId="77777777">
        <w:tc>
          <w:tcPr>
            <w:tcW w:w="3510" w:type="dxa"/>
          </w:tcPr>
          <w:p w14:paraId="010906F4" w14:textId="77777777" w:rsidR="002E18ED" w:rsidRDefault="000C0DBD">
            <w:pPr>
              <w:rPr>
                <w:sz w:val="22"/>
                <w:szCs w:val="22"/>
              </w:rPr>
            </w:pPr>
            <w:r>
              <w:rPr>
                <w:sz w:val="22"/>
                <w:szCs w:val="22"/>
              </w:rPr>
              <w:t xml:space="preserve">Pantalon </w:t>
            </w:r>
          </w:p>
        </w:tc>
        <w:tc>
          <w:tcPr>
            <w:tcW w:w="2993" w:type="dxa"/>
          </w:tcPr>
          <w:p w14:paraId="525C6740" w14:textId="77777777" w:rsidR="002E18ED" w:rsidRDefault="000C0DBD">
            <w:pPr>
              <w:rPr>
                <w:sz w:val="22"/>
                <w:szCs w:val="22"/>
              </w:rPr>
            </w:pPr>
            <w:r>
              <w:rPr>
                <w:sz w:val="22"/>
                <w:szCs w:val="22"/>
              </w:rPr>
              <w:t>Vers le 1</w:t>
            </w:r>
            <w:r>
              <w:rPr>
                <w:sz w:val="22"/>
                <w:szCs w:val="22"/>
                <w:vertAlign w:val="superscript"/>
              </w:rPr>
              <w:t>er</w:t>
            </w:r>
            <w:r>
              <w:rPr>
                <w:sz w:val="22"/>
                <w:szCs w:val="22"/>
              </w:rPr>
              <w:t xml:space="preserve"> mai</w:t>
            </w:r>
          </w:p>
        </w:tc>
      </w:tr>
      <w:tr w:rsidR="002E18ED" w14:paraId="5972D7F5" w14:textId="77777777">
        <w:tc>
          <w:tcPr>
            <w:tcW w:w="3510" w:type="dxa"/>
          </w:tcPr>
          <w:p w14:paraId="052A5DC0" w14:textId="77777777" w:rsidR="002E18ED" w:rsidRDefault="000C0DBD">
            <w:pPr>
              <w:rPr>
                <w:sz w:val="22"/>
                <w:szCs w:val="22"/>
              </w:rPr>
            </w:pPr>
            <w:r>
              <w:rPr>
                <w:sz w:val="22"/>
                <w:szCs w:val="22"/>
              </w:rPr>
              <w:t>Veston de mi-saison</w:t>
            </w:r>
          </w:p>
        </w:tc>
        <w:tc>
          <w:tcPr>
            <w:tcW w:w="2993" w:type="dxa"/>
          </w:tcPr>
          <w:p w14:paraId="455B4500" w14:textId="77777777" w:rsidR="002E18ED" w:rsidRDefault="000C0DBD">
            <w:pPr>
              <w:rPr>
                <w:sz w:val="22"/>
                <w:szCs w:val="22"/>
              </w:rPr>
            </w:pPr>
            <w:r>
              <w:rPr>
                <w:sz w:val="22"/>
                <w:szCs w:val="22"/>
              </w:rPr>
              <w:t>Vers le 1</w:t>
            </w:r>
            <w:r>
              <w:rPr>
                <w:sz w:val="22"/>
                <w:szCs w:val="22"/>
                <w:vertAlign w:val="superscript"/>
              </w:rPr>
              <w:t>er</w:t>
            </w:r>
            <w:r>
              <w:rPr>
                <w:sz w:val="22"/>
                <w:szCs w:val="22"/>
              </w:rPr>
              <w:t xml:space="preserve"> mai</w:t>
            </w:r>
          </w:p>
        </w:tc>
      </w:tr>
      <w:tr w:rsidR="002E18ED" w14:paraId="40F9D6B4" w14:textId="77777777">
        <w:tc>
          <w:tcPr>
            <w:tcW w:w="3510" w:type="dxa"/>
          </w:tcPr>
          <w:p w14:paraId="25D3AC5F" w14:textId="77777777" w:rsidR="002E18ED" w:rsidRDefault="000C0DBD">
            <w:pPr>
              <w:rPr>
                <w:sz w:val="22"/>
                <w:szCs w:val="22"/>
              </w:rPr>
            </w:pPr>
            <w:r>
              <w:rPr>
                <w:sz w:val="22"/>
                <w:szCs w:val="22"/>
              </w:rPr>
              <w:t>Chemise à manches longues ou gilet à col roulé</w:t>
            </w:r>
          </w:p>
        </w:tc>
        <w:tc>
          <w:tcPr>
            <w:tcW w:w="2993" w:type="dxa"/>
          </w:tcPr>
          <w:p w14:paraId="44886E3C" w14:textId="77777777" w:rsidR="002E18ED" w:rsidRDefault="000C0DBD">
            <w:pPr>
              <w:rPr>
                <w:sz w:val="22"/>
                <w:szCs w:val="22"/>
              </w:rPr>
            </w:pPr>
            <w:r>
              <w:rPr>
                <w:sz w:val="22"/>
                <w:szCs w:val="22"/>
              </w:rPr>
              <w:t>Vers le 1</w:t>
            </w:r>
            <w:r>
              <w:rPr>
                <w:sz w:val="22"/>
                <w:szCs w:val="22"/>
                <w:vertAlign w:val="superscript"/>
              </w:rPr>
              <w:t>er</w:t>
            </w:r>
            <w:r>
              <w:rPr>
                <w:sz w:val="22"/>
                <w:szCs w:val="22"/>
              </w:rPr>
              <w:t xml:space="preserve"> octobre</w:t>
            </w:r>
          </w:p>
        </w:tc>
      </w:tr>
      <w:tr w:rsidR="002E18ED" w14:paraId="74208051" w14:textId="77777777">
        <w:tc>
          <w:tcPr>
            <w:tcW w:w="3510" w:type="dxa"/>
          </w:tcPr>
          <w:p w14:paraId="4BAE883D" w14:textId="77777777" w:rsidR="002E18ED" w:rsidRDefault="000C0DBD">
            <w:pPr>
              <w:rPr>
                <w:sz w:val="22"/>
                <w:szCs w:val="22"/>
              </w:rPr>
            </w:pPr>
            <w:r>
              <w:rPr>
                <w:sz w:val="22"/>
                <w:szCs w:val="22"/>
              </w:rPr>
              <w:t>Chandail col en V</w:t>
            </w:r>
          </w:p>
        </w:tc>
        <w:tc>
          <w:tcPr>
            <w:tcW w:w="2993" w:type="dxa"/>
          </w:tcPr>
          <w:p w14:paraId="01AD65A1" w14:textId="77777777" w:rsidR="002E18ED" w:rsidRDefault="000C0DBD">
            <w:pPr>
              <w:rPr>
                <w:sz w:val="22"/>
                <w:szCs w:val="22"/>
              </w:rPr>
            </w:pPr>
            <w:r>
              <w:rPr>
                <w:sz w:val="22"/>
                <w:szCs w:val="22"/>
              </w:rPr>
              <w:t>Vers le 1</w:t>
            </w:r>
            <w:r>
              <w:rPr>
                <w:sz w:val="22"/>
                <w:szCs w:val="22"/>
                <w:vertAlign w:val="superscript"/>
              </w:rPr>
              <w:t>er</w:t>
            </w:r>
            <w:r>
              <w:rPr>
                <w:sz w:val="22"/>
                <w:szCs w:val="22"/>
              </w:rPr>
              <w:t xml:space="preserve"> octobre</w:t>
            </w:r>
          </w:p>
        </w:tc>
      </w:tr>
      <w:tr w:rsidR="002E18ED" w14:paraId="653FB805" w14:textId="77777777">
        <w:tc>
          <w:tcPr>
            <w:tcW w:w="3510" w:type="dxa"/>
          </w:tcPr>
          <w:p w14:paraId="1DE7916D" w14:textId="77777777" w:rsidR="002E18ED" w:rsidRDefault="000C0DBD">
            <w:pPr>
              <w:rPr>
                <w:sz w:val="22"/>
                <w:szCs w:val="22"/>
              </w:rPr>
            </w:pPr>
            <w:r>
              <w:rPr>
                <w:sz w:val="22"/>
                <w:szCs w:val="22"/>
              </w:rPr>
              <w:t>Pantalon</w:t>
            </w:r>
          </w:p>
        </w:tc>
        <w:tc>
          <w:tcPr>
            <w:tcW w:w="2993" w:type="dxa"/>
          </w:tcPr>
          <w:p w14:paraId="57C2BFAA" w14:textId="77777777" w:rsidR="002E18ED" w:rsidRDefault="000C0DBD">
            <w:pPr>
              <w:rPr>
                <w:sz w:val="22"/>
                <w:szCs w:val="22"/>
              </w:rPr>
            </w:pPr>
            <w:r>
              <w:rPr>
                <w:sz w:val="22"/>
                <w:szCs w:val="22"/>
              </w:rPr>
              <w:t>Vers le 1</w:t>
            </w:r>
            <w:r>
              <w:rPr>
                <w:sz w:val="22"/>
                <w:szCs w:val="22"/>
                <w:vertAlign w:val="superscript"/>
              </w:rPr>
              <w:t>er</w:t>
            </w:r>
            <w:r>
              <w:rPr>
                <w:sz w:val="22"/>
                <w:szCs w:val="22"/>
              </w:rPr>
              <w:t xml:space="preserve"> octobre</w:t>
            </w:r>
          </w:p>
        </w:tc>
      </w:tr>
      <w:tr w:rsidR="002E18ED" w14:paraId="01D84872" w14:textId="77777777">
        <w:tc>
          <w:tcPr>
            <w:tcW w:w="3510" w:type="dxa"/>
          </w:tcPr>
          <w:p w14:paraId="58837ACC" w14:textId="77777777" w:rsidR="002E18ED" w:rsidRDefault="000C0DBD">
            <w:pPr>
              <w:rPr>
                <w:sz w:val="22"/>
                <w:szCs w:val="22"/>
              </w:rPr>
            </w:pPr>
            <w:r>
              <w:rPr>
                <w:sz w:val="22"/>
                <w:szCs w:val="22"/>
              </w:rPr>
              <w:t>Parka</w:t>
            </w:r>
          </w:p>
        </w:tc>
        <w:tc>
          <w:tcPr>
            <w:tcW w:w="2993" w:type="dxa"/>
          </w:tcPr>
          <w:p w14:paraId="470ABBED" w14:textId="77777777" w:rsidR="002E18ED" w:rsidRDefault="000C0DBD">
            <w:pPr>
              <w:rPr>
                <w:sz w:val="22"/>
                <w:szCs w:val="22"/>
              </w:rPr>
            </w:pPr>
            <w:r>
              <w:rPr>
                <w:sz w:val="22"/>
                <w:szCs w:val="22"/>
              </w:rPr>
              <w:t>Vers le 1</w:t>
            </w:r>
            <w:r>
              <w:rPr>
                <w:sz w:val="22"/>
                <w:szCs w:val="22"/>
                <w:vertAlign w:val="superscript"/>
              </w:rPr>
              <w:t>er</w:t>
            </w:r>
            <w:r>
              <w:rPr>
                <w:sz w:val="22"/>
                <w:szCs w:val="22"/>
              </w:rPr>
              <w:t xml:space="preserve"> octobre</w:t>
            </w:r>
          </w:p>
        </w:tc>
      </w:tr>
      <w:tr w:rsidR="002E18ED" w14:paraId="3F6F8720" w14:textId="77777777">
        <w:tc>
          <w:tcPr>
            <w:tcW w:w="3510" w:type="dxa"/>
          </w:tcPr>
          <w:p w14:paraId="615FEC9E" w14:textId="77777777" w:rsidR="002E18ED" w:rsidRDefault="000C0DBD">
            <w:pPr>
              <w:rPr>
                <w:sz w:val="22"/>
                <w:szCs w:val="22"/>
              </w:rPr>
            </w:pPr>
            <w:r>
              <w:rPr>
                <w:sz w:val="22"/>
                <w:szCs w:val="22"/>
              </w:rPr>
              <w:t>Salopette</w:t>
            </w:r>
          </w:p>
        </w:tc>
        <w:tc>
          <w:tcPr>
            <w:tcW w:w="2993" w:type="dxa"/>
          </w:tcPr>
          <w:p w14:paraId="380553E0" w14:textId="77777777" w:rsidR="002E18ED" w:rsidRDefault="000C0DBD">
            <w:pPr>
              <w:rPr>
                <w:sz w:val="22"/>
                <w:szCs w:val="22"/>
              </w:rPr>
            </w:pPr>
            <w:r>
              <w:rPr>
                <w:sz w:val="22"/>
                <w:szCs w:val="22"/>
              </w:rPr>
              <w:t>-----</w:t>
            </w:r>
          </w:p>
        </w:tc>
      </w:tr>
      <w:tr w:rsidR="002E18ED" w14:paraId="6CCCB0AA" w14:textId="77777777">
        <w:tc>
          <w:tcPr>
            <w:tcW w:w="3510" w:type="dxa"/>
          </w:tcPr>
          <w:p w14:paraId="349FACCB" w14:textId="77777777" w:rsidR="002E18ED" w:rsidRDefault="000C0DBD">
            <w:pPr>
              <w:pBdr>
                <w:top w:val="nil"/>
                <w:left w:val="nil"/>
                <w:bottom w:val="nil"/>
                <w:right w:val="nil"/>
                <w:between w:val="nil"/>
              </w:pBdr>
              <w:tabs>
                <w:tab w:val="center" w:pos="4320"/>
                <w:tab w:val="right" w:pos="8640"/>
              </w:tabs>
              <w:rPr>
                <w:color w:val="000000"/>
                <w:sz w:val="22"/>
                <w:szCs w:val="22"/>
              </w:rPr>
            </w:pPr>
            <w:r>
              <w:rPr>
                <w:color w:val="000000"/>
                <w:sz w:val="22"/>
                <w:szCs w:val="22"/>
              </w:rPr>
              <w:t>Habit de pluie</w:t>
            </w:r>
          </w:p>
        </w:tc>
        <w:tc>
          <w:tcPr>
            <w:tcW w:w="2993" w:type="dxa"/>
          </w:tcPr>
          <w:p w14:paraId="6CB4BD3D" w14:textId="77777777" w:rsidR="002E18ED" w:rsidRDefault="000C0DBD">
            <w:pPr>
              <w:rPr>
                <w:sz w:val="22"/>
                <w:szCs w:val="22"/>
              </w:rPr>
            </w:pPr>
            <w:r>
              <w:rPr>
                <w:sz w:val="22"/>
                <w:szCs w:val="22"/>
              </w:rPr>
              <w:t>-----</w:t>
            </w:r>
          </w:p>
        </w:tc>
      </w:tr>
      <w:tr w:rsidR="002E18ED" w14:paraId="271BC8A1" w14:textId="77777777">
        <w:tc>
          <w:tcPr>
            <w:tcW w:w="3510" w:type="dxa"/>
          </w:tcPr>
          <w:p w14:paraId="03A24BFE" w14:textId="77777777" w:rsidR="002E18ED" w:rsidRDefault="000C0DBD">
            <w:pPr>
              <w:rPr>
                <w:sz w:val="22"/>
                <w:szCs w:val="22"/>
              </w:rPr>
            </w:pPr>
            <w:r>
              <w:rPr>
                <w:sz w:val="22"/>
                <w:szCs w:val="22"/>
              </w:rPr>
              <w:t>Couvre-chaussures</w:t>
            </w:r>
          </w:p>
        </w:tc>
        <w:tc>
          <w:tcPr>
            <w:tcW w:w="2993" w:type="dxa"/>
          </w:tcPr>
          <w:p w14:paraId="044A07D9" w14:textId="77777777" w:rsidR="002E18ED" w:rsidRDefault="000C0DBD">
            <w:pPr>
              <w:rPr>
                <w:sz w:val="22"/>
                <w:szCs w:val="22"/>
              </w:rPr>
            </w:pPr>
            <w:r>
              <w:rPr>
                <w:sz w:val="22"/>
                <w:szCs w:val="22"/>
              </w:rPr>
              <w:t>-----</w:t>
            </w:r>
          </w:p>
        </w:tc>
      </w:tr>
    </w:tbl>
    <w:p w14:paraId="6FEC9630" w14:textId="77777777" w:rsidR="002E18ED" w:rsidRDefault="002E18ED">
      <w:pPr>
        <w:jc w:val="both"/>
        <w:rPr>
          <w:sz w:val="22"/>
          <w:szCs w:val="22"/>
        </w:rPr>
      </w:pPr>
    </w:p>
    <w:p w14:paraId="624A9723" w14:textId="77777777" w:rsidR="002E18ED" w:rsidRDefault="000C0DBD">
      <w:pPr>
        <w:tabs>
          <w:tab w:val="left" w:pos="1440"/>
        </w:tabs>
        <w:ind w:left="1440" w:hanging="720"/>
        <w:jc w:val="both"/>
        <w:rPr>
          <w:sz w:val="22"/>
          <w:szCs w:val="22"/>
        </w:rPr>
      </w:pPr>
      <w:r>
        <w:rPr>
          <w:sz w:val="22"/>
          <w:szCs w:val="22"/>
        </w:rPr>
        <w:t>f)</w:t>
      </w:r>
      <w:r>
        <w:rPr>
          <w:sz w:val="22"/>
          <w:szCs w:val="22"/>
        </w:rPr>
        <w:tab/>
        <w:t xml:space="preserve">L’Employeur fournit gratuitement aux employés réguliers à temps complet des classes 1, 2 et 3 du Service technique un (1) pantalon doublé (style habit de neige). Il le remplace au besoin en  fonction de l’usure ou d’un bris significatif vers le 1er octobre.  </w:t>
      </w:r>
    </w:p>
    <w:p w14:paraId="6295028A" w14:textId="77777777" w:rsidR="002E18ED" w:rsidRDefault="002E18ED">
      <w:pPr>
        <w:tabs>
          <w:tab w:val="left" w:pos="1440"/>
        </w:tabs>
        <w:ind w:left="1440" w:hanging="720"/>
        <w:jc w:val="both"/>
        <w:rPr>
          <w:sz w:val="22"/>
          <w:szCs w:val="22"/>
        </w:rPr>
      </w:pPr>
    </w:p>
    <w:p w14:paraId="098F4665" w14:textId="77777777" w:rsidR="002E18ED" w:rsidRDefault="000C0DBD">
      <w:pPr>
        <w:tabs>
          <w:tab w:val="left" w:pos="1440"/>
        </w:tabs>
        <w:ind w:left="1440" w:hanging="720"/>
        <w:jc w:val="both"/>
        <w:rPr>
          <w:sz w:val="22"/>
          <w:szCs w:val="22"/>
        </w:rPr>
      </w:pPr>
      <w:r>
        <w:rPr>
          <w:sz w:val="22"/>
          <w:szCs w:val="22"/>
        </w:rPr>
        <w:t>g)</w:t>
      </w:r>
      <w:r>
        <w:rPr>
          <w:sz w:val="22"/>
          <w:szCs w:val="22"/>
        </w:rPr>
        <w:tab/>
        <w:t>Une fois par année, l’Employeur rembourse le coût d’un (1) nettoyage à sec du parka qu’il fournit à l’employé.</w:t>
      </w:r>
    </w:p>
    <w:p w14:paraId="588C577F" w14:textId="77777777" w:rsidR="002E18ED" w:rsidRDefault="002E18ED">
      <w:pPr>
        <w:jc w:val="both"/>
        <w:rPr>
          <w:sz w:val="22"/>
          <w:szCs w:val="22"/>
        </w:rPr>
      </w:pPr>
    </w:p>
    <w:p w14:paraId="1B0595EE" w14:textId="77777777" w:rsidR="002E18ED" w:rsidRDefault="000C0DBD">
      <w:pPr>
        <w:numPr>
          <w:ilvl w:val="1"/>
          <w:numId w:val="21"/>
        </w:numPr>
        <w:ind w:left="720" w:hanging="720"/>
        <w:jc w:val="both"/>
        <w:rPr>
          <w:sz w:val="22"/>
          <w:szCs w:val="22"/>
        </w:rPr>
      </w:pPr>
      <w:r>
        <w:rPr>
          <w:sz w:val="22"/>
          <w:szCs w:val="22"/>
        </w:rPr>
        <w:t>L’achat et le remplacement de tout outil ou équipement exigé par l’Employeur pour le travail de l’employé sont aux frais de l’Employeur. L’employé est responsable des outils et des équipements qui lui sont confiés. Ces outils et équipements demeurent la propriété de l’Employeur. Dans le cas d’abus, l’employé peut être tenu de défrayer le coût du remplacement des outils et des équipements qui lui avaient été confiés.</w:t>
      </w:r>
    </w:p>
    <w:p w14:paraId="4055896D" w14:textId="77777777" w:rsidR="002E18ED" w:rsidRDefault="002E18ED">
      <w:pPr>
        <w:pBdr>
          <w:top w:val="nil"/>
          <w:left w:val="nil"/>
          <w:bottom w:val="nil"/>
          <w:right w:val="nil"/>
          <w:between w:val="nil"/>
        </w:pBdr>
        <w:tabs>
          <w:tab w:val="left" w:pos="720"/>
        </w:tabs>
        <w:jc w:val="both"/>
        <w:rPr>
          <w:color w:val="000000"/>
          <w:sz w:val="22"/>
          <w:szCs w:val="22"/>
        </w:rPr>
      </w:pPr>
    </w:p>
    <w:p w14:paraId="2C85FCC1" w14:textId="77777777" w:rsidR="002E18ED" w:rsidRDefault="000C0DBD">
      <w:pPr>
        <w:pBdr>
          <w:top w:val="nil"/>
          <w:left w:val="nil"/>
          <w:bottom w:val="nil"/>
          <w:right w:val="nil"/>
          <w:between w:val="nil"/>
        </w:pBdr>
        <w:tabs>
          <w:tab w:val="left" w:pos="720"/>
        </w:tabs>
        <w:ind w:left="720" w:hanging="720"/>
        <w:jc w:val="both"/>
        <w:rPr>
          <w:color w:val="000000"/>
          <w:sz w:val="22"/>
          <w:szCs w:val="22"/>
        </w:rPr>
      </w:pPr>
      <w:r>
        <w:rPr>
          <w:color w:val="000000"/>
          <w:sz w:val="22"/>
          <w:szCs w:val="22"/>
        </w:rPr>
        <w:t>25.05</w:t>
      </w:r>
      <w:r>
        <w:rPr>
          <w:color w:val="000000"/>
          <w:sz w:val="22"/>
          <w:szCs w:val="22"/>
        </w:rPr>
        <w:tab/>
        <w:t xml:space="preserve">L’Employeur s’engage à fournir aux employés nouvellement embauchés et admissibles un nombre suffisant de vêtements.  </w:t>
      </w:r>
    </w:p>
    <w:p w14:paraId="2B3E5001" w14:textId="77777777" w:rsidR="002E18ED" w:rsidRDefault="000C0DBD">
      <w:pPr>
        <w:pBdr>
          <w:top w:val="nil"/>
          <w:left w:val="nil"/>
          <w:bottom w:val="nil"/>
          <w:right w:val="nil"/>
          <w:between w:val="nil"/>
        </w:pBdr>
        <w:tabs>
          <w:tab w:val="left" w:pos="720"/>
        </w:tabs>
        <w:ind w:left="360"/>
        <w:jc w:val="both"/>
        <w:rPr>
          <w:color w:val="000000"/>
          <w:sz w:val="22"/>
          <w:szCs w:val="22"/>
        </w:rPr>
      </w:pPr>
      <w:r>
        <w:rPr>
          <w:color w:val="000000"/>
          <w:sz w:val="22"/>
          <w:szCs w:val="22"/>
        </w:rPr>
        <w:t xml:space="preserve"> </w:t>
      </w:r>
    </w:p>
    <w:p w14:paraId="0229484C" w14:textId="77777777" w:rsidR="002E18ED" w:rsidRDefault="002E18ED">
      <w:pPr>
        <w:pBdr>
          <w:top w:val="nil"/>
          <w:left w:val="nil"/>
          <w:bottom w:val="nil"/>
          <w:right w:val="nil"/>
          <w:between w:val="nil"/>
        </w:pBdr>
        <w:tabs>
          <w:tab w:val="left" w:pos="720"/>
        </w:tabs>
        <w:ind w:left="360"/>
        <w:jc w:val="both"/>
        <w:rPr>
          <w:sz w:val="22"/>
          <w:szCs w:val="22"/>
        </w:rPr>
      </w:pPr>
      <w:bookmarkStart w:id="33" w:name="_23ckvvd" w:colFirst="0" w:colLast="0"/>
      <w:bookmarkEnd w:id="33"/>
    </w:p>
    <w:p w14:paraId="04C75019"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ARTICLE 26 - SERVICES GRATUITS</w:t>
      </w:r>
    </w:p>
    <w:p w14:paraId="6D58834F" w14:textId="77777777" w:rsidR="002E18ED" w:rsidRDefault="002E18ED">
      <w:pPr>
        <w:jc w:val="both"/>
        <w:rPr>
          <w:sz w:val="22"/>
          <w:szCs w:val="22"/>
        </w:rPr>
      </w:pPr>
    </w:p>
    <w:p w14:paraId="77B24F51" w14:textId="77777777" w:rsidR="002E18ED" w:rsidRDefault="000C0DBD" w:rsidP="00BA105B">
      <w:pPr>
        <w:tabs>
          <w:tab w:val="left" w:pos="-709"/>
        </w:tabs>
        <w:ind w:left="720" w:hanging="720"/>
        <w:jc w:val="both"/>
        <w:rPr>
          <w:strike/>
          <w:sz w:val="22"/>
          <w:szCs w:val="22"/>
        </w:rPr>
      </w:pPr>
      <w:r>
        <w:rPr>
          <w:sz w:val="22"/>
          <w:szCs w:val="22"/>
        </w:rPr>
        <w:t>26.01</w:t>
      </w:r>
      <w:r>
        <w:rPr>
          <w:sz w:val="22"/>
          <w:szCs w:val="22"/>
        </w:rPr>
        <w:tab/>
        <w:t>Si le service est offert et disponible dans le territoire où réside l’employé, l’Employeur offre à l’employé régulier :</w:t>
      </w:r>
    </w:p>
    <w:p w14:paraId="0E99E16C" w14:textId="77777777" w:rsidR="002E18ED" w:rsidRDefault="002E18ED">
      <w:pPr>
        <w:tabs>
          <w:tab w:val="left" w:pos="-709"/>
        </w:tabs>
        <w:ind w:left="720"/>
        <w:jc w:val="both"/>
        <w:rPr>
          <w:strike/>
          <w:sz w:val="22"/>
          <w:szCs w:val="22"/>
        </w:rPr>
      </w:pPr>
    </w:p>
    <w:p w14:paraId="40699D9D" w14:textId="2E5DF8C5" w:rsidR="002E18ED" w:rsidRDefault="000C0DBD">
      <w:pPr>
        <w:tabs>
          <w:tab w:val="left" w:pos="-709"/>
        </w:tabs>
        <w:ind w:left="720"/>
        <w:jc w:val="both"/>
        <w:rPr>
          <w:sz w:val="22"/>
          <w:szCs w:val="22"/>
        </w:rPr>
      </w:pPr>
      <w:r>
        <w:rPr>
          <w:sz w:val="22"/>
          <w:szCs w:val="22"/>
          <w:u w:val="single"/>
        </w:rPr>
        <w:t>Forfaits télévisuels au choix:</w:t>
      </w:r>
    </w:p>
    <w:p w14:paraId="2ED05E69" w14:textId="77777777" w:rsidR="002E18ED" w:rsidRDefault="000C0DBD">
      <w:pPr>
        <w:numPr>
          <w:ilvl w:val="0"/>
          <w:numId w:val="8"/>
        </w:numPr>
        <w:tabs>
          <w:tab w:val="left" w:pos="360"/>
        </w:tabs>
        <w:ind w:left="2125" w:hanging="425"/>
        <w:jc w:val="both"/>
        <w:rPr>
          <w:sz w:val="22"/>
          <w:szCs w:val="22"/>
        </w:rPr>
      </w:pPr>
      <w:r>
        <w:rPr>
          <w:sz w:val="22"/>
          <w:szCs w:val="22"/>
        </w:rPr>
        <w:t>Forfait passepor</w:t>
      </w:r>
      <w:r>
        <w:rPr>
          <w:sz w:val="22"/>
          <w:szCs w:val="22"/>
          <w:highlight w:val="white"/>
        </w:rPr>
        <w:t>t*</w:t>
      </w:r>
      <w:r>
        <w:rPr>
          <w:sz w:val="22"/>
          <w:szCs w:val="22"/>
        </w:rPr>
        <w:t>;</w:t>
      </w:r>
    </w:p>
    <w:p w14:paraId="0AC2BBD6" w14:textId="77777777" w:rsidR="002E18ED" w:rsidRDefault="000C0DBD">
      <w:pPr>
        <w:numPr>
          <w:ilvl w:val="0"/>
          <w:numId w:val="8"/>
        </w:numPr>
        <w:tabs>
          <w:tab w:val="left" w:pos="360"/>
        </w:tabs>
        <w:ind w:left="2125" w:hanging="425"/>
        <w:jc w:val="both"/>
        <w:rPr>
          <w:sz w:val="22"/>
          <w:szCs w:val="22"/>
        </w:rPr>
      </w:pPr>
      <w:r>
        <w:rPr>
          <w:sz w:val="22"/>
          <w:szCs w:val="22"/>
        </w:rPr>
        <w:t>Forfait numérique 10 destinations ou son équivalent;</w:t>
      </w:r>
    </w:p>
    <w:p w14:paraId="6BACC47A" w14:textId="77777777" w:rsidR="002E18ED" w:rsidRDefault="000C0DBD">
      <w:pPr>
        <w:numPr>
          <w:ilvl w:val="0"/>
          <w:numId w:val="8"/>
        </w:numPr>
        <w:tabs>
          <w:tab w:val="left" w:pos="360"/>
        </w:tabs>
        <w:ind w:left="2125" w:hanging="425"/>
        <w:jc w:val="both"/>
        <w:rPr>
          <w:sz w:val="22"/>
          <w:szCs w:val="22"/>
        </w:rPr>
      </w:pPr>
      <w:r>
        <w:rPr>
          <w:sz w:val="22"/>
          <w:szCs w:val="22"/>
        </w:rPr>
        <w:t>Crave;</w:t>
      </w:r>
    </w:p>
    <w:p w14:paraId="5DFA5DF3" w14:textId="77777777" w:rsidR="002E18ED" w:rsidRDefault="000C0DBD">
      <w:pPr>
        <w:numPr>
          <w:ilvl w:val="0"/>
          <w:numId w:val="8"/>
        </w:numPr>
        <w:tabs>
          <w:tab w:val="left" w:pos="360"/>
        </w:tabs>
        <w:ind w:left="2125" w:hanging="425"/>
        <w:jc w:val="both"/>
        <w:rPr>
          <w:sz w:val="22"/>
          <w:szCs w:val="22"/>
        </w:rPr>
      </w:pPr>
      <w:r>
        <w:rPr>
          <w:sz w:val="22"/>
          <w:szCs w:val="22"/>
        </w:rPr>
        <w:t>Un (1) décodeur dont le choix du modèle est déterminé par l’Employeur, o</w:t>
      </w:r>
      <w:r>
        <w:rPr>
          <w:sz w:val="22"/>
          <w:szCs w:val="22"/>
          <w:highlight w:val="white"/>
        </w:rPr>
        <w:t xml:space="preserve">u TiVo T6* à    5$**; </w:t>
      </w:r>
    </w:p>
    <w:p w14:paraId="68F32730" w14:textId="77777777" w:rsidR="002E18ED" w:rsidRDefault="000C0DBD">
      <w:pPr>
        <w:numPr>
          <w:ilvl w:val="0"/>
          <w:numId w:val="8"/>
        </w:numPr>
        <w:tabs>
          <w:tab w:val="left" w:pos="360"/>
        </w:tabs>
        <w:ind w:left="2125" w:hanging="425"/>
        <w:jc w:val="both"/>
        <w:rPr>
          <w:sz w:val="22"/>
          <w:szCs w:val="22"/>
        </w:rPr>
      </w:pPr>
      <w:r>
        <w:rPr>
          <w:sz w:val="22"/>
          <w:szCs w:val="22"/>
        </w:rPr>
        <w:t>50% de rabais sur les frais d’installation de TiVo*</w:t>
      </w:r>
    </w:p>
    <w:p w14:paraId="53335C90" w14:textId="77777777" w:rsidR="002E18ED" w:rsidRDefault="002E18ED">
      <w:pPr>
        <w:tabs>
          <w:tab w:val="left" w:pos="360"/>
        </w:tabs>
        <w:ind w:left="720"/>
        <w:jc w:val="both"/>
        <w:rPr>
          <w:sz w:val="22"/>
          <w:szCs w:val="22"/>
        </w:rPr>
      </w:pPr>
    </w:p>
    <w:p w14:paraId="7472F160" w14:textId="77777777" w:rsidR="002E18ED" w:rsidRDefault="000C0DBD">
      <w:pPr>
        <w:tabs>
          <w:tab w:val="left" w:pos="360"/>
        </w:tabs>
        <w:ind w:left="720"/>
        <w:jc w:val="both"/>
        <w:rPr>
          <w:sz w:val="22"/>
          <w:szCs w:val="22"/>
        </w:rPr>
      </w:pPr>
      <w:r>
        <w:rPr>
          <w:sz w:val="22"/>
          <w:szCs w:val="22"/>
          <w:u w:val="single"/>
        </w:rPr>
        <w:t xml:space="preserve">Service de téléphonie: </w:t>
      </w:r>
    </w:p>
    <w:p w14:paraId="78A2F3BF" w14:textId="77777777" w:rsidR="002E18ED" w:rsidRDefault="000C0DBD">
      <w:pPr>
        <w:numPr>
          <w:ilvl w:val="0"/>
          <w:numId w:val="36"/>
        </w:numPr>
        <w:tabs>
          <w:tab w:val="left" w:pos="360"/>
        </w:tabs>
        <w:ind w:left="1620" w:firstLine="80"/>
        <w:jc w:val="both"/>
        <w:rPr>
          <w:sz w:val="22"/>
          <w:szCs w:val="22"/>
        </w:rPr>
      </w:pPr>
      <w:r>
        <w:rPr>
          <w:sz w:val="22"/>
          <w:szCs w:val="22"/>
        </w:rPr>
        <w:t>Services de téléphonie pour une ligne, à 10$ par mois;</w:t>
      </w:r>
    </w:p>
    <w:p w14:paraId="1E6DDA9A" w14:textId="77777777" w:rsidR="002E18ED" w:rsidRDefault="002E18ED">
      <w:pPr>
        <w:tabs>
          <w:tab w:val="left" w:pos="360"/>
        </w:tabs>
        <w:ind w:left="720"/>
        <w:jc w:val="both"/>
        <w:rPr>
          <w:sz w:val="22"/>
          <w:szCs w:val="22"/>
        </w:rPr>
      </w:pPr>
    </w:p>
    <w:p w14:paraId="7768154B" w14:textId="77777777" w:rsidR="002E18ED" w:rsidRDefault="000C0DBD">
      <w:pPr>
        <w:tabs>
          <w:tab w:val="left" w:pos="360"/>
        </w:tabs>
        <w:ind w:left="720"/>
        <w:jc w:val="both"/>
        <w:rPr>
          <w:sz w:val="22"/>
          <w:szCs w:val="22"/>
          <w:highlight w:val="white"/>
          <w:u w:val="single"/>
        </w:rPr>
      </w:pPr>
      <w:r>
        <w:rPr>
          <w:sz w:val="22"/>
          <w:szCs w:val="22"/>
          <w:u w:val="single"/>
        </w:rPr>
        <w:t>Forfaits Inter</w:t>
      </w:r>
      <w:r>
        <w:rPr>
          <w:sz w:val="22"/>
          <w:szCs w:val="22"/>
          <w:highlight w:val="white"/>
          <w:u w:val="single"/>
        </w:rPr>
        <w:t xml:space="preserve">net au choix : </w:t>
      </w:r>
    </w:p>
    <w:p w14:paraId="6F05C5CB" w14:textId="77777777" w:rsidR="002E18ED" w:rsidRDefault="000C0DBD">
      <w:pPr>
        <w:numPr>
          <w:ilvl w:val="0"/>
          <w:numId w:val="31"/>
        </w:numPr>
        <w:tabs>
          <w:tab w:val="left" w:pos="360"/>
        </w:tabs>
        <w:ind w:left="2125" w:hanging="425"/>
        <w:jc w:val="both"/>
        <w:rPr>
          <w:sz w:val="22"/>
          <w:szCs w:val="22"/>
          <w:highlight w:val="white"/>
        </w:rPr>
      </w:pPr>
      <w:r>
        <w:rPr>
          <w:sz w:val="22"/>
          <w:szCs w:val="22"/>
          <w:highlight w:val="white"/>
        </w:rPr>
        <w:t xml:space="preserve">Services d’Internet régulier incluant le modem ; </w:t>
      </w:r>
    </w:p>
    <w:p w14:paraId="4B81FE26" w14:textId="77777777" w:rsidR="002E18ED" w:rsidRDefault="000C0DBD">
      <w:pPr>
        <w:numPr>
          <w:ilvl w:val="3"/>
          <w:numId w:val="31"/>
        </w:numPr>
        <w:tabs>
          <w:tab w:val="left" w:pos="360"/>
        </w:tabs>
        <w:ind w:left="2125" w:hanging="425"/>
        <w:jc w:val="both"/>
        <w:rPr>
          <w:sz w:val="22"/>
          <w:szCs w:val="22"/>
          <w:highlight w:val="white"/>
        </w:rPr>
      </w:pPr>
      <w:r>
        <w:rPr>
          <w:sz w:val="22"/>
          <w:szCs w:val="22"/>
          <w:highlight w:val="white"/>
        </w:rPr>
        <w:t>40 limité à  0$,</w:t>
      </w:r>
    </w:p>
    <w:p w14:paraId="54FFC5F4" w14:textId="77777777" w:rsidR="002E18ED" w:rsidRDefault="000C0DBD">
      <w:pPr>
        <w:numPr>
          <w:ilvl w:val="3"/>
          <w:numId w:val="31"/>
        </w:numPr>
        <w:tabs>
          <w:tab w:val="left" w:pos="360"/>
        </w:tabs>
        <w:ind w:left="2125" w:hanging="425"/>
        <w:jc w:val="both"/>
        <w:rPr>
          <w:sz w:val="22"/>
          <w:szCs w:val="22"/>
          <w:highlight w:val="white"/>
        </w:rPr>
      </w:pPr>
      <w:r>
        <w:rPr>
          <w:sz w:val="22"/>
          <w:szCs w:val="22"/>
          <w:highlight w:val="white"/>
        </w:rPr>
        <w:t>40 illimité à  0$,</w:t>
      </w:r>
    </w:p>
    <w:p w14:paraId="735A0CC9" w14:textId="77777777" w:rsidR="002E18ED" w:rsidRDefault="000C0DBD">
      <w:pPr>
        <w:numPr>
          <w:ilvl w:val="3"/>
          <w:numId w:val="31"/>
        </w:numPr>
        <w:tabs>
          <w:tab w:val="left" w:pos="360"/>
        </w:tabs>
        <w:ind w:left="2125" w:hanging="425"/>
        <w:jc w:val="both"/>
        <w:rPr>
          <w:sz w:val="22"/>
          <w:szCs w:val="22"/>
          <w:highlight w:val="white"/>
        </w:rPr>
      </w:pPr>
      <w:r>
        <w:rPr>
          <w:sz w:val="22"/>
          <w:szCs w:val="22"/>
          <w:highlight w:val="white"/>
        </w:rPr>
        <w:t xml:space="preserve">60 limité à 0$, </w:t>
      </w:r>
    </w:p>
    <w:p w14:paraId="60A9717B" w14:textId="77777777" w:rsidR="002E18ED" w:rsidRDefault="000C0DBD">
      <w:pPr>
        <w:numPr>
          <w:ilvl w:val="3"/>
          <w:numId w:val="31"/>
        </w:numPr>
        <w:tabs>
          <w:tab w:val="left" w:pos="360"/>
        </w:tabs>
        <w:ind w:left="2125" w:hanging="425"/>
        <w:jc w:val="both"/>
        <w:rPr>
          <w:sz w:val="22"/>
          <w:szCs w:val="22"/>
          <w:highlight w:val="white"/>
        </w:rPr>
      </w:pPr>
      <w:r>
        <w:rPr>
          <w:sz w:val="22"/>
          <w:szCs w:val="22"/>
          <w:highlight w:val="white"/>
        </w:rPr>
        <w:t>60 illimité à 0$,</w:t>
      </w:r>
    </w:p>
    <w:p w14:paraId="5F735C44" w14:textId="77777777" w:rsidR="002E18ED" w:rsidRDefault="000C0DBD">
      <w:pPr>
        <w:numPr>
          <w:ilvl w:val="3"/>
          <w:numId w:val="31"/>
        </w:numPr>
        <w:tabs>
          <w:tab w:val="left" w:pos="360"/>
        </w:tabs>
        <w:ind w:left="2125" w:hanging="425"/>
        <w:jc w:val="both"/>
        <w:rPr>
          <w:sz w:val="22"/>
          <w:szCs w:val="22"/>
          <w:highlight w:val="white"/>
        </w:rPr>
      </w:pPr>
      <w:r>
        <w:rPr>
          <w:sz w:val="22"/>
          <w:szCs w:val="22"/>
          <w:highlight w:val="white"/>
        </w:rPr>
        <w:t>120 illimité à 15$.</w:t>
      </w:r>
    </w:p>
    <w:p w14:paraId="67A77BB6" w14:textId="77777777" w:rsidR="002E18ED" w:rsidRDefault="000C0DBD">
      <w:pPr>
        <w:numPr>
          <w:ilvl w:val="3"/>
          <w:numId w:val="31"/>
        </w:numPr>
        <w:tabs>
          <w:tab w:val="left" w:pos="360"/>
        </w:tabs>
        <w:ind w:left="2125" w:hanging="425"/>
        <w:jc w:val="both"/>
        <w:rPr>
          <w:sz w:val="22"/>
          <w:szCs w:val="22"/>
          <w:highlight w:val="white"/>
        </w:rPr>
      </w:pPr>
      <w:r>
        <w:rPr>
          <w:sz w:val="22"/>
          <w:szCs w:val="22"/>
          <w:highlight w:val="white"/>
        </w:rPr>
        <w:t>360 illimité à 25$</w:t>
      </w:r>
    </w:p>
    <w:p w14:paraId="1F41DB3F" w14:textId="77777777" w:rsidR="002E18ED" w:rsidRDefault="000C0DBD">
      <w:pPr>
        <w:numPr>
          <w:ilvl w:val="3"/>
          <w:numId w:val="31"/>
        </w:numPr>
        <w:tabs>
          <w:tab w:val="left" w:pos="360"/>
        </w:tabs>
        <w:ind w:left="2125" w:hanging="425"/>
        <w:jc w:val="both"/>
        <w:rPr>
          <w:sz w:val="22"/>
          <w:szCs w:val="22"/>
          <w:highlight w:val="white"/>
        </w:rPr>
      </w:pPr>
      <w:r>
        <w:rPr>
          <w:sz w:val="22"/>
          <w:szCs w:val="22"/>
          <w:highlight w:val="white"/>
        </w:rPr>
        <w:t>1GIG à 35$</w:t>
      </w:r>
    </w:p>
    <w:p w14:paraId="3C84C978" w14:textId="77777777" w:rsidR="002E18ED" w:rsidRDefault="000C0DBD">
      <w:pPr>
        <w:numPr>
          <w:ilvl w:val="3"/>
          <w:numId w:val="31"/>
        </w:numPr>
        <w:tabs>
          <w:tab w:val="left" w:pos="360"/>
        </w:tabs>
        <w:ind w:left="2125" w:hanging="425"/>
        <w:jc w:val="both"/>
        <w:rPr>
          <w:sz w:val="22"/>
          <w:szCs w:val="22"/>
          <w:highlight w:val="white"/>
        </w:rPr>
      </w:pPr>
      <w:r>
        <w:rPr>
          <w:sz w:val="22"/>
          <w:szCs w:val="22"/>
          <w:highlight w:val="white"/>
        </w:rPr>
        <w:t>Extenseur WiFi à 2,50$</w:t>
      </w:r>
    </w:p>
    <w:p w14:paraId="4D31C24E" w14:textId="77777777" w:rsidR="002E18ED" w:rsidRDefault="002E18ED">
      <w:pPr>
        <w:tabs>
          <w:tab w:val="left" w:pos="360"/>
        </w:tabs>
        <w:ind w:left="2880"/>
        <w:jc w:val="both"/>
        <w:rPr>
          <w:sz w:val="22"/>
          <w:szCs w:val="22"/>
          <w:highlight w:val="white"/>
        </w:rPr>
      </w:pPr>
    </w:p>
    <w:p w14:paraId="08F80FA5" w14:textId="77777777" w:rsidR="002E18ED" w:rsidRDefault="000C0DBD">
      <w:pPr>
        <w:tabs>
          <w:tab w:val="left" w:pos="360"/>
        </w:tabs>
        <w:jc w:val="both"/>
        <w:rPr>
          <w:sz w:val="22"/>
          <w:szCs w:val="22"/>
          <w:highlight w:val="white"/>
          <w:u w:val="single"/>
        </w:rPr>
      </w:pPr>
      <w:r>
        <w:rPr>
          <w:sz w:val="22"/>
          <w:szCs w:val="22"/>
          <w:highlight w:val="white"/>
        </w:rPr>
        <w:tab/>
      </w:r>
      <w:r>
        <w:rPr>
          <w:sz w:val="22"/>
          <w:szCs w:val="22"/>
          <w:highlight w:val="white"/>
        </w:rPr>
        <w:tab/>
      </w:r>
      <w:r>
        <w:rPr>
          <w:sz w:val="22"/>
          <w:szCs w:val="22"/>
          <w:highlight w:val="white"/>
          <w:u w:val="single"/>
        </w:rPr>
        <w:t>Épico</w:t>
      </w:r>
    </w:p>
    <w:p w14:paraId="2F7CD03C" w14:textId="77777777" w:rsidR="002E18ED" w:rsidRDefault="000C0DBD">
      <w:pPr>
        <w:numPr>
          <w:ilvl w:val="0"/>
          <w:numId w:val="11"/>
        </w:numPr>
        <w:tabs>
          <w:tab w:val="left" w:pos="1549"/>
        </w:tabs>
        <w:ind w:left="2125" w:hanging="425"/>
        <w:jc w:val="both"/>
        <w:rPr>
          <w:sz w:val="22"/>
          <w:szCs w:val="22"/>
          <w:highlight w:val="white"/>
        </w:rPr>
      </w:pPr>
      <w:r>
        <w:rPr>
          <w:sz w:val="22"/>
          <w:szCs w:val="22"/>
          <w:highlight w:val="white"/>
        </w:rPr>
        <w:t>Forfait de base à 7 $</w:t>
      </w:r>
    </w:p>
    <w:p w14:paraId="624D567A" w14:textId="77777777" w:rsidR="002E18ED" w:rsidRDefault="000C0DBD">
      <w:pPr>
        <w:numPr>
          <w:ilvl w:val="0"/>
          <w:numId w:val="11"/>
        </w:numPr>
        <w:tabs>
          <w:tab w:val="left" w:pos="1549"/>
        </w:tabs>
        <w:ind w:left="2125" w:hanging="425"/>
        <w:jc w:val="both"/>
        <w:rPr>
          <w:sz w:val="22"/>
          <w:szCs w:val="22"/>
          <w:highlight w:val="white"/>
        </w:rPr>
      </w:pPr>
      <w:r>
        <w:rPr>
          <w:sz w:val="22"/>
          <w:szCs w:val="22"/>
          <w:highlight w:val="white"/>
        </w:rPr>
        <w:t>Internet au choix (incluant un rabais de jumelage de 10$ avec l’internet 120, 360 ou 1G)</w:t>
      </w:r>
    </w:p>
    <w:p w14:paraId="4BFB6780" w14:textId="77777777" w:rsidR="002E18ED" w:rsidRDefault="002E18ED">
      <w:pPr>
        <w:tabs>
          <w:tab w:val="left" w:pos="360"/>
        </w:tabs>
        <w:jc w:val="both"/>
        <w:rPr>
          <w:sz w:val="22"/>
          <w:szCs w:val="22"/>
          <w:u w:val="single"/>
        </w:rPr>
      </w:pPr>
    </w:p>
    <w:p w14:paraId="06BE89E5" w14:textId="77777777" w:rsidR="002E18ED" w:rsidRDefault="000C0DBD">
      <w:pPr>
        <w:tabs>
          <w:tab w:val="left" w:pos="360"/>
        </w:tabs>
        <w:ind w:left="566"/>
        <w:jc w:val="both"/>
        <w:rPr>
          <w:sz w:val="22"/>
          <w:szCs w:val="22"/>
          <w:highlight w:val="white"/>
        </w:rPr>
      </w:pPr>
      <w:r>
        <w:rPr>
          <w:sz w:val="22"/>
          <w:szCs w:val="22"/>
          <w:highlight w:val="white"/>
        </w:rPr>
        <w:t xml:space="preserve">*Le produit TiVo et Passeport est en élimination  progressive de l’offre de service. Aucune nouvelle installation ou abonnement. </w:t>
      </w:r>
    </w:p>
    <w:p w14:paraId="56BCDB59" w14:textId="77777777" w:rsidR="002E18ED" w:rsidRDefault="002E18ED">
      <w:pPr>
        <w:tabs>
          <w:tab w:val="left" w:pos="360"/>
        </w:tabs>
        <w:ind w:left="566"/>
        <w:jc w:val="both"/>
        <w:rPr>
          <w:sz w:val="22"/>
          <w:szCs w:val="22"/>
          <w:highlight w:val="white"/>
        </w:rPr>
      </w:pPr>
    </w:p>
    <w:p w14:paraId="2637D846" w14:textId="77777777" w:rsidR="002E18ED" w:rsidRDefault="000C0DBD">
      <w:pPr>
        <w:tabs>
          <w:tab w:val="left" w:pos="360"/>
        </w:tabs>
        <w:ind w:left="566"/>
        <w:jc w:val="both"/>
        <w:rPr>
          <w:sz w:val="22"/>
          <w:szCs w:val="22"/>
          <w:highlight w:val="white"/>
        </w:rPr>
      </w:pPr>
      <w:r>
        <w:rPr>
          <w:sz w:val="22"/>
          <w:szCs w:val="22"/>
          <w:highlight w:val="white"/>
        </w:rPr>
        <w:lastRenderedPageBreak/>
        <w:t xml:space="preserve">**Un employé ayant TiVo peut ajouter un ou des décodeurs, tant qu’il est disponible. </w:t>
      </w:r>
    </w:p>
    <w:p w14:paraId="4770C155" w14:textId="77777777" w:rsidR="002E18ED" w:rsidRDefault="002E18ED">
      <w:pPr>
        <w:tabs>
          <w:tab w:val="left" w:pos="360"/>
        </w:tabs>
        <w:ind w:left="566"/>
        <w:jc w:val="both"/>
        <w:rPr>
          <w:sz w:val="22"/>
          <w:szCs w:val="22"/>
        </w:rPr>
      </w:pPr>
    </w:p>
    <w:p w14:paraId="4BB5B3CB" w14:textId="77777777" w:rsidR="002E18ED" w:rsidRDefault="000C0DBD">
      <w:pPr>
        <w:tabs>
          <w:tab w:val="left" w:pos="-709"/>
        </w:tabs>
        <w:ind w:left="566"/>
        <w:jc w:val="both"/>
        <w:rPr>
          <w:sz w:val="22"/>
          <w:szCs w:val="22"/>
        </w:rPr>
      </w:pPr>
      <w:r>
        <w:rPr>
          <w:sz w:val="22"/>
          <w:szCs w:val="22"/>
        </w:rPr>
        <w:t xml:space="preserve">Tout service reçu gratuitement ou à rabais constitue un avantage imposable au sens de la loi. L’employé détermine les services qu’il souhaite recevoir parmi les suivants, signe le formulaire approprié et le remet à l’Employeur.  </w:t>
      </w:r>
    </w:p>
    <w:p w14:paraId="14BF4B64" w14:textId="77777777" w:rsidR="002E18ED" w:rsidRDefault="002E18ED">
      <w:pPr>
        <w:tabs>
          <w:tab w:val="left" w:pos="720"/>
        </w:tabs>
        <w:ind w:left="720" w:hanging="720"/>
        <w:jc w:val="both"/>
        <w:rPr>
          <w:sz w:val="22"/>
          <w:szCs w:val="22"/>
        </w:rPr>
      </w:pPr>
    </w:p>
    <w:p w14:paraId="09BBEA3D" w14:textId="77777777" w:rsidR="002E18ED" w:rsidRDefault="002E18ED">
      <w:pPr>
        <w:jc w:val="both"/>
        <w:rPr>
          <w:sz w:val="22"/>
          <w:szCs w:val="22"/>
        </w:rPr>
      </w:pPr>
    </w:p>
    <w:p w14:paraId="0915CE66" w14:textId="77777777" w:rsidR="002E18ED" w:rsidRDefault="000C0DBD">
      <w:pPr>
        <w:ind w:left="720" w:hanging="720"/>
        <w:jc w:val="both"/>
        <w:rPr>
          <w:sz w:val="22"/>
          <w:szCs w:val="22"/>
        </w:rPr>
      </w:pPr>
      <w:r>
        <w:rPr>
          <w:sz w:val="22"/>
          <w:szCs w:val="22"/>
        </w:rPr>
        <w:t>26.02</w:t>
      </w:r>
      <w:r>
        <w:rPr>
          <w:sz w:val="22"/>
          <w:szCs w:val="22"/>
        </w:rPr>
        <w:tab/>
        <w:t xml:space="preserve">a) L’employé doit assumer les coûts de toute location et/ou de tout service additionnel qu’il désire recevoir par paiement préautorisé sur son compte bancaire ou sa carte de crédit, qui sont les seuls modes de facturation admissibles pour l’employé qui désire se prévaloir des services offerts par l’Employeur. </w:t>
      </w:r>
    </w:p>
    <w:p w14:paraId="249BE74A" w14:textId="77777777" w:rsidR="002E18ED" w:rsidRDefault="002E18ED">
      <w:pPr>
        <w:ind w:left="720"/>
        <w:jc w:val="both"/>
        <w:rPr>
          <w:sz w:val="22"/>
          <w:szCs w:val="22"/>
        </w:rPr>
      </w:pPr>
    </w:p>
    <w:p w14:paraId="0C04B942" w14:textId="77777777" w:rsidR="002E18ED" w:rsidRDefault="000C0DBD">
      <w:pPr>
        <w:tabs>
          <w:tab w:val="left" w:pos="0"/>
        </w:tabs>
        <w:ind w:left="720"/>
        <w:jc w:val="both"/>
        <w:rPr>
          <w:sz w:val="22"/>
          <w:szCs w:val="22"/>
        </w:rPr>
      </w:pPr>
      <w:r>
        <w:rPr>
          <w:sz w:val="22"/>
          <w:szCs w:val="22"/>
        </w:rPr>
        <w:t>b) Si plus d’un employé réside à une même résidence principale, ils n’ont droit qu’à un seul éventail de services offerts gratuitement ou à rabais.</w:t>
      </w:r>
    </w:p>
    <w:p w14:paraId="2C43D55F" w14:textId="77777777" w:rsidR="002E18ED" w:rsidRDefault="002E18ED">
      <w:pPr>
        <w:tabs>
          <w:tab w:val="left" w:pos="0"/>
        </w:tabs>
        <w:ind w:left="720"/>
        <w:jc w:val="both"/>
        <w:rPr>
          <w:sz w:val="22"/>
          <w:szCs w:val="22"/>
        </w:rPr>
      </w:pPr>
    </w:p>
    <w:p w14:paraId="415D606C" w14:textId="77777777" w:rsidR="002E18ED" w:rsidRDefault="000C0DBD">
      <w:pPr>
        <w:tabs>
          <w:tab w:val="left" w:pos="0"/>
        </w:tabs>
        <w:ind w:left="720"/>
        <w:jc w:val="both"/>
        <w:rPr>
          <w:sz w:val="22"/>
          <w:szCs w:val="22"/>
        </w:rPr>
      </w:pPr>
      <w:r>
        <w:rPr>
          <w:sz w:val="22"/>
          <w:szCs w:val="22"/>
        </w:rPr>
        <w:t>c) Si un employé omet de payer pour des services additionnels qu’il a obtenus, tout compte en souffrance sera traité selon les procédures de recouvrement en vigueur. Tous frais de débranchement ou de rebranchement résultant d’une mauvaise créance seront facturés à l’employé et acquitté par ce dernier avant de recevoir les services à nouveau.</w:t>
      </w:r>
    </w:p>
    <w:p w14:paraId="3648F0F1" w14:textId="77777777" w:rsidR="002E18ED" w:rsidRDefault="002E18ED">
      <w:pPr>
        <w:tabs>
          <w:tab w:val="left" w:pos="0"/>
        </w:tabs>
        <w:ind w:left="720"/>
        <w:jc w:val="both"/>
        <w:rPr>
          <w:sz w:val="22"/>
          <w:szCs w:val="22"/>
        </w:rPr>
      </w:pPr>
    </w:p>
    <w:p w14:paraId="275021FF" w14:textId="77777777" w:rsidR="002E18ED" w:rsidRDefault="000C0DBD">
      <w:pPr>
        <w:tabs>
          <w:tab w:val="left" w:pos="0"/>
        </w:tabs>
        <w:ind w:left="720"/>
        <w:jc w:val="both"/>
        <w:rPr>
          <w:sz w:val="22"/>
          <w:szCs w:val="22"/>
        </w:rPr>
      </w:pPr>
      <w:r>
        <w:rPr>
          <w:sz w:val="22"/>
          <w:szCs w:val="22"/>
        </w:rPr>
        <w:t xml:space="preserve">d) L’employé peut utiliser un maximum de quatre (4) décodeurs de l’Employeur qu’ils les aient obtenus gratuitement ou à rabais, loués ou achetés, à l’adresse de sa résidence principale. </w:t>
      </w:r>
    </w:p>
    <w:p w14:paraId="48350250" w14:textId="77777777" w:rsidR="002E18ED" w:rsidRDefault="002E18ED">
      <w:pPr>
        <w:ind w:left="720"/>
        <w:jc w:val="both"/>
        <w:rPr>
          <w:sz w:val="22"/>
          <w:szCs w:val="22"/>
        </w:rPr>
      </w:pPr>
    </w:p>
    <w:p w14:paraId="34A68643" w14:textId="77777777" w:rsidR="002E18ED" w:rsidRDefault="000C0DBD">
      <w:pPr>
        <w:ind w:left="720"/>
        <w:jc w:val="both"/>
        <w:rPr>
          <w:sz w:val="22"/>
          <w:szCs w:val="22"/>
        </w:rPr>
      </w:pPr>
      <w:r>
        <w:rPr>
          <w:sz w:val="22"/>
          <w:szCs w:val="22"/>
        </w:rPr>
        <w:t>e) Toute installation nécessaire à la résidence principale de l’employé, à l’exception de l’installation d’un décodeur, doit être faite sous le contrôle du personnel de l’Employeur ou de ses représentants affectés à ces travaux.</w:t>
      </w:r>
    </w:p>
    <w:p w14:paraId="737991F4" w14:textId="77777777" w:rsidR="002E18ED" w:rsidRDefault="002E18ED">
      <w:pPr>
        <w:tabs>
          <w:tab w:val="left" w:pos="720"/>
        </w:tabs>
        <w:ind w:left="720" w:hanging="720"/>
        <w:jc w:val="both"/>
        <w:rPr>
          <w:sz w:val="22"/>
          <w:szCs w:val="22"/>
        </w:rPr>
      </w:pPr>
    </w:p>
    <w:p w14:paraId="19E120C6" w14:textId="77777777" w:rsidR="002E18ED" w:rsidRDefault="000C0DBD">
      <w:pPr>
        <w:tabs>
          <w:tab w:val="left" w:pos="720"/>
        </w:tabs>
        <w:ind w:left="720" w:hanging="720"/>
        <w:jc w:val="both"/>
        <w:rPr>
          <w:sz w:val="22"/>
          <w:szCs w:val="22"/>
        </w:rPr>
      </w:pPr>
      <w:r>
        <w:rPr>
          <w:sz w:val="22"/>
          <w:szCs w:val="22"/>
        </w:rPr>
        <w:t>26.03</w:t>
      </w:r>
      <w:r>
        <w:rPr>
          <w:sz w:val="22"/>
          <w:szCs w:val="22"/>
        </w:rPr>
        <w:tab/>
        <w:t xml:space="preserve">Les services offerts décrits à la présente clause inclus les frais d’activation d’un maximum de trois (3) prises. Il est entendu que l’installation doit être faite sous le contrôle de l’Employeur. </w:t>
      </w:r>
    </w:p>
    <w:p w14:paraId="6CB30B64" w14:textId="77777777" w:rsidR="002E18ED" w:rsidRDefault="002E18ED">
      <w:pPr>
        <w:tabs>
          <w:tab w:val="left" w:pos="720"/>
        </w:tabs>
        <w:ind w:left="720" w:hanging="720"/>
        <w:jc w:val="both"/>
        <w:rPr>
          <w:sz w:val="22"/>
          <w:szCs w:val="22"/>
        </w:rPr>
      </w:pPr>
    </w:p>
    <w:p w14:paraId="2BC8F5C3" w14:textId="77777777" w:rsidR="002E18ED" w:rsidRDefault="000C0DBD">
      <w:pPr>
        <w:tabs>
          <w:tab w:val="left" w:pos="720"/>
        </w:tabs>
        <w:ind w:left="720" w:hanging="720"/>
        <w:jc w:val="both"/>
        <w:rPr>
          <w:sz w:val="22"/>
          <w:szCs w:val="22"/>
        </w:rPr>
      </w:pPr>
      <w:r>
        <w:rPr>
          <w:sz w:val="22"/>
          <w:szCs w:val="22"/>
        </w:rPr>
        <w:t>26.04</w:t>
      </w:r>
      <w:r>
        <w:rPr>
          <w:sz w:val="22"/>
          <w:szCs w:val="22"/>
        </w:rPr>
        <w:tab/>
        <w:t xml:space="preserve">L’employé peut recevoir tous les autres services offerts par l’Employeur à la condition qu’il débourse le prix exigible du service choisi. </w:t>
      </w:r>
    </w:p>
    <w:p w14:paraId="57890C2F" w14:textId="77777777" w:rsidR="002E18ED" w:rsidRDefault="002E18ED">
      <w:pPr>
        <w:tabs>
          <w:tab w:val="left" w:pos="720"/>
        </w:tabs>
        <w:ind w:left="720" w:hanging="720"/>
        <w:jc w:val="both"/>
        <w:rPr>
          <w:sz w:val="22"/>
          <w:szCs w:val="22"/>
        </w:rPr>
      </w:pPr>
    </w:p>
    <w:p w14:paraId="3FA558D1" w14:textId="77777777" w:rsidR="002E18ED" w:rsidRDefault="000C0DBD">
      <w:pPr>
        <w:tabs>
          <w:tab w:val="left" w:pos="720"/>
        </w:tabs>
        <w:ind w:left="720" w:hanging="720"/>
        <w:jc w:val="both"/>
        <w:rPr>
          <w:sz w:val="22"/>
          <w:szCs w:val="22"/>
        </w:rPr>
      </w:pPr>
      <w:r>
        <w:rPr>
          <w:sz w:val="22"/>
          <w:szCs w:val="22"/>
        </w:rPr>
        <w:t>26.05</w:t>
      </w:r>
      <w:r>
        <w:rPr>
          <w:sz w:val="22"/>
          <w:szCs w:val="22"/>
        </w:rPr>
        <w:tab/>
        <w:t xml:space="preserve">L’employé à la retraite le 29 juin 2005 conserve les produits et services qu’il reçoit actuellement à sa résidence principale, dans la mesure où ces services sont toujours offerts par l’Employeur. Ces avantages ne s’appliquent pas à l’employé retraité résidant dans un territoire non desservi par l’Employeur. </w:t>
      </w:r>
    </w:p>
    <w:p w14:paraId="454D196D" w14:textId="77777777" w:rsidR="002E18ED" w:rsidRDefault="002E18ED">
      <w:pPr>
        <w:tabs>
          <w:tab w:val="left" w:pos="720"/>
        </w:tabs>
        <w:ind w:left="720" w:hanging="720"/>
        <w:jc w:val="both"/>
        <w:rPr>
          <w:sz w:val="22"/>
          <w:szCs w:val="22"/>
        </w:rPr>
      </w:pPr>
    </w:p>
    <w:p w14:paraId="39D539B9" w14:textId="77777777" w:rsidR="002E18ED" w:rsidRDefault="000C0DBD">
      <w:pPr>
        <w:tabs>
          <w:tab w:val="left" w:pos="720"/>
        </w:tabs>
        <w:ind w:left="720" w:hanging="720"/>
        <w:jc w:val="both"/>
        <w:rPr>
          <w:sz w:val="22"/>
          <w:szCs w:val="22"/>
        </w:rPr>
      </w:pPr>
      <w:r>
        <w:rPr>
          <w:sz w:val="22"/>
          <w:szCs w:val="22"/>
        </w:rPr>
        <w:t>26.06</w:t>
      </w:r>
      <w:r>
        <w:rPr>
          <w:sz w:val="22"/>
          <w:szCs w:val="22"/>
        </w:rPr>
        <w:tab/>
        <w:t>Tout employé qui prend une retraite bénéficie des produits et services décrits au paragraphe 26.01 pour une période de cinq (5) ans, à compter de la date de début de retraite.</w:t>
      </w:r>
    </w:p>
    <w:p w14:paraId="441440DA" w14:textId="77777777" w:rsidR="002E18ED" w:rsidRDefault="002E18ED">
      <w:pPr>
        <w:jc w:val="both"/>
        <w:rPr>
          <w:sz w:val="22"/>
          <w:szCs w:val="22"/>
        </w:rPr>
      </w:pPr>
    </w:p>
    <w:p w14:paraId="5808D272"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34" w:name="_ihv636" w:colFirst="0" w:colLast="0"/>
      <w:bookmarkEnd w:id="34"/>
      <w:r>
        <w:rPr>
          <w:rFonts w:ascii="Times New Roman" w:eastAsia="Times New Roman" w:hAnsi="Times New Roman" w:cs="Times New Roman"/>
          <w:b/>
          <w:sz w:val="22"/>
          <w:szCs w:val="22"/>
        </w:rPr>
        <w:t>ARTICLE 27 - HORAIRE DE TRAVAIL</w:t>
      </w:r>
    </w:p>
    <w:p w14:paraId="657E44CA" w14:textId="77777777" w:rsidR="002E18ED" w:rsidRDefault="002E18ED">
      <w:pPr>
        <w:jc w:val="both"/>
        <w:rPr>
          <w:sz w:val="22"/>
          <w:szCs w:val="22"/>
        </w:rPr>
      </w:pPr>
    </w:p>
    <w:p w14:paraId="3821F05F" w14:textId="77777777" w:rsidR="002E18ED" w:rsidRDefault="000C0DBD">
      <w:pPr>
        <w:tabs>
          <w:tab w:val="left" w:pos="720"/>
        </w:tabs>
        <w:ind w:left="720" w:hanging="720"/>
        <w:jc w:val="both"/>
        <w:rPr>
          <w:sz w:val="22"/>
          <w:szCs w:val="22"/>
        </w:rPr>
      </w:pPr>
      <w:r>
        <w:rPr>
          <w:sz w:val="22"/>
          <w:szCs w:val="22"/>
        </w:rPr>
        <w:t>27.01</w:t>
      </w:r>
      <w:r>
        <w:rPr>
          <w:sz w:val="22"/>
          <w:szCs w:val="22"/>
        </w:rPr>
        <w:tab/>
        <w:t>Les horaires de travail sont tels qu’établis ci-après :</w:t>
      </w:r>
    </w:p>
    <w:p w14:paraId="090F3113" w14:textId="77777777" w:rsidR="002E18ED" w:rsidRDefault="002E18ED">
      <w:pPr>
        <w:jc w:val="both"/>
        <w:rPr>
          <w:sz w:val="22"/>
          <w:szCs w:val="22"/>
        </w:rPr>
      </w:pPr>
    </w:p>
    <w:p w14:paraId="26DA6119" w14:textId="77777777" w:rsidR="002E18ED" w:rsidRDefault="000C0DBD">
      <w:pPr>
        <w:tabs>
          <w:tab w:val="left" w:pos="1440"/>
        </w:tabs>
        <w:ind w:left="1440" w:hanging="720"/>
        <w:jc w:val="both"/>
        <w:rPr>
          <w:sz w:val="22"/>
          <w:szCs w:val="22"/>
        </w:rPr>
      </w:pPr>
      <w:r>
        <w:rPr>
          <w:sz w:val="22"/>
          <w:szCs w:val="22"/>
        </w:rPr>
        <w:t>a)</w:t>
      </w:r>
      <w:r>
        <w:rPr>
          <w:sz w:val="22"/>
          <w:szCs w:val="22"/>
        </w:rPr>
        <w:tab/>
      </w:r>
      <w:r>
        <w:rPr>
          <w:smallCaps/>
          <w:sz w:val="22"/>
          <w:szCs w:val="22"/>
        </w:rPr>
        <w:t>Service centre de gestion du réseau :</w:t>
      </w:r>
    </w:p>
    <w:p w14:paraId="22CBC297" w14:textId="77777777" w:rsidR="002E18ED" w:rsidRDefault="002E18ED">
      <w:pPr>
        <w:ind w:left="1440"/>
        <w:jc w:val="both"/>
        <w:rPr>
          <w:sz w:val="22"/>
          <w:szCs w:val="22"/>
        </w:rPr>
      </w:pPr>
    </w:p>
    <w:p w14:paraId="7DF4F1C5" w14:textId="77777777" w:rsidR="002E18ED" w:rsidRDefault="000C0DBD">
      <w:pPr>
        <w:tabs>
          <w:tab w:val="left" w:pos="1440"/>
        </w:tabs>
        <w:ind w:left="1440" w:hanging="720"/>
        <w:jc w:val="both"/>
        <w:rPr>
          <w:sz w:val="22"/>
          <w:szCs w:val="22"/>
        </w:rPr>
      </w:pPr>
      <w:r>
        <w:rPr>
          <w:sz w:val="22"/>
          <w:szCs w:val="22"/>
        </w:rPr>
        <w:t xml:space="preserve">            </w:t>
      </w:r>
      <w:r>
        <w:rPr>
          <w:sz w:val="22"/>
          <w:szCs w:val="22"/>
        </w:rPr>
        <w:tab/>
        <w:t>La semaine régulière de travail d’un employé régulier à temps complet est de trente-sept  heures et demie (37½). Ces heures doivent être réparties du dimanche au samedi inclusivement. Les employés dont l’horaire de travail est du lundi au vendredi ont les samedis et dimanches en congé. Les autres employés doivent bénéficier de deux (2) jours de congés hebdomadaires consécutifs.</w:t>
      </w:r>
      <w:r>
        <w:rPr>
          <w:color w:val="7030A0"/>
          <w:sz w:val="22"/>
          <w:szCs w:val="22"/>
        </w:rPr>
        <w:t xml:space="preserve"> </w:t>
      </w:r>
      <w:r>
        <w:rPr>
          <w:sz w:val="22"/>
          <w:szCs w:val="22"/>
        </w:rPr>
        <w:t>La journée régulière de travail d’un employé régulier à temps complet est de sept heures et demie (7½) consécutives.</w:t>
      </w:r>
    </w:p>
    <w:p w14:paraId="38EC0761" w14:textId="77777777" w:rsidR="002E18ED" w:rsidRDefault="002E18ED">
      <w:pPr>
        <w:tabs>
          <w:tab w:val="left" w:pos="1440"/>
        </w:tabs>
        <w:ind w:left="1440" w:hanging="720"/>
        <w:jc w:val="both"/>
        <w:rPr>
          <w:sz w:val="22"/>
          <w:szCs w:val="22"/>
        </w:rPr>
      </w:pPr>
    </w:p>
    <w:p w14:paraId="51E3F4F8" w14:textId="77777777" w:rsidR="002E18ED" w:rsidRDefault="000C0DBD">
      <w:pPr>
        <w:tabs>
          <w:tab w:val="left" w:pos="1440"/>
        </w:tabs>
        <w:ind w:left="1440" w:hanging="720"/>
        <w:jc w:val="both"/>
        <w:rPr>
          <w:sz w:val="22"/>
          <w:szCs w:val="22"/>
        </w:rPr>
      </w:pPr>
      <w:r>
        <w:rPr>
          <w:sz w:val="22"/>
          <w:szCs w:val="22"/>
        </w:rPr>
        <w:t>b)</w:t>
      </w:r>
      <w:r>
        <w:rPr>
          <w:sz w:val="22"/>
          <w:szCs w:val="22"/>
        </w:rPr>
        <w:tab/>
      </w:r>
      <w:r>
        <w:rPr>
          <w:smallCaps/>
          <w:sz w:val="22"/>
          <w:szCs w:val="22"/>
        </w:rPr>
        <w:t>Service de la conception :</w:t>
      </w:r>
    </w:p>
    <w:p w14:paraId="3139BB0A" w14:textId="77777777" w:rsidR="002E18ED" w:rsidRDefault="002E18ED">
      <w:pPr>
        <w:tabs>
          <w:tab w:val="left" w:pos="1440"/>
        </w:tabs>
        <w:ind w:left="1440" w:hanging="720"/>
        <w:jc w:val="both"/>
        <w:rPr>
          <w:sz w:val="22"/>
          <w:szCs w:val="22"/>
        </w:rPr>
      </w:pPr>
    </w:p>
    <w:p w14:paraId="0EC94C85" w14:textId="77777777" w:rsidR="002E18ED" w:rsidRDefault="000C0DBD">
      <w:pPr>
        <w:ind w:left="1440"/>
        <w:jc w:val="both"/>
        <w:rPr>
          <w:sz w:val="22"/>
          <w:szCs w:val="22"/>
        </w:rPr>
      </w:pPr>
      <w:r>
        <w:rPr>
          <w:sz w:val="22"/>
          <w:szCs w:val="22"/>
        </w:rPr>
        <w:t>La semaine régulière de travail d’un employé régulier à temps complet est de trente-sept heures et demie (37½). Ces heures doivent être réparties du lundi au vendredi inclusivement. Les employés dont l’horaire de travail est du lundi au vendredi ont les samedis et dimanches en congé. Les autres employés doivent bénéficier de deux (2) jours de congés hebdomadaires consécutifs.</w:t>
      </w:r>
      <w:r>
        <w:rPr>
          <w:b/>
          <w:sz w:val="22"/>
          <w:szCs w:val="22"/>
        </w:rPr>
        <w:t xml:space="preserve"> </w:t>
      </w:r>
      <w:r>
        <w:rPr>
          <w:sz w:val="22"/>
          <w:szCs w:val="22"/>
        </w:rPr>
        <w:t>La journée régulière de travail d’un employé régulier à temps complet est de sept heures et demie (7½) consécutives. Ces heures doivent se situer entre 7 heures et 22 heures. </w:t>
      </w:r>
    </w:p>
    <w:p w14:paraId="5B8954A5" w14:textId="77777777" w:rsidR="002E18ED" w:rsidRDefault="002E18ED">
      <w:pPr>
        <w:tabs>
          <w:tab w:val="left" w:pos="1440"/>
        </w:tabs>
        <w:jc w:val="both"/>
        <w:rPr>
          <w:sz w:val="22"/>
          <w:szCs w:val="22"/>
        </w:rPr>
      </w:pPr>
    </w:p>
    <w:p w14:paraId="3E811EF9" w14:textId="77777777" w:rsidR="002E18ED" w:rsidRDefault="000C0DBD">
      <w:pPr>
        <w:tabs>
          <w:tab w:val="left" w:pos="1440"/>
        </w:tabs>
        <w:ind w:left="1440" w:hanging="720"/>
        <w:jc w:val="both"/>
        <w:rPr>
          <w:sz w:val="22"/>
          <w:szCs w:val="22"/>
        </w:rPr>
      </w:pPr>
      <w:r>
        <w:rPr>
          <w:sz w:val="22"/>
          <w:szCs w:val="22"/>
        </w:rPr>
        <w:t>c)</w:t>
      </w:r>
      <w:r>
        <w:rPr>
          <w:sz w:val="22"/>
          <w:szCs w:val="22"/>
        </w:rPr>
        <w:tab/>
      </w:r>
      <w:r>
        <w:rPr>
          <w:smallCaps/>
          <w:sz w:val="22"/>
          <w:szCs w:val="22"/>
        </w:rPr>
        <w:t>Service de la programmation communautaire :</w:t>
      </w:r>
    </w:p>
    <w:p w14:paraId="7A8E18E9" w14:textId="77777777" w:rsidR="002E18ED" w:rsidRDefault="002E18ED">
      <w:pPr>
        <w:tabs>
          <w:tab w:val="left" w:pos="1440"/>
        </w:tabs>
        <w:ind w:left="1440" w:hanging="720"/>
        <w:jc w:val="both"/>
        <w:rPr>
          <w:sz w:val="22"/>
          <w:szCs w:val="22"/>
        </w:rPr>
      </w:pPr>
    </w:p>
    <w:p w14:paraId="385E9669" w14:textId="77777777" w:rsidR="002E18ED" w:rsidRDefault="000C0DBD">
      <w:pPr>
        <w:ind w:left="1440"/>
        <w:jc w:val="both"/>
        <w:rPr>
          <w:sz w:val="22"/>
          <w:szCs w:val="22"/>
        </w:rPr>
      </w:pPr>
      <w:r>
        <w:rPr>
          <w:sz w:val="22"/>
          <w:szCs w:val="22"/>
        </w:rPr>
        <w:t xml:space="preserve">La semaine régulière de travail d’un employé régulier à temps complet est de trente-sept  heures et demie (37½). A moins de circonstances exceptionnelles, un employé régulier à temps complet a droit à deux (2) jours consécutifs de congé par semaine et à un minimum de neuf (9) heures entre chaque quart de travail. La journée régulière de travail d’un employé régulier à temps complet est de sept heures et demie (7½) consécutives. L’Employeur remet à l’employé régulier son horaire de travail le mardi de la semaine qui précède son entrée en vigueur et ce, avant 17 heures. </w:t>
      </w:r>
    </w:p>
    <w:p w14:paraId="1FBD060D" w14:textId="77777777" w:rsidR="002E18ED" w:rsidRDefault="002E18ED">
      <w:pPr>
        <w:tabs>
          <w:tab w:val="left" w:pos="1440"/>
        </w:tabs>
        <w:jc w:val="both"/>
        <w:rPr>
          <w:sz w:val="22"/>
          <w:szCs w:val="22"/>
        </w:rPr>
      </w:pPr>
    </w:p>
    <w:p w14:paraId="319DD446" w14:textId="77777777" w:rsidR="002E18ED" w:rsidRDefault="000C0DBD">
      <w:pPr>
        <w:tabs>
          <w:tab w:val="left" w:pos="1440"/>
        </w:tabs>
        <w:ind w:left="1440" w:hanging="720"/>
        <w:jc w:val="both"/>
        <w:rPr>
          <w:sz w:val="22"/>
          <w:szCs w:val="22"/>
        </w:rPr>
      </w:pPr>
      <w:r>
        <w:rPr>
          <w:sz w:val="22"/>
          <w:szCs w:val="22"/>
        </w:rPr>
        <w:t>d)</w:t>
      </w:r>
      <w:r>
        <w:rPr>
          <w:sz w:val="22"/>
          <w:szCs w:val="22"/>
        </w:rPr>
        <w:tab/>
      </w:r>
      <w:r>
        <w:rPr>
          <w:smallCaps/>
          <w:sz w:val="22"/>
          <w:szCs w:val="22"/>
        </w:rPr>
        <w:t>Service réseaux de télécommunication :</w:t>
      </w:r>
    </w:p>
    <w:p w14:paraId="0EE55A13" w14:textId="77777777" w:rsidR="002E18ED" w:rsidRDefault="002E18ED">
      <w:pPr>
        <w:tabs>
          <w:tab w:val="left" w:pos="1440"/>
        </w:tabs>
        <w:ind w:left="1440" w:hanging="720"/>
        <w:jc w:val="both"/>
        <w:rPr>
          <w:sz w:val="22"/>
          <w:szCs w:val="22"/>
        </w:rPr>
      </w:pPr>
    </w:p>
    <w:p w14:paraId="0FBD39D0" w14:textId="77777777" w:rsidR="002E18ED" w:rsidRDefault="000C0DBD">
      <w:pPr>
        <w:ind w:left="1440"/>
        <w:jc w:val="both"/>
        <w:rPr>
          <w:sz w:val="22"/>
          <w:szCs w:val="22"/>
        </w:rPr>
      </w:pPr>
      <w:r>
        <w:rPr>
          <w:sz w:val="22"/>
          <w:szCs w:val="22"/>
        </w:rPr>
        <w:t>La semaine régulière de travail d’un employé régulier à temps complet est de trente-sept  heures et demie (37½).  Ces heures doivent être réparties du lundi au samedi inclusivement.  Les employés dont l’horaire de travail est du lundi au vendredi ont les samedis et dimanches en congé. Les autres employés doivent bénéficier de deux (2) jours de congés hebdomadaires consécutifs. La journée régulière de travail d’un employé régulier à temps complet est de sept heures et demie (7½) consécutives. Ces heures doivent se situer entre 7 heures 30 et 22 heures 30. Il est entendu que les heures régulières de travail d’un employé peuvent se situer entre 22 heures 30 et 7 heures 30 dans la mesure où une entente intervient entre cet employé et son supérieur immédiat.</w:t>
      </w:r>
    </w:p>
    <w:p w14:paraId="695F88CC" w14:textId="77777777" w:rsidR="002E18ED" w:rsidRDefault="002E18ED">
      <w:pPr>
        <w:tabs>
          <w:tab w:val="left" w:pos="1440"/>
        </w:tabs>
        <w:ind w:left="1440" w:hanging="720"/>
        <w:jc w:val="both"/>
        <w:rPr>
          <w:sz w:val="22"/>
          <w:szCs w:val="22"/>
        </w:rPr>
      </w:pPr>
    </w:p>
    <w:p w14:paraId="110FE8B5" w14:textId="77777777" w:rsidR="002E18ED" w:rsidRDefault="000C0DBD">
      <w:pPr>
        <w:tabs>
          <w:tab w:val="left" w:pos="1440"/>
        </w:tabs>
        <w:jc w:val="both"/>
        <w:rPr>
          <w:sz w:val="22"/>
          <w:szCs w:val="22"/>
        </w:rPr>
      </w:pPr>
      <w:r>
        <w:rPr>
          <w:sz w:val="22"/>
          <w:szCs w:val="22"/>
        </w:rPr>
        <w:t xml:space="preserve">            e)</w:t>
      </w:r>
      <w:r>
        <w:rPr>
          <w:sz w:val="22"/>
          <w:szCs w:val="22"/>
        </w:rPr>
        <w:tab/>
      </w:r>
      <w:r>
        <w:rPr>
          <w:smallCaps/>
          <w:sz w:val="22"/>
          <w:szCs w:val="22"/>
        </w:rPr>
        <w:t>Service de l’approvisionnement:</w:t>
      </w:r>
    </w:p>
    <w:p w14:paraId="2A5F1F21" w14:textId="77777777" w:rsidR="002E18ED" w:rsidRDefault="002E18ED">
      <w:pPr>
        <w:tabs>
          <w:tab w:val="left" w:pos="1440"/>
        </w:tabs>
        <w:ind w:left="1440" w:hanging="720"/>
        <w:jc w:val="both"/>
        <w:rPr>
          <w:sz w:val="22"/>
          <w:szCs w:val="22"/>
        </w:rPr>
      </w:pPr>
    </w:p>
    <w:p w14:paraId="1E39F162" w14:textId="77777777" w:rsidR="002E18ED" w:rsidRDefault="000C0DBD">
      <w:pPr>
        <w:ind w:left="1440"/>
        <w:jc w:val="both"/>
        <w:rPr>
          <w:sz w:val="22"/>
          <w:szCs w:val="22"/>
        </w:rPr>
      </w:pPr>
      <w:r>
        <w:rPr>
          <w:sz w:val="22"/>
          <w:szCs w:val="22"/>
        </w:rPr>
        <w:t>La semaine régulière de travail d’un employé régulier à temps complet est de trente-sept  heures et demie (37½). Ces heures doivent être réparties du dimanche au samedi inclusivement. Les employés dont l’horaire de travail est du lundi au vendredi ont les samedis et dimanches en congé. Les autres employés doivent bénéficier de deux (2) jours de congés hebdomadaires consécutifs. La journée régulière de travail d’un employé régulier à temps complet est de sept heures et demie (7½) consécutives. Ces heures doivent se situer entre 6 heures et 21 heures du lundi au vendredi inclusivement et entre 8 heures et 17 heures les samedis et les dimanches. Il est entendu que tout horaire régulier incluant le dimanche peut être établi en fonction des besoins du service.</w:t>
      </w:r>
    </w:p>
    <w:p w14:paraId="2FEDFF84" w14:textId="77777777" w:rsidR="002E18ED" w:rsidRDefault="002E18ED">
      <w:pPr>
        <w:ind w:left="1440"/>
        <w:jc w:val="both"/>
        <w:rPr>
          <w:sz w:val="22"/>
          <w:szCs w:val="22"/>
        </w:rPr>
      </w:pPr>
    </w:p>
    <w:p w14:paraId="5870264C" w14:textId="77777777" w:rsidR="002E18ED" w:rsidRDefault="000C0DBD">
      <w:pPr>
        <w:tabs>
          <w:tab w:val="left" w:pos="-1560"/>
        </w:tabs>
        <w:ind w:left="1418" w:hanging="709"/>
        <w:rPr>
          <w:i/>
          <w:color w:val="365F91"/>
          <w:sz w:val="22"/>
          <w:szCs w:val="22"/>
        </w:rPr>
      </w:pPr>
      <w:r>
        <w:rPr>
          <w:sz w:val="22"/>
          <w:szCs w:val="22"/>
        </w:rPr>
        <w:t>f)</w:t>
      </w:r>
      <w:r>
        <w:rPr>
          <w:color w:val="365F91"/>
          <w:sz w:val="22"/>
          <w:szCs w:val="22"/>
        </w:rPr>
        <w:tab/>
      </w:r>
      <w:r>
        <w:rPr>
          <w:smallCaps/>
          <w:sz w:val="22"/>
          <w:szCs w:val="22"/>
        </w:rPr>
        <w:t>Service technique</w:t>
      </w:r>
      <w:r>
        <w:rPr>
          <w:smallCaps/>
          <w:color w:val="0000FF"/>
          <w:sz w:val="22"/>
          <w:szCs w:val="22"/>
        </w:rPr>
        <w:t> </w:t>
      </w:r>
      <w:r>
        <w:rPr>
          <w:i/>
          <w:smallCaps/>
          <w:color w:val="0000FF"/>
          <w:sz w:val="22"/>
          <w:szCs w:val="22"/>
        </w:rPr>
        <w:t xml:space="preserve"> </w:t>
      </w:r>
    </w:p>
    <w:p w14:paraId="617A060D" w14:textId="77777777" w:rsidR="002E18ED" w:rsidRDefault="002E18ED">
      <w:pPr>
        <w:tabs>
          <w:tab w:val="left" w:pos="1440"/>
        </w:tabs>
        <w:ind w:left="1440" w:hanging="720"/>
        <w:rPr>
          <w:color w:val="365F91"/>
          <w:sz w:val="22"/>
          <w:szCs w:val="22"/>
        </w:rPr>
      </w:pPr>
    </w:p>
    <w:p w14:paraId="214715C3" w14:textId="77777777" w:rsidR="002E18ED" w:rsidRDefault="000C0DBD">
      <w:pPr>
        <w:ind w:left="1440"/>
        <w:jc w:val="both"/>
        <w:rPr>
          <w:sz w:val="22"/>
          <w:szCs w:val="22"/>
        </w:rPr>
      </w:pPr>
      <w:r>
        <w:rPr>
          <w:sz w:val="22"/>
          <w:szCs w:val="22"/>
        </w:rPr>
        <w:t>La semaine régulière de travail d’un employé régulier à temps complet est de trente-sept heures et demie (37½). Ces heures doivent être réparties du dimanche au samedi inclusivement. Les employés dont l’horaire de travail est du lundi au vendredi ont les samedis et dimanches en congé. Les autres employés doivent bénéficier de deux (2) jours de congés hebdomadaires consécutifs. La journée régulière de travail d’un employé régulier à temps complet est de sept heures et demie (7½) consécutives. Ces heures doivent se situer entre 7 heures 30 et 21 heures du lundi au vendredi inclusivement et entre 8 heures et 17 heures les samedis et dimanches.</w:t>
      </w:r>
    </w:p>
    <w:p w14:paraId="3F1AA90A" w14:textId="77777777" w:rsidR="002E18ED" w:rsidRDefault="002E18ED">
      <w:pPr>
        <w:tabs>
          <w:tab w:val="left" w:pos="1440"/>
        </w:tabs>
        <w:jc w:val="both"/>
        <w:rPr>
          <w:sz w:val="22"/>
          <w:szCs w:val="22"/>
        </w:rPr>
      </w:pPr>
    </w:p>
    <w:p w14:paraId="7CD3BE3E" w14:textId="77777777" w:rsidR="002E18ED" w:rsidRDefault="000C0DBD">
      <w:pPr>
        <w:tabs>
          <w:tab w:val="left" w:pos="1440"/>
        </w:tabs>
        <w:ind w:left="1440" w:hanging="720"/>
        <w:jc w:val="both"/>
        <w:rPr>
          <w:sz w:val="22"/>
          <w:szCs w:val="22"/>
        </w:rPr>
      </w:pPr>
      <w:r>
        <w:rPr>
          <w:sz w:val="22"/>
          <w:szCs w:val="22"/>
        </w:rPr>
        <w:t>g)</w:t>
      </w:r>
      <w:r>
        <w:rPr>
          <w:sz w:val="22"/>
          <w:szCs w:val="22"/>
        </w:rPr>
        <w:tab/>
      </w:r>
      <w:r>
        <w:rPr>
          <w:smallCaps/>
          <w:sz w:val="22"/>
          <w:szCs w:val="22"/>
        </w:rPr>
        <w:t>Service vidéo-numérique :</w:t>
      </w:r>
    </w:p>
    <w:p w14:paraId="62365A04" w14:textId="77777777" w:rsidR="002E18ED" w:rsidRDefault="002E18ED">
      <w:pPr>
        <w:tabs>
          <w:tab w:val="left" w:pos="1440"/>
        </w:tabs>
        <w:ind w:left="1440" w:hanging="720"/>
        <w:jc w:val="both"/>
        <w:rPr>
          <w:sz w:val="22"/>
          <w:szCs w:val="22"/>
        </w:rPr>
      </w:pPr>
    </w:p>
    <w:p w14:paraId="5A283148" w14:textId="77777777" w:rsidR="002E18ED" w:rsidRDefault="000C0DBD">
      <w:pPr>
        <w:ind w:left="1440"/>
        <w:jc w:val="both"/>
        <w:rPr>
          <w:sz w:val="22"/>
          <w:szCs w:val="22"/>
        </w:rPr>
      </w:pPr>
      <w:r>
        <w:rPr>
          <w:sz w:val="22"/>
          <w:szCs w:val="22"/>
        </w:rPr>
        <w:lastRenderedPageBreak/>
        <w:t>La semaine régulière de travail d’un employé régulier à temps complet est de trente-sept  heures et demie (37½). Ces heures doivent être réparties du lundi au samedi inclusivement. Les employés dont l’horaire de travail est du lundi au vendredi ont les samedis et dimanches en congé. Les autres employés doivent bénéficier de deux (2) jours de congés hebdomadaires consécutifs.</w:t>
      </w:r>
      <w:r>
        <w:rPr>
          <w:b/>
          <w:sz w:val="22"/>
          <w:szCs w:val="22"/>
        </w:rPr>
        <w:t xml:space="preserve"> </w:t>
      </w:r>
      <w:r>
        <w:rPr>
          <w:sz w:val="22"/>
          <w:szCs w:val="22"/>
        </w:rPr>
        <w:t xml:space="preserve">La journée régulière de travail d’un employé régulier à temps complet est de sept heures et demie (7½) consécutives. Ces heures doivent se situer entre 7 heures 30 et 22 heures 30. Il est entendu que les heures régulières de travail d’un employé peuvent se situer entre 22 heures 30 et 7 heures 30 dans la mesure où une entente intervient entre cet employé et son supérieur immédiat.   </w:t>
      </w:r>
    </w:p>
    <w:p w14:paraId="52F76B3A" w14:textId="77777777" w:rsidR="002E18ED" w:rsidRDefault="002E18ED">
      <w:pPr>
        <w:jc w:val="both"/>
        <w:rPr>
          <w:sz w:val="22"/>
          <w:szCs w:val="22"/>
        </w:rPr>
      </w:pPr>
    </w:p>
    <w:p w14:paraId="78D96243" w14:textId="77777777" w:rsidR="002E18ED" w:rsidRDefault="000C0DBD">
      <w:pPr>
        <w:tabs>
          <w:tab w:val="left" w:pos="720"/>
        </w:tabs>
        <w:ind w:left="1440" w:hanging="1440"/>
        <w:jc w:val="both"/>
        <w:rPr>
          <w:sz w:val="22"/>
          <w:szCs w:val="22"/>
        </w:rPr>
      </w:pPr>
      <w:r>
        <w:rPr>
          <w:sz w:val="22"/>
          <w:szCs w:val="22"/>
        </w:rPr>
        <w:t>27.02</w:t>
      </w:r>
      <w:r>
        <w:rPr>
          <w:sz w:val="22"/>
          <w:szCs w:val="22"/>
        </w:rPr>
        <w:tab/>
        <w:t>a)</w:t>
      </w:r>
      <w:r>
        <w:rPr>
          <w:sz w:val="22"/>
          <w:szCs w:val="22"/>
        </w:rPr>
        <w:tab/>
        <w:t>Une fois par année, vers le 15 mars, l’employé régulier à temps complet indique à l’Employeur sur un formulaire ses préférences d’horaires de travail (heures de début de quart de travail, durée de la période de repas et journées de la semaine) et l’employé régulier à temps partiel indique à l’Employeur ses préférences d’horaires de travail ainsi que sa disponibilité, telle que décrite à la clause 5.01 c) de la présente convention collective.</w:t>
      </w:r>
    </w:p>
    <w:p w14:paraId="469BAE82" w14:textId="77777777" w:rsidR="002E18ED" w:rsidRDefault="002E18ED">
      <w:pPr>
        <w:tabs>
          <w:tab w:val="left" w:pos="1440"/>
        </w:tabs>
        <w:ind w:left="1440" w:hanging="720"/>
        <w:jc w:val="both"/>
        <w:rPr>
          <w:sz w:val="22"/>
          <w:szCs w:val="22"/>
        </w:rPr>
      </w:pPr>
    </w:p>
    <w:p w14:paraId="5D8288F7" w14:textId="77777777" w:rsidR="002E18ED" w:rsidRDefault="000C0DBD">
      <w:pPr>
        <w:tabs>
          <w:tab w:val="left" w:pos="1440"/>
        </w:tabs>
        <w:ind w:left="1440" w:hanging="720"/>
        <w:jc w:val="both"/>
        <w:rPr>
          <w:sz w:val="22"/>
          <w:szCs w:val="22"/>
        </w:rPr>
      </w:pPr>
      <w:r>
        <w:rPr>
          <w:sz w:val="22"/>
          <w:szCs w:val="22"/>
        </w:rPr>
        <w:t>b)</w:t>
      </w:r>
      <w:r>
        <w:rPr>
          <w:sz w:val="22"/>
          <w:szCs w:val="22"/>
        </w:rPr>
        <w:tab/>
        <w:t>Simultanément, l’Employeur détermine les horaires de travail en tenant compte des besoins du service et il offre les horaires de travail en tenant compte de l’ancienneté des employés réguliers de chaque emploi concerné.</w:t>
      </w:r>
    </w:p>
    <w:p w14:paraId="73CD6077" w14:textId="77777777" w:rsidR="002E18ED" w:rsidRDefault="002E18ED">
      <w:pPr>
        <w:tabs>
          <w:tab w:val="left" w:pos="1440"/>
        </w:tabs>
        <w:ind w:left="1440" w:hanging="720"/>
        <w:jc w:val="both"/>
        <w:rPr>
          <w:sz w:val="22"/>
          <w:szCs w:val="22"/>
        </w:rPr>
      </w:pPr>
    </w:p>
    <w:p w14:paraId="28FAB549" w14:textId="77777777" w:rsidR="002E18ED" w:rsidRDefault="000C0DBD">
      <w:pPr>
        <w:ind w:left="1440" w:hanging="720"/>
        <w:jc w:val="both"/>
        <w:rPr>
          <w:sz w:val="22"/>
          <w:szCs w:val="22"/>
        </w:rPr>
      </w:pPr>
      <w:r>
        <w:rPr>
          <w:sz w:val="22"/>
          <w:szCs w:val="22"/>
        </w:rPr>
        <w:t>c)</w:t>
      </w:r>
      <w:r>
        <w:rPr>
          <w:sz w:val="22"/>
          <w:szCs w:val="22"/>
        </w:rPr>
        <w:tab/>
        <w:t>En fonction des fluctuations dans les besoins du service l’Employeur publie les horaires de travail aux employés au plus tard dix (10) jours avant leur mise en vigueur.  L’attribution des horaires modifiés se fait en fonction de l’ancienneté et des préférences exprimées. Lorsque publié, l’horaire de l’employé régulier n’est pas modifié, peu importe les absences ou surcroit de travail qui surviennent avant la mise en vigueur des nouveaux horaires.</w:t>
      </w:r>
    </w:p>
    <w:p w14:paraId="35097555" w14:textId="77777777" w:rsidR="002E18ED" w:rsidRDefault="002E18ED">
      <w:pPr>
        <w:tabs>
          <w:tab w:val="left" w:pos="1440"/>
        </w:tabs>
        <w:ind w:left="1440" w:hanging="720"/>
        <w:jc w:val="both"/>
        <w:rPr>
          <w:sz w:val="22"/>
          <w:szCs w:val="22"/>
        </w:rPr>
      </w:pPr>
    </w:p>
    <w:p w14:paraId="46E7001E" w14:textId="77777777" w:rsidR="002E18ED" w:rsidRDefault="000C0DBD">
      <w:pPr>
        <w:tabs>
          <w:tab w:val="left" w:pos="1440"/>
        </w:tabs>
        <w:ind w:left="1440" w:hanging="720"/>
        <w:jc w:val="both"/>
        <w:rPr>
          <w:sz w:val="22"/>
          <w:szCs w:val="22"/>
        </w:rPr>
      </w:pPr>
      <w:r>
        <w:rPr>
          <w:sz w:val="22"/>
          <w:szCs w:val="22"/>
        </w:rPr>
        <w:t>d)</w:t>
      </w:r>
      <w:r>
        <w:rPr>
          <w:sz w:val="22"/>
          <w:szCs w:val="22"/>
        </w:rPr>
        <w:tab/>
        <w:t xml:space="preserve">Nonobstant les dispositions du paragraphe c) qui précèdent, lorsque dans un emploi, dans un quartier général, des horaires de travail doivent inclurent les samedis et/ou les dimanches, l’Employeur et le syndicat conviennent de la méthode de répartition des horaires de travail. À défaut d’en venir à une entente dans les cinq (5) jours qui suivent, l’Employeur alloue les horaires de travail en question conformément aux dispositions de la présente clause 27.02. </w:t>
      </w:r>
    </w:p>
    <w:p w14:paraId="26FC4841" w14:textId="77777777" w:rsidR="002E18ED" w:rsidRDefault="002E18ED">
      <w:pPr>
        <w:tabs>
          <w:tab w:val="left" w:pos="1440"/>
        </w:tabs>
        <w:jc w:val="both"/>
        <w:rPr>
          <w:sz w:val="22"/>
          <w:szCs w:val="22"/>
        </w:rPr>
      </w:pPr>
    </w:p>
    <w:p w14:paraId="376CB8C9" w14:textId="77777777" w:rsidR="002E18ED" w:rsidRDefault="000C0DBD">
      <w:pPr>
        <w:tabs>
          <w:tab w:val="left" w:pos="1440"/>
        </w:tabs>
        <w:ind w:left="1440" w:hanging="720"/>
        <w:jc w:val="both"/>
        <w:rPr>
          <w:sz w:val="22"/>
          <w:szCs w:val="22"/>
        </w:rPr>
      </w:pPr>
      <w:r>
        <w:rPr>
          <w:sz w:val="22"/>
          <w:szCs w:val="22"/>
        </w:rPr>
        <w:t>e)</w:t>
      </w:r>
      <w:r>
        <w:rPr>
          <w:sz w:val="22"/>
          <w:szCs w:val="22"/>
        </w:rPr>
        <w:tab/>
        <w:t>L’employé régulier à temps complet ou régulier à temps partiel qui désire modifier ses préférences d’horaires de travail peut le faire en le transmettant sur le formulaire approprié à l’Employeur, vingt (20) jours avant la date de publication de l’horaire.</w:t>
      </w:r>
    </w:p>
    <w:p w14:paraId="60F9C252" w14:textId="77777777" w:rsidR="002E18ED" w:rsidRDefault="002E18ED">
      <w:pPr>
        <w:tabs>
          <w:tab w:val="left" w:pos="1440"/>
        </w:tabs>
        <w:ind w:left="1440" w:hanging="720"/>
        <w:jc w:val="both"/>
        <w:rPr>
          <w:sz w:val="22"/>
          <w:szCs w:val="22"/>
        </w:rPr>
      </w:pPr>
    </w:p>
    <w:p w14:paraId="68A0B2AE" w14:textId="77777777" w:rsidR="002E18ED" w:rsidRDefault="000C0DBD">
      <w:pPr>
        <w:pBdr>
          <w:top w:val="nil"/>
          <w:left w:val="nil"/>
          <w:bottom w:val="nil"/>
          <w:right w:val="nil"/>
          <w:between w:val="nil"/>
        </w:pBdr>
        <w:tabs>
          <w:tab w:val="left" w:pos="1440"/>
        </w:tabs>
        <w:ind w:left="1440" w:hanging="720"/>
        <w:jc w:val="both"/>
        <w:rPr>
          <w:color w:val="000000"/>
          <w:sz w:val="22"/>
          <w:szCs w:val="22"/>
        </w:rPr>
      </w:pPr>
      <w:r>
        <w:rPr>
          <w:color w:val="000000"/>
          <w:sz w:val="22"/>
          <w:szCs w:val="22"/>
        </w:rPr>
        <w:t>f)</w:t>
      </w:r>
      <w:r>
        <w:rPr>
          <w:color w:val="000000"/>
          <w:sz w:val="22"/>
          <w:szCs w:val="22"/>
        </w:rPr>
        <w:tab/>
        <w:t xml:space="preserve">Il est entendu que le moment des prises de périodes de pauses ainsi que des périodes de repas ne sont pas régis par l’ancienneté.  </w:t>
      </w:r>
    </w:p>
    <w:p w14:paraId="77F3B6D1" w14:textId="77777777" w:rsidR="002E18ED" w:rsidRDefault="002E18ED">
      <w:pPr>
        <w:pBdr>
          <w:top w:val="nil"/>
          <w:left w:val="nil"/>
          <w:bottom w:val="nil"/>
          <w:right w:val="nil"/>
          <w:between w:val="nil"/>
        </w:pBdr>
        <w:tabs>
          <w:tab w:val="left" w:pos="1440"/>
        </w:tabs>
        <w:ind w:left="1440" w:hanging="720"/>
        <w:jc w:val="both"/>
        <w:rPr>
          <w:color w:val="000000"/>
          <w:sz w:val="22"/>
          <w:szCs w:val="22"/>
        </w:rPr>
      </w:pPr>
    </w:p>
    <w:p w14:paraId="5BB9688F" w14:textId="77777777" w:rsidR="002E18ED" w:rsidRDefault="000C0DBD">
      <w:pPr>
        <w:pBdr>
          <w:top w:val="nil"/>
          <w:left w:val="nil"/>
          <w:bottom w:val="nil"/>
          <w:right w:val="nil"/>
          <w:between w:val="nil"/>
        </w:pBdr>
        <w:tabs>
          <w:tab w:val="left" w:pos="1440"/>
        </w:tabs>
        <w:ind w:left="1440" w:hanging="720"/>
        <w:jc w:val="both"/>
        <w:rPr>
          <w:color w:val="000000"/>
          <w:sz w:val="22"/>
          <w:szCs w:val="22"/>
        </w:rPr>
      </w:pPr>
      <w:r>
        <w:rPr>
          <w:color w:val="000000"/>
          <w:sz w:val="22"/>
          <w:szCs w:val="22"/>
        </w:rPr>
        <w:t>g)</w:t>
      </w:r>
      <w:r>
        <w:rPr>
          <w:color w:val="000000"/>
          <w:sz w:val="22"/>
          <w:szCs w:val="22"/>
        </w:rPr>
        <w:tab/>
        <w:t>De façon occasionnelle, un employé peut formuler à son supérieur immédiat une demande d’échange de quart de travail avec un autre employé déjà identifié par l’employé qui formule la demande. Deux employés ayant un même titre d’emploi peuvent s’échanger un quart de travail qui comporte le même nombre d’heures, au cours d’une même semaine de travail. Il est entendu que l’employé qui se retrouve alors avec un nouveau quart de travail assume les obligations qui peuvent survenir au cours de ce nouveau quart de travail. (Ex : temps supplémentaire, affectation temporaire, etc). Un tel échange de quart doit être approuvé par le supérieur immédiat de l’employé qui formule la demande.</w:t>
      </w:r>
    </w:p>
    <w:p w14:paraId="72ED20DE" w14:textId="77777777" w:rsidR="002E18ED" w:rsidRDefault="002E18ED">
      <w:pPr>
        <w:pBdr>
          <w:top w:val="nil"/>
          <w:left w:val="nil"/>
          <w:bottom w:val="nil"/>
          <w:right w:val="nil"/>
          <w:between w:val="nil"/>
        </w:pBdr>
        <w:tabs>
          <w:tab w:val="left" w:pos="1440"/>
        </w:tabs>
        <w:ind w:left="1440" w:hanging="720"/>
        <w:jc w:val="both"/>
        <w:rPr>
          <w:sz w:val="22"/>
          <w:szCs w:val="22"/>
        </w:rPr>
      </w:pPr>
    </w:p>
    <w:p w14:paraId="0E12EC92" w14:textId="77777777" w:rsidR="002E18ED" w:rsidRDefault="000C0DBD">
      <w:pPr>
        <w:pBdr>
          <w:top w:val="nil"/>
          <w:left w:val="nil"/>
          <w:bottom w:val="nil"/>
          <w:right w:val="nil"/>
          <w:between w:val="nil"/>
        </w:pBdr>
        <w:tabs>
          <w:tab w:val="left" w:pos="1440"/>
        </w:tabs>
        <w:ind w:left="1440" w:hanging="720"/>
        <w:jc w:val="both"/>
        <w:rPr>
          <w:sz w:val="22"/>
          <w:szCs w:val="22"/>
        </w:rPr>
      </w:pPr>
      <w:r>
        <w:rPr>
          <w:sz w:val="22"/>
          <w:szCs w:val="22"/>
        </w:rPr>
        <w:t>h)</w:t>
      </w:r>
      <w:r>
        <w:rPr>
          <w:sz w:val="22"/>
          <w:szCs w:val="22"/>
        </w:rPr>
        <w:tab/>
        <w:t xml:space="preserve">Lorsque les besoins du service le permettent, l’employé peut demander à répartir son temps de travail régulier équivalent à deux semaines de travail régulier dans une même période de paie. L’employé doit bénéficier d’au moins deux jours de congés consécutifs sur ce cycle de 14 jours. </w:t>
      </w:r>
    </w:p>
    <w:p w14:paraId="070A63B3" w14:textId="77777777" w:rsidR="002E18ED" w:rsidRDefault="002E18ED">
      <w:pPr>
        <w:jc w:val="both"/>
        <w:rPr>
          <w:sz w:val="22"/>
          <w:szCs w:val="22"/>
        </w:rPr>
      </w:pPr>
    </w:p>
    <w:p w14:paraId="349F8885" w14:textId="77777777" w:rsidR="002E18ED" w:rsidRDefault="000C0DBD">
      <w:pPr>
        <w:tabs>
          <w:tab w:val="left" w:pos="720"/>
        </w:tabs>
        <w:ind w:left="720" w:hanging="720"/>
        <w:jc w:val="both"/>
        <w:rPr>
          <w:sz w:val="22"/>
          <w:szCs w:val="22"/>
        </w:rPr>
      </w:pPr>
      <w:r>
        <w:rPr>
          <w:sz w:val="22"/>
          <w:szCs w:val="22"/>
        </w:rPr>
        <w:t>27.03</w:t>
      </w:r>
      <w:r>
        <w:rPr>
          <w:sz w:val="22"/>
          <w:szCs w:val="22"/>
        </w:rPr>
        <w:tab/>
      </w:r>
      <w:r>
        <w:rPr>
          <w:sz w:val="22"/>
          <w:szCs w:val="22"/>
          <w:u w:val="single"/>
        </w:rPr>
        <w:t>L’</w:t>
      </w:r>
      <w:r>
        <w:rPr>
          <w:sz w:val="22"/>
          <w:szCs w:val="22"/>
        </w:rPr>
        <w:t>employé choisit une période non-rémunérée de trente (30) ou soixante (60) minutes pour le repas au cours de la journée régulière de travail</w:t>
      </w:r>
      <w:r>
        <w:rPr>
          <w:b/>
          <w:sz w:val="22"/>
          <w:szCs w:val="22"/>
        </w:rPr>
        <w:t xml:space="preserve">. </w:t>
      </w:r>
      <w:r>
        <w:rPr>
          <w:sz w:val="22"/>
          <w:szCs w:val="22"/>
        </w:rPr>
        <w:t>La période de repas d’un employé est prise vers le milieu de sa journée de travail.</w:t>
      </w:r>
    </w:p>
    <w:p w14:paraId="67451C86" w14:textId="77777777" w:rsidR="002E18ED" w:rsidRDefault="002E18ED">
      <w:pPr>
        <w:tabs>
          <w:tab w:val="left" w:pos="720"/>
        </w:tabs>
        <w:ind w:left="720" w:hanging="720"/>
        <w:jc w:val="both"/>
        <w:rPr>
          <w:sz w:val="22"/>
          <w:szCs w:val="22"/>
        </w:rPr>
      </w:pPr>
    </w:p>
    <w:p w14:paraId="61642216" w14:textId="77777777" w:rsidR="002E18ED" w:rsidRDefault="000C0DBD">
      <w:pPr>
        <w:ind w:left="720"/>
        <w:jc w:val="both"/>
        <w:rPr>
          <w:sz w:val="22"/>
          <w:szCs w:val="22"/>
        </w:rPr>
      </w:pPr>
      <w:r>
        <w:rPr>
          <w:sz w:val="22"/>
          <w:szCs w:val="22"/>
        </w:rPr>
        <w:t>À moins de circonstances exceptionnelles, l’Employeur ne peut exiger d’un employé qu’il travaille plus de quatre heures et demie (4½) consécutives sans qu’il puisse bénéficier d’un temps raisonnable pour prendre un repas.</w:t>
      </w:r>
    </w:p>
    <w:p w14:paraId="597C84ED" w14:textId="77777777" w:rsidR="002E18ED" w:rsidRDefault="002E18ED">
      <w:pPr>
        <w:jc w:val="both"/>
        <w:rPr>
          <w:sz w:val="22"/>
          <w:szCs w:val="22"/>
        </w:rPr>
      </w:pPr>
    </w:p>
    <w:p w14:paraId="19045742" w14:textId="77777777" w:rsidR="002E18ED" w:rsidRDefault="000C0DBD">
      <w:pPr>
        <w:tabs>
          <w:tab w:val="left" w:pos="720"/>
        </w:tabs>
        <w:ind w:left="720" w:hanging="720"/>
        <w:jc w:val="both"/>
        <w:rPr>
          <w:sz w:val="22"/>
          <w:szCs w:val="22"/>
        </w:rPr>
      </w:pPr>
      <w:r>
        <w:rPr>
          <w:sz w:val="22"/>
          <w:szCs w:val="22"/>
        </w:rPr>
        <w:t>27.04</w:t>
      </w:r>
      <w:r>
        <w:rPr>
          <w:sz w:val="22"/>
          <w:szCs w:val="22"/>
        </w:rPr>
        <w:tab/>
        <w:t>Tout employé a droit, sans perte de salaire, à une période de repos de quinze (15) minutes au cours de chaque période de trois heures et demie (3½) de travail.</w:t>
      </w:r>
    </w:p>
    <w:p w14:paraId="56944CAD" w14:textId="77777777" w:rsidR="002E18ED" w:rsidRDefault="002E18ED">
      <w:pPr>
        <w:tabs>
          <w:tab w:val="left" w:pos="720"/>
        </w:tabs>
        <w:ind w:left="720" w:hanging="720"/>
        <w:jc w:val="both"/>
        <w:rPr>
          <w:sz w:val="22"/>
          <w:szCs w:val="22"/>
        </w:rPr>
      </w:pPr>
    </w:p>
    <w:p w14:paraId="124E708D" w14:textId="77777777" w:rsidR="002E18ED" w:rsidRDefault="000C0DBD">
      <w:pPr>
        <w:tabs>
          <w:tab w:val="left" w:pos="720"/>
        </w:tabs>
        <w:ind w:left="720" w:hanging="720"/>
        <w:jc w:val="both"/>
        <w:rPr>
          <w:sz w:val="22"/>
          <w:szCs w:val="22"/>
        </w:rPr>
      </w:pPr>
      <w:r>
        <w:rPr>
          <w:sz w:val="22"/>
          <w:szCs w:val="22"/>
        </w:rPr>
        <w:t>27.05</w:t>
      </w:r>
      <w:r>
        <w:rPr>
          <w:sz w:val="22"/>
          <w:szCs w:val="22"/>
        </w:rPr>
        <w:tab/>
        <w:t>Le temps raisonnable pris par un employé pour se déplacer au cours de ses heures de travail et dans l’exécution de son travail est considéré comme du temps travaillé. Tout temps de voyagement fait en sus des heures régulières de travail pour une réunion de travail ou pour assister à un colloque ou congrès à la demande de l’Employeur, est rémunéré à taux simple.  Cette clause ne s’applique pas aux réunions, colloques ou congrès prévus à l’article 8 de la convention collective.</w:t>
      </w:r>
    </w:p>
    <w:p w14:paraId="664093AF" w14:textId="77777777" w:rsidR="002E18ED" w:rsidRDefault="002E18ED">
      <w:pPr>
        <w:tabs>
          <w:tab w:val="left" w:pos="720"/>
        </w:tabs>
        <w:ind w:left="720" w:hanging="720"/>
        <w:jc w:val="both"/>
        <w:rPr>
          <w:sz w:val="22"/>
          <w:szCs w:val="22"/>
        </w:rPr>
      </w:pPr>
    </w:p>
    <w:p w14:paraId="566E7ED5" w14:textId="77777777" w:rsidR="002E18ED" w:rsidRDefault="000C0DBD">
      <w:pPr>
        <w:ind w:left="720"/>
        <w:jc w:val="both"/>
        <w:rPr>
          <w:sz w:val="22"/>
          <w:szCs w:val="22"/>
        </w:rPr>
      </w:pPr>
      <w:r>
        <w:rPr>
          <w:sz w:val="22"/>
          <w:szCs w:val="22"/>
        </w:rPr>
        <w:t>27.06</w:t>
      </w:r>
      <w:r>
        <w:rPr>
          <w:sz w:val="22"/>
          <w:szCs w:val="22"/>
        </w:rPr>
        <w:tab/>
        <w:t>Lorsque l’Employeur peut couvrir efficacement l’ensemble des plages requises, un horaire de travail de 4 jours peut être mis en place selon les modalités suivantes :</w:t>
      </w:r>
    </w:p>
    <w:p w14:paraId="68049E8C" w14:textId="77777777" w:rsidR="002E18ED" w:rsidRDefault="000C0DBD">
      <w:pPr>
        <w:numPr>
          <w:ilvl w:val="0"/>
          <w:numId w:val="15"/>
        </w:numPr>
        <w:spacing w:line="276" w:lineRule="auto"/>
        <w:ind w:right="100"/>
        <w:jc w:val="both"/>
        <w:rPr>
          <w:sz w:val="22"/>
          <w:szCs w:val="22"/>
        </w:rPr>
      </w:pPr>
      <w:r>
        <w:rPr>
          <w:sz w:val="22"/>
          <w:szCs w:val="22"/>
        </w:rPr>
        <w:t xml:space="preserve">l’horaire s’applique aux employés volontaires d’un même titre d’emploi rattachés au même quartier général. </w:t>
      </w:r>
    </w:p>
    <w:p w14:paraId="144353A7" w14:textId="77777777" w:rsidR="002E18ED" w:rsidRDefault="000C0DBD">
      <w:pPr>
        <w:numPr>
          <w:ilvl w:val="0"/>
          <w:numId w:val="15"/>
        </w:numPr>
        <w:spacing w:line="276" w:lineRule="auto"/>
        <w:ind w:right="100"/>
        <w:jc w:val="both"/>
        <w:rPr>
          <w:sz w:val="22"/>
          <w:szCs w:val="22"/>
        </w:rPr>
      </w:pPr>
      <w:r>
        <w:rPr>
          <w:sz w:val="22"/>
          <w:szCs w:val="22"/>
        </w:rPr>
        <w:t>L’horaire de 4 jours peut faire l’objet d’une révision une fois par année, par les parties, soit en mars;</w:t>
      </w:r>
    </w:p>
    <w:p w14:paraId="75ECEBA1" w14:textId="77777777" w:rsidR="002E18ED" w:rsidRDefault="000C0DBD">
      <w:pPr>
        <w:numPr>
          <w:ilvl w:val="0"/>
          <w:numId w:val="15"/>
        </w:numPr>
        <w:spacing w:line="276" w:lineRule="auto"/>
        <w:ind w:right="100"/>
        <w:jc w:val="both"/>
        <w:rPr>
          <w:sz w:val="22"/>
          <w:szCs w:val="22"/>
        </w:rPr>
      </w:pPr>
      <w:r>
        <w:rPr>
          <w:sz w:val="22"/>
          <w:szCs w:val="22"/>
        </w:rPr>
        <w:t>La semaine de travail est de 37.5 heures réparties sur quatre (4) jours de travail : 3 jours de 9.5 heures chacun et une journée de 9 heures.  Ces heures doivent se situer entre 7 heures  (6h00 au service de l’approvisionnement) et 22 heures 30.</w:t>
      </w:r>
    </w:p>
    <w:p w14:paraId="1D188803" w14:textId="77777777" w:rsidR="002E18ED" w:rsidRDefault="000C0DBD">
      <w:pPr>
        <w:numPr>
          <w:ilvl w:val="0"/>
          <w:numId w:val="15"/>
        </w:numPr>
        <w:spacing w:line="276" w:lineRule="auto"/>
        <w:ind w:right="100"/>
        <w:jc w:val="both"/>
        <w:rPr>
          <w:sz w:val="22"/>
          <w:szCs w:val="22"/>
        </w:rPr>
      </w:pPr>
      <w:r>
        <w:rPr>
          <w:sz w:val="22"/>
          <w:szCs w:val="22"/>
        </w:rPr>
        <w:t>La séquence de quatre (4) jours de travail peut être non-consécutive et doit comporter au moins deux (2) journées de congés hebdomadaires consécutifs par cycle de sept (7) jours.</w:t>
      </w:r>
    </w:p>
    <w:p w14:paraId="51268CC4" w14:textId="77777777" w:rsidR="002E18ED" w:rsidRDefault="000C0DBD">
      <w:pPr>
        <w:numPr>
          <w:ilvl w:val="0"/>
          <w:numId w:val="15"/>
        </w:numPr>
        <w:spacing w:line="276" w:lineRule="auto"/>
        <w:ind w:right="100"/>
        <w:jc w:val="both"/>
        <w:rPr>
          <w:sz w:val="22"/>
          <w:szCs w:val="22"/>
        </w:rPr>
      </w:pPr>
      <w:r>
        <w:rPr>
          <w:sz w:val="22"/>
          <w:szCs w:val="22"/>
        </w:rPr>
        <w:t xml:space="preserve">Aux fins de l’application de l’article 28 – Travail supplémentaire de la convention collective, la journée régulière de travail est de 9.5 heures, pour 3 jours, et de 9 heures pour 1 jour, et la semaine régulière de travail est de 37.5 heures.  Le temps supplémentaire est donc réputé débuter au-delà de la journée régulière ou de la semaine régulière de travail. </w:t>
      </w:r>
    </w:p>
    <w:p w14:paraId="4EF32573" w14:textId="77777777" w:rsidR="002E18ED" w:rsidRDefault="000C0DBD">
      <w:pPr>
        <w:numPr>
          <w:ilvl w:val="0"/>
          <w:numId w:val="15"/>
        </w:numPr>
        <w:spacing w:line="276" w:lineRule="auto"/>
        <w:ind w:right="100"/>
        <w:jc w:val="both"/>
        <w:rPr>
          <w:sz w:val="22"/>
          <w:szCs w:val="22"/>
        </w:rPr>
      </w:pPr>
      <w:r>
        <w:rPr>
          <w:color w:val="202124"/>
          <w:sz w:val="22"/>
          <w:szCs w:val="22"/>
        </w:rPr>
        <w:t>Aux fins de l’application de l’article 32 – Congés sociaux et congés mobiles, le permis d’absence pour les congés sociaux est équivalent au temps planifié à l’horaire.</w:t>
      </w:r>
    </w:p>
    <w:p w14:paraId="60F09C58" w14:textId="77777777" w:rsidR="002E18ED" w:rsidRDefault="000C0DBD">
      <w:pPr>
        <w:numPr>
          <w:ilvl w:val="0"/>
          <w:numId w:val="15"/>
        </w:numPr>
        <w:spacing w:line="276" w:lineRule="auto"/>
        <w:ind w:right="100"/>
        <w:jc w:val="both"/>
        <w:rPr>
          <w:sz w:val="22"/>
          <w:szCs w:val="22"/>
        </w:rPr>
      </w:pPr>
      <w:r>
        <w:rPr>
          <w:sz w:val="22"/>
          <w:szCs w:val="22"/>
        </w:rPr>
        <w:t>Les modèles d’horaires rotatifs, incluant les samedis et dimanches, font partie intégrante de l’horaire à quatre (4) jours, le cas échéant.</w:t>
      </w:r>
    </w:p>
    <w:p w14:paraId="09AAC792" w14:textId="77777777" w:rsidR="002E18ED" w:rsidRDefault="000C0DBD">
      <w:pPr>
        <w:numPr>
          <w:ilvl w:val="0"/>
          <w:numId w:val="15"/>
        </w:numPr>
        <w:spacing w:line="276" w:lineRule="auto"/>
        <w:ind w:right="100"/>
        <w:jc w:val="both"/>
        <w:rPr>
          <w:sz w:val="22"/>
          <w:szCs w:val="22"/>
        </w:rPr>
      </w:pPr>
      <w:r>
        <w:rPr>
          <w:sz w:val="22"/>
          <w:szCs w:val="22"/>
        </w:rPr>
        <w:t xml:space="preserve">Les journées de congé résultant de l’horaire à 4 jours sont équitablement réparties entre les employés participant à cet horaire. </w:t>
      </w:r>
    </w:p>
    <w:p w14:paraId="77B6D938" w14:textId="77777777" w:rsidR="002E18ED" w:rsidRDefault="000C0DBD">
      <w:pPr>
        <w:spacing w:before="240" w:after="240" w:line="276" w:lineRule="auto"/>
        <w:ind w:left="100" w:firstLine="620"/>
        <w:jc w:val="both"/>
        <w:rPr>
          <w:sz w:val="22"/>
          <w:szCs w:val="22"/>
        </w:rPr>
      </w:pPr>
      <w:r>
        <w:rPr>
          <w:sz w:val="22"/>
          <w:szCs w:val="22"/>
        </w:rPr>
        <w:t>Les employés réguliers à temps partiel peuvent également se prévaloir de cet horaire.</w:t>
      </w:r>
    </w:p>
    <w:p w14:paraId="3CB8277D" w14:textId="77777777" w:rsidR="002E18ED" w:rsidRDefault="002E18ED">
      <w:pPr>
        <w:ind w:left="709" w:hanging="709"/>
        <w:jc w:val="both"/>
        <w:rPr>
          <w:sz w:val="22"/>
          <w:szCs w:val="22"/>
        </w:rPr>
      </w:pPr>
    </w:p>
    <w:p w14:paraId="7FCFC0D8"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35" w:name="_32hioqz" w:colFirst="0" w:colLast="0"/>
      <w:bookmarkEnd w:id="35"/>
      <w:r>
        <w:rPr>
          <w:rFonts w:ascii="Times New Roman" w:eastAsia="Times New Roman" w:hAnsi="Times New Roman" w:cs="Times New Roman"/>
          <w:b/>
          <w:sz w:val="22"/>
          <w:szCs w:val="22"/>
        </w:rPr>
        <w:t>ARTICLE 28 - TRAVAIL SUPPLÉMENTAIRE</w:t>
      </w:r>
    </w:p>
    <w:p w14:paraId="602627E3" w14:textId="77777777" w:rsidR="002E18ED" w:rsidRDefault="002E18ED">
      <w:pPr>
        <w:jc w:val="both"/>
        <w:rPr>
          <w:sz w:val="22"/>
          <w:szCs w:val="22"/>
        </w:rPr>
      </w:pPr>
    </w:p>
    <w:p w14:paraId="32D50E66" w14:textId="77777777" w:rsidR="002E18ED" w:rsidRDefault="000C0DBD">
      <w:pPr>
        <w:tabs>
          <w:tab w:val="left" w:pos="720"/>
        </w:tabs>
        <w:ind w:left="720" w:hanging="720"/>
        <w:jc w:val="both"/>
        <w:rPr>
          <w:sz w:val="22"/>
          <w:szCs w:val="22"/>
        </w:rPr>
      </w:pPr>
      <w:r>
        <w:rPr>
          <w:sz w:val="22"/>
          <w:szCs w:val="22"/>
        </w:rPr>
        <w:t>28.01</w:t>
      </w:r>
      <w:r>
        <w:rPr>
          <w:sz w:val="22"/>
          <w:szCs w:val="22"/>
        </w:rPr>
        <w:tab/>
        <w:t>Le travail effectué en plus de la journée régulière de travail ou en plus de la semaine régulière de travail est du travail supplémentaire s’il a été demandé par l’Employeur. Constitue également du travail supplémentaire, le travail effectué par un employé régulier un jour férié.</w:t>
      </w:r>
    </w:p>
    <w:p w14:paraId="32963E37" w14:textId="77777777" w:rsidR="002E18ED" w:rsidRDefault="002E18ED">
      <w:pPr>
        <w:jc w:val="both"/>
        <w:rPr>
          <w:sz w:val="22"/>
          <w:szCs w:val="22"/>
        </w:rPr>
      </w:pPr>
    </w:p>
    <w:p w14:paraId="48DD91AE" w14:textId="77777777" w:rsidR="002E18ED" w:rsidRDefault="000C0DBD">
      <w:pPr>
        <w:tabs>
          <w:tab w:val="left" w:pos="720"/>
        </w:tabs>
        <w:ind w:left="1440" w:hanging="1440"/>
        <w:jc w:val="both"/>
        <w:rPr>
          <w:sz w:val="22"/>
          <w:szCs w:val="22"/>
        </w:rPr>
      </w:pPr>
      <w:r>
        <w:rPr>
          <w:sz w:val="22"/>
          <w:szCs w:val="22"/>
        </w:rPr>
        <w:t>28.02</w:t>
      </w:r>
      <w:r>
        <w:rPr>
          <w:sz w:val="22"/>
          <w:szCs w:val="22"/>
        </w:rPr>
        <w:tab/>
        <w:t>a)</w:t>
      </w:r>
      <w:r>
        <w:rPr>
          <w:sz w:val="22"/>
          <w:szCs w:val="22"/>
        </w:rPr>
        <w:tab/>
        <w:t xml:space="preserve">Le travail supplémentaire est réparti parmi les employés du service concerné qui exécutent habituellement le travail pour lequel du travail supplémentaire est demandé.  Le travail supplémentaire est offert par ordre d’ancienneté, en commençant par l’employé qui en a le plus parmi ceux qui sont admissibles. Dans l’hypothèse où aucun employé admissible n’accepte d’effectuer du travail supplémentaire, l’Employeur peut désigner les employés réguliers qui doivent l’effectuer. </w:t>
      </w:r>
      <w:r>
        <w:rPr>
          <w:sz w:val="22"/>
          <w:szCs w:val="22"/>
        </w:rPr>
        <w:lastRenderedPageBreak/>
        <w:t xml:space="preserve">Dans ce dernier cas, l’Employeur procède par ordre d’ancienneté, en commençant par celui qui en a le moins parmi ceux qui sont admissibles. Toutefois les employés et l’Employeur peuvent convenir d’une méthode de répartition du temps supplémentaire différente de celle décrite précédemment. Une telle entente doit être écrite et signée par un représentant de l’Employeur et du Syndicat. L’application de la présente clause ne doit pas avoir pour effet de faire travailler un employé sur deux quarts de travail consécutifs en temps supplémentaire, sauf dans le cas où aucun autre employé admissible n’est disponible pour faire le travail supplémentaire offert. </w:t>
      </w:r>
    </w:p>
    <w:p w14:paraId="772AA7E9" w14:textId="77777777" w:rsidR="002E18ED" w:rsidRDefault="002E18ED">
      <w:pPr>
        <w:tabs>
          <w:tab w:val="left" w:pos="1440"/>
        </w:tabs>
        <w:ind w:left="1440" w:hanging="720"/>
        <w:jc w:val="both"/>
        <w:rPr>
          <w:sz w:val="22"/>
          <w:szCs w:val="22"/>
        </w:rPr>
      </w:pPr>
    </w:p>
    <w:p w14:paraId="3A787E78" w14:textId="77777777" w:rsidR="002E18ED" w:rsidRDefault="000C0DBD">
      <w:pPr>
        <w:tabs>
          <w:tab w:val="left" w:pos="1440"/>
        </w:tabs>
        <w:ind w:left="1440" w:hanging="720"/>
        <w:jc w:val="both"/>
        <w:rPr>
          <w:strike/>
          <w:sz w:val="22"/>
          <w:szCs w:val="22"/>
        </w:rPr>
      </w:pPr>
      <w:r>
        <w:rPr>
          <w:sz w:val="22"/>
          <w:szCs w:val="22"/>
        </w:rPr>
        <w:t>b)</w:t>
      </w:r>
      <w:r>
        <w:rPr>
          <w:sz w:val="22"/>
          <w:szCs w:val="22"/>
        </w:rPr>
        <w:tab/>
        <w:t>Le travail supplémentaire est obligatoire dans les cas suivants :</w:t>
      </w:r>
    </w:p>
    <w:p w14:paraId="3B989FEE" w14:textId="77777777" w:rsidR="002E18ED" w:rsidRDefault="000C0DBD">
      <w:pPr>
        <w:tabs>
          <w:tab w:val="left" w:pos="2160"/>
        </w:tabs>
        <w:ind w:left="2160" w:hanging="720"/>
        <w:jc w:val="both"/>
        <w:rPr>
          <w:sz w:val="22"/>
          <w:szCs w:val="22"/>
          <w:highlight w:val="white"/>
        </w:rPr>
      </w:pPr>
      <w:r>
        <w:rPr>
          <w:sz w:val="22"/>
          <w:szCs w:val="22"/>
          <w:highlight w:val="white"/>
        </w:rPr>
        <w:t>1)</w:t>
      </w:r>
      <w:r>
        <w:rPr>
          <w:sz w:val="22"/>
          <w:szCs w:val="22"/>
          <w:highlight w:val="white"/>
        </w:rPr>
        <w:tab/>
        <w:t>dans les cas d’urgence ;</w:t>
      </w:r>
    </w:p>
    <w:p w14:paraId="693C3B3C" w14:textId="77777777" w:rsidR="002E18ED" w:rsidRDefault="000C0DBD">
      <w:pPr>
        <w:tabs>
          <w:tab w:val="left" w:pos="2160"/>
        </w:tabs>
        <w:ind w:left="2160" w:hanging="720"/>
        <w:jc w:val="both"/>
        <w:rPr>
          <w:sz w:val="22"/>
          <w:szCs w:val="22"/>
          <w:highlight w:val="white"/>
        </w:rPr>
      </w:pPr>
      <w:r>
        <w:rPr>
          <w:sz w:val="22"/>
          <w:szCs w:val="22"/>
          <w:highlight w:val="white"/>
        </w:rPr>
        <w:t>2)</w:t>
      </w:r>
      <w:r>
        <w:rPr>
          <w:sz w:val="22"/>
          <w:szCs w:val="22"/>
          <w:highlight w:val="white"/>
        </w:rPr>
        <w:tab/>
        <w:t>lorsqu’un employé reçoit la prime de disponibilité (clause 31.03 a).</w:t>
      </w:r>
    </w:p>
    <w:p w14:paraId="46B95B77" w14:textId="77777777" w:rsidR="002E18ED" w:rsidRDefault="002E18ED">
      <w:pPr>
        <w:jc w:val="both"/>
        <w:rPr>
          <w:sz w:val="22"/>
          <w:szCs w:val="22"/>
        </w:rPr>
      </w:pPr>
    </w:p>
    <w:p w14:paraId="4FF6C8EF" w14:textId="77777777" w:rsidR="002E18ED" w:rsidRDefault="000C0DBD">
      <w:pPr>
        <w:ind w:left="1440"/>
        <w:jc w:val="both"/>
        <w:rPr>
          <w:sz w:val="22"/>
          <w:szCs w:val="22"/>
        </w:rPr>
      </w:pPr>
      <w:r>
        <w:rPr>
          <w:sz w:val="22"/>
          <w:szCs w:val="22"/>
        </w:rPr>
        <w:t>Dans le cas du sous-paragraphe 1), l’employé peut être dispensé de faire du travail supplémentaire si un autre employé qui exécute habituellement le même travail consent à l’effectuer.  Dans ce cas, l’Employeur doit en être avisé.</w:t>
      </w:r>
    </w:p>
    <w:p w14:paraId="49875775" w14:textId="77777777" w:rsidR="002E18ED" w:rsidRDefault="002E18ED">
      <w:pPr>
        <w:jc w:val="both"/>
        <w:rPr>
          <w:sz w:val="22"/>
          <w:szCs w:val="22"/>
        </w:rPr>
      </w:pPr>
    </w:p>
    <w:p w14:paraId="68330D27" w14:textId="77777777" w:rsidR="002E18ED" w:rsidRDefault="000C0DBD">
      <w:pPr>
        <w:tabs>
          <w:tab w:val="left" w:pos="720"/>
        </w:tabs>
        <w:ind w:left="1440" w:hanging="1440"/>
        <w:jc w:val="both"/>
        <w:rPr>
          <w:sz w:val="22"/>
          <w:szCs w:val="22"/>
        </w:rPr>
      </w:pPr>
      <w:r>
        <w:rPr>
          <w:sz w:val="22"/>
          <w:szCs w:val="22"/>
        </w:rPr>
        <w:tab/>
        <w:t xml:space="preserve">c) </w:t>
      </w:r>
      <w:r>
        <w:rPr>
          <w:sz w:val="22"/>
          <w:szCs w:val="22"/>
        </w:rPr>
        <w:tab/>
        <w:t>Lorsque du travail supplémentaire est offert</w:t>
      </w:r>
      <w:r>
        <w:rPr>
          <w:b/>
          <w:sz w:val="22"/>
          <w:szCs w:val="22"/>
        </w:rPr>
        <w:t xml:space="preserve"> </w:t>
      </w:r>
      <w:r>
        <w:rPr>
          <w:sz w:val="22"/>
          <w:szCs w:val="22"/>
        </w:rPr>
        <w:t xml:space="preserve">dans l’emploi occupé sur une base régulière par un employé se trouvant en affectation temporaire, il est considéré à la suite de tous les autres employés réguliers admissibles du quartier général dans l’emploi visé par le travail supplémentaire, à la condition qu’il y soit admissible et que le travail supplémentaire ait lieu dans le même quartier général où a lieu son affectation temporaire et que cela n’a pas pour effet de modifier son horaire de travail du poste qu’il occupe en affectation temporaire. </w:t>
      </w:r>
    </w:p>
    <w:p w14:paraId="098C6F5B" w14:textId="77777777" w:rsidR="002E18ED" w:rsidRDefault="002E18ED">
      <w:pPr>
        <w:tabs>
          <w:tab w:val="left" w:pos="720"/>
        </w:tabs>
        <w:jc w:val="both"/>
        <w:rPr>
          <w:sz w:val="22"/>
          <w:szCs w:val="22"/>
        </w:rPr>
      </w:pPr>
    </w:p>
    <w:p w14:paraId="6B98B5E5" w14:textId="77777777" w:rsidR="002E18ED" w:rsidRDefault="000C0DBD">
      <w:pPr>
        <w:ind w:left="1440" w:hanging="720"/>
        <w:jc w:val="both"/>
        <w:rPr>
          <w:sz w:val="22"/>
          <w:szCs w:val="22"/>
        </w:rPr>
      </w:pPr>
      <w:r>
        <w:rPr>
          <w:sz w:val="22"/>
          <w:szCs w:val="22"/>
        </w:rPr>
        <w:t xml:space="preserve">d) </w:t>
      </w:r>
      <w:r>
        <w:rPr>
          <w:sz w:val="22"/>
          <w:szCs w:val="22"/>
        </w:rPr>
        <w:tab/>
        <w:t>Lorsque du travail supplémentaire est offert dans l’emploi occupé par un employé en affectation temporaire, ce dernier a droit au travail supplémentaire selon son ancienneté</w:t>
      </w:r>
      <w:r>
        <w:rPr>
          <w:b/>
          <w:sz w:val="22"/>
          <w:szCs w:val="22"/>
        </w:rPr>
        <w:t xml:space="preserve"> </w:t>
      </w:r>
      <w:r>
        <w:rPr>
          <w:sz w:val="22"/>
          <w:szCs w:val="22"/>
        </w:rPr>
        <w:t>à la condition qu’il y soit admissible.</w:t>
      </w:r>
    </w:p>
    <w:p w14:paraId="5C87091A" w14:textId="77777777" w:rsidR="002E18ED" w:rsidRDefault="002E18ED">
      <w:pPr>
        <w:jc w:val="both"/>
        <w:rPr>
          <w:sz w:val="22"/>
          <w:szCs w:val="22"/>
        </w:rPr>
      </w:pPr>
    </w:p>
    <w:p w14:paraId="43750E7A" w14:textId="77777777" w:rsidR="002E18ED" w:rsidRDefault="000C0DBD">
      <w:pPr>
        <w:tabs>
          <w:tab w:val="left" w:pos="720"/>
        </w:tabs>
        <w:ind w:left="720" w:hanging="720"/>
        <w:jc w:val="both"/>
        <w:rPr>
          <w:sz w:val="22"/>
          <w:szCs w:val="22"/>
        </w:rPr>
      </w:pPr>
      <w:r>
        <w:rPr>
          <w:sz w:val="22"/>
          <w:szCs w:val="22"/>
        </w:rPr>
        <w:t>28.03</w:t>
      </w:r>
      <w:r>
        <w:rPr>
          <w:sz w:val="22"/>
          <w:szCs w:val="22"/>
        </w:rPr>
        <w:tab/>
        <w:t>Le travail supplémentaire est rémunéré de la façon suivante :</w:t>
      </w:r>
    </w:p>
    <w:p w14:paraId="7CB9249A" w14:textId="77777777" w:rsidR="002E18ED" w:rsidRDefault="002E18ED">
      <w:pPr>
        <w:tabs>
          <w:tab w:val="left" w:pos="1440"/>
        </w:tabs>
        <w:ind w:left="1440" w:hanging="720"/>
        <w:jc w:val="both"/>
        <w:rPr>
          <w:sz w:val="22"/>
          <w:szCs w:val="22"/>
        </w:rPr>
      </w:pPr>
    </w:p>
    <w:p w14:paraId="65BE1052" w14:textId="77777777" w:rsidR="002E18ED" w:rsidRDefault="000C0DBD">
      <w:pPr>
        <w:tabs>
          <w:tab w:val="left" w:pos="1440"/>
        </w:tabs>
        <w:ind w:left="1440" w:hanging="720"/>
        <w:jc w:val="both"/>
        <w:rPr>
          <w:sz w:val="22"/>
          <w:szCs w:val="22"/>
        </w:rPr>
      </w:pPr>
      <w:r>
        <w:rPr>
          <w:sz w:val="22"/>
          <w:szCs w:val="22"/>
        </w:rPr>
        <w:t>a)</w:t>
      </w:r>
      <w:r>
        <w:rPr>
          <w:sz w:val="22"/>
          <w:szCs w:val="22"/>
        </w:rPr>
        <w:tab/>
        <w:t>Au taux et demi (150 % du salaire horaire régulier de l’employé), pour chacune des heures travaillées en plus de la journée régulière de travail du service, en plus de la semaine régulière de travail du service ou un jour de repos hebdomadaire autre que le dimanche ou que la dernière journée de repos hebdomadaire de l’employé.</w:t>
      </w:r>
    </w:p>
    <w:p w14:paraId="4784F4AD" w14:textId="77777777" w:rsidR="002E18ED" w:rsidRDefault="002E18ED">
      <w:pPr>
        <w:tabs>
          <w:tab w:val="left" w:pos="1440"/>
        </w:tabs>
        <w:ind w:left="1440" w:hanging="720"/>
        <w:jc w:val="both"/>
        <w:rPr>
          <w:sz w:val="22"/>
          <w:szCs w:val="22"/>
        </w:rPr>
      </w:pPr>
    </w:p>
    <w:p w14:paraId="52AB7759" w14:textId="77777777" w:rsidR="002E18ED" w:rsidRDefault="000C0DBD">
      <w:pPr>
        <w:tabs>
          <w:tab w:val="left" w:pos="1440"/>
        </w:tabs>
        <w:ind w:left="1440" w:hanging="720"/>
        <w:jc w:val="both"/>
        <w:rPr>
          <w:sz w:val="22"/>
          <w:szCs w:val="22"/>
        </w:rPr>
      </w:pPr>
      <w:r>
        <w:rPr>
          <w:sz w:val="22"/>
          <w:szCs w:val="22"/>
        </w:rPr>
        <w:t>b)</w:t>
      </w:r>
      <w:r>
        <w:rPr>
          <w:sz w:val="22"/>
          <w:szCs w:val="22"/>
        </w:rPr>
        <w:tab/>
        <w:t>Au taux double (200 % du salaire horaire régulier de l’employé), pour chacune des heures travaillées la dernière journée de repos hebdomadaire de l’employé ou le dimanche.</w:t>
      </w:r>
      <w:r>
        <w:rPr>
          <w:b/>
          <w:sz w:val="22"/>
          <w:szCs w:val="22"/>
        </w:rPr>
        <w:t xml:space="preserve"> </w:t>
      </w:r>
      <w:r>
        <w:rPr>
          <w:sz w:val="22"/>
          <w:szCs w:val="22"/>
        </w:rPr>
        <w:t xml:space="preserve">Dans tous les cas, lorsque le dimanche fait partie des jours de repos hebdomadaires de l’employé, il est alors considéré comme la dernière journée de repos hebdomadaire de l’employé.    </w:t>
      </w:r>
    </w:p>
    <w:p w14:paraId="170E7DC2" w14:textId="77777777" w:rsidR="002E18ED" w:rsidRDefault="002E18ED">
      <w:pPr>
        <w:jc w:val="both"/>
        <w:rPr>
          <w:sz w:val="22"/>
          <w:szCs w:val="22"/>
        </w:rPr>
      </w:pPr>
    </w:p>
    <w:p w14:paraId="21FB2896" w14:textId="77777777" w:rsidR="002E18ED" w:rsidRDefault="000C0DBD">
      <w:pPr>
        <w:tabs>
          <w:tab w:val="left" w:pos="720"/>
        </w:tabs>
        <w:ind w:left="720" w:hanging="720"/>
        <w:jc w:val="both"/>
        <w:rPr>
          <w:sz w:val="22"/>
          <w:szCs w:val="22"/>
        </w:rPr>
      </w:pPr>
      <w:r>
        <w:rPr>
          <w:sz w:val="22"/>
          <w:szCs w:val="22"/>
        </w:rPr>
        <w:t>28.04</w:t>
      </w:r>
      <w:r>
        <w:rPr>
          <w:sz w:val="22"/>
          <w:szCs w:val="22"/>
        </w:rPr>
        <w:tab/>
        <w:t xml:space="preserve">Un employé régulier peut convertir des heures de travail supplémentaire en temps qu’il peut reprendre après autorisation par l’Employeur. Il peut utiliser ce temps en totalité ou en partie mais ne peut accumuler plus que l’équivalent de </w:t>
      </w:r>
      <w:r>
        <w:rPr>
          <w:sz w:val="22"/>
          <w:szCs w:val="22"/>
          <w:highlight w:val="white"/>
        </w:rPr>
        <w:t>soixante-quinze (75)</w:t>
      </w:r>
      <w:r>
        <w:rPr>
          <w:sz w:val="22"/>
          <w:szCs w:val="22"/>
        </w:rPr>
        <w:t xml:space="preserve"> heures régulières de travail. Lorsqu’approuvé, l’employé a l’obligation de prendre tout congé autorisé.</w:t>
      </w:r>
    </w:p>
    <w:p w14:paraId="3B50C34E" w14:textId="77777777" w:rsidR="002E18ED" w:rsidRDefault="002E18ED">
      <w:pPr>
        <w:tabs>
          <w:tab w:val="left" w:pos="720"/>
        </w:tabs>
        <w:ind w:left="720" w:hanging="720"/>
        <w:jc w:val="both"/>
        <w:rPr>
          <w:sz w:val="22"/>
          <w:szCs w:val="22"/>
        </w:rPr>
      </w:pPr>
    </w:p>
    <w:p w14:paraId="246165BF" w14:textId="77777777" w:rsidR="002E18ED" w:rsidRDefault="000C0DBD">
      <w:pPr>
        <w:tabs>
          <w:tab w:val="left" w:pos="720"/>
        </w:tabs>
        <w:ind w:left="720" w:hanging="720"/>
        <w:jc w:val="both"/>
        <w:rPr>
          <w:sz w:val="22"/>
          <w:szCs w:val="22"/>
        </w:rPr>
      </w:pPr>
      <w:r>
        <w:rPr>
          <w:sz w:val="22"/>
          <w:szCs w:val="22"/>
        </w:rPr>
        <w:t>28.05</w:t>
      </w:r>
      <w:r>
        <w:rPr>
          <w:sz w:val="22"/>
          <w:szCs w:val="22"/>
        </w:rPr>
        <w:tab/>
        <w:t>L’employé qui exécute du travail supplémentaire lors d’un jour de repos hebdomadaire ou lors d’un jour férié a droit aux périodes de repos et de repas prévues à la présente convention. Si à cette occasion l’employé exécute plus que l’équivalent de la journée régulière de travail, il a également droit aux avantages prévus à la clause 28.06.</w:t>
      </w:r>
    </w:p>
    <w:p w14:paraId="47892521" w14:textId="77777777" w:rsidR="002E18ED" w:rsidRDefault="002E18ED">
      <w:pPr>
        <w:jc w:val="both"/>
        <w:rPr>
          <w:sz w:val="22"/>
          <w:szCs w:val="22"/>
        </w:rPr>
      </w:pPr>
    </w:p>
    <w:p w14:paraId="73624D89" w14:textId="77777777" w:rsidR="002E18ED" w:rsidRDefault="000C0DBD">
      <w:pPr>
        <w:tabs>
          <w:tab w:val="left" w:pos="720"/>
        </w:tabs>
        <w:ind w:left="1440" w:hanging="1440"/>
        <w:jc w:val="both"/>
        <w:rPr>
          <w:sz w:val="22"/>
          <w:szCs w:val="22"/>
        </w:rPr>
      </w:pPr>
      <w:r>
        <w:rPr>
          <w:sz w:val="22"/>
          <w:szCs w:val="22"/>
        </w:rPr>
        <w:t>28.06</w:t>
      </w:r>
      <w:r>
        <w:rPr>
          <w:sz w:val="22"/>
          <w:szCs w:val="22"/>
        </w:rPr>
        <w:tab/>
        <w:t>a)</w:t>
      </w:r>
      <w:r>
        <w:rPr>
          <w:sz w:val="22"/>
          <w:szCs w:val="22"/>
        </w:rPr>
        <w:tab/>
        <w:t>L’employé qui effectue deux heures et demie (2½)</w:t>
      </w:r>
      <w:r>
        <w:rPr>
          <w:sz w:val="22"/>
          <w:szCs w:val="22"/>
          <w:highlight w:val="white"/>
        </w:rPr>
        <w:t xml:space="preserve"> et plus</w:t>
      </w:r>
      <w:r>
        <w:rPr>
          <w:sz w:val="22"/>
          <w:szCs w:val="22"/>
        </w:rPr>
        <w:t xml:space="preserve"> de travail supplémentaire en plus de la journée régulière de travail du service a droit à une période de repas de trente (30) minutes rémunérée conformément à la clause 28.03. Cette période n’est rémunérée que si elle est utilisée par l’employé </w:t>
      </w:r>
      <w:r>
        <w:rPr>
          <w:sz w:val="22"/>
          <w:szCs w:val="22"/>
        </w:rPr>
        <w:lastRenderedPageBreak/>
        <w:t>pour prendre un repas avant le début du temps supplémentaire, s’il est prévu que celui-ci durera plus de deux heures et demie (2½), ou après deux heures et demie (2½) de travail.</w:t>
      </w:r>
    </w:p>
    <w:p w14:paraId="1D4565DA" w14:textId="77777777" w:rsidR="002E18ED" w:rsidRDefault="002E18ED">
      <w:pPr>
        <w:tabs>
          <w:tab w:val="left" w:pos="1440"/>
        </w:tabs>
        <w:ind w:left="1440" w:hanging="720"/>
        <w:jc w:val="both"/>
        <w:rPr>
          <w:sz w:val="22"/>
          <w:szCs w:val="22"/>
        </w:rPr>
      </w:pPr>
    </w:p>
    <w:p w14:paraId="0A611106" w14:textId="77777777" w:rsidR="002E18ED" w:rsidRDefault="000C0DBD">
      <w:pPr>
        <w:tabs>
          <w:tab w:val="left" w:pos="1440"/>
        </w:tabs>
        <w:ind w:left="1440" w:hanging="720"/>
        <w:jc w:val="both"/>
        <w:rPr>
          <w:sz w:val="22"/>
          <w:szCs w:val="22"/>
        </w:rPr>
      </w:pPr>
      <w:r>
        <w:rPr>
          <w:sz w:val="22"/>
          <w:szCs w:val="22"/>
        </w:rPr>
        <w:t>b)</w:t>
      </w:r>
      <w:r>
        <w:rPr>
          <w:sz w:val="22"/>
          <w:szCs w:val="22"/>
        </w:rPr>
        <w:tab/>
        <w:t>Au cours de chaque période de trois heures et demie (3½) de travail, l’employé a droit, sans perte de salaire, à une période de repos de quinze (15) minutes.</w:t>
      </w:r>
    </w:p>
    <w:p w14:paraId="48D6C8D4" w14:textId="77777777" w:rsidR="002E18ED" w:rsidRDefault="002E18ED">
      <w:pPr>
        <w:jc w:val="both"/>
        <w:rPr>
          <w:sz w:val="22"/>
          <w:szCs w:val="22"/>
        </w:rPr>
      </w:pPr>
    </w:p>
    <w:p w14:paraId="72E348F3" w14:textId="77777777" w:rsidR="002E18ED" w:rsidRDefault="000C0DBD">
      <w:pPr>
        <w:tabs>
          <w:tab w:val="left" w:pos="720"/>
        </w:tabs>
        <w:ind w:left="720" w:hanging="720"/>
        <w:jc w:val="both"/>
        <w:rPr>
          <w:sz w:val="22"/>
          <w:szCs w:val="22"/>
          <w:highlight w:val="white"/>
        </w:rPr>
      </w:pPr>
      <w:r>
        <w:rPr>
          <w:sz w:val="22"/>
          <w:szCs w:val="22"/>
        </w:rPr>
        <w:t>28.07</w:t>
      </w:r>
      <w:r>
        <w:rPr>
          <w:sz w:val="22"/>
          <w:szCs w:val="22"/>
        </w:rPr>
        <w:tab/>
        <w:t>Le travail supplémentaire planifié l’est p</w:t>
      </w:r>
      <w:r>
        <w:rPr>
          <w:sz w:val="22"/>
          <w:szCs w:val="22"/>
          <w:highlight w:val="white"/>
        </w:rPr>
        <w:t>our une durée minimum de deux (2) heures s’il n’est pas effectué en continuité avec la journée régulière de travail de l’employé. L’employé en télétravail peut demander à effectuer moins de deux (2) heures de travail supplémentaire.</w:t>
      </w:r>
    </w:p>
    <w:p w14:paraId="14728D9D" w14:textId="77777777" w:rsidR="002E18ED" w:rsidRDefault="002E18ED">
      <w:pPr>
        <w:tabs>
          <w:tab w:val="left" w:pos="720"/>
        </w:tabs>
        <w:ind w:left="720" w:hanging="720"/>
        <w:jc w:val="both"/>
        <w:rPr>
          <w:sz w:val="22"/>
          <w:szCs w:val="22"/>
        </w:rPr>
      </w:pPr>
    </w:p>
    <w:p w14:paraId="09AF72EA" w14:textId="77777777" w:rsidR="002E18ED" w:rsidRDefault="002E18ED">
      <w:pPr>
        <w:tabs>
          <w:tab w:val="left" w:pos="720"/>
        </w:tabs>
        <w:ind w:left="720" w:hanging="720"/>
        <w:jc w:val="both"/>
        <w:rPr>
          <w:sz w:val="22"/>
          <w:szCs w:val="22"/>
        </w:rPr>
      </w:pPr>
    </w:p>
    <w:p w14:paraId="576F5389"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36" w:name="_1hmsyys" w:colFirst="0" w:colLast="0"/>
      <w:bookmarkEnd w:id="36"/>
      <w:r>
        <w:rPr>
          <w:rFonts w:ascii="Times New Roman" w:eastAsia="Times New Roman" w:hAnsi="Times New Roman" w:cs="Times New Roman"/>
          <w:b/>
          <w:sz w:val="22"/>
          <w:szCs w:val="22"/>
        </w:rPr>
        <w:t>ARTICLE 29 - RÉMUNÉRATION MINIMALE DE RAPPEL</w:t>
      </w:r>
    </w:p>
    <w:p w14:paraId="64E496B1" w14:textId="77777777" w:rsidR="002E18ED" w:rsidRDefault="002E18ED">
      <w:pPr>
        <w:jc w:val="both"/>
        <w:rPr>
          <w:sz w:val="22"/>
          <w:szCs w:val="22"/>
        </w:rPr>
      </w:pPr>
    </w:p>
    <w:p w14:paraId="30760208" w14:textId="77777777" w:rsidR="002E18ED" w:rsidRDefault="000C0DBD">
      <w:pPr>
        <w:tabs>
          <w:tab w:val="left" w:pos="720"/>
        </w:tabs>
        <w:ind w:left="1440" w:hanging="1440"/>
        <w:jc w:val="both"/>
        <w:rPr>
          <w:sz w:val="22"/>
          <w:szCs w:val="22"/>
        </w:rPr>
      </w:pPr>
      <w:r>
        <w:rPr>
          <w:sz w:val="22"/>
          <w:szCs w:val="22"/>
        </w:rPr>
        <w:t>29.01</w:t>
      </w:r>
      <w:r>
        <w:rPr>
          <w:sz w:val="22"/>
          <w:szCs w:val="22"/>
        </w:rPr>
        <w:tab/>
        <w:t>a)</w:t>
      </w:r>
      <w:r>
        <w:rPr>
          <w:sz w:val="22"/>
          <w:szCs w:val="22"/>
        </w:rPr>
        <w:tab/>
        <w:t>L’employé qu</w:t>
      </w:r>
      <w:r>
        <w:rPr>
          <w:sz w:val="22"/>
          <w:szCs w:val="22"/>
          <w:highlight w:val="white"/>
        </w:rPr>
        <w:t xml:space="preserve">i reprend le travail </w:t>
      </w:r>
      <w:r>
        <w:rPr>
          <w:sz w:val="22"/>
          <w:szCs w:val="22"/>
        </w:rPr>
        <w:t>en dehors de son horaire de travail a droit à une rémunération minimale équivalente à deux heures et demie (2½) de travail au salaire horaire déterminé conformément à la clause 28.03. Lorsque l’employé répond et règle un problème à la demande de l’Employeur sans avoir eu à se déplacer sur les lieux d’un travail ou s’il n’y a plus lieu de se déplacer, il est rémunéré pour le temps travaillé au taux de temps supplémentaire applicable.</w:t>
      </w:r>
    </w:p>
    <w:p w14:paraId="3A38BECE" w14:textId="77777777" w:rsidR="002E18ED" w:rsidRDefault="002E18ED">
      <w:pPr>
        <w:tabs>
          <w:tab w:val="left" w:pos="720"/>
        </w:tabs>
        <w:ind w:left="1440" w:hanging="1440"/>
        <w:jc w:val="both"/>
        <w:rPr>
          <w:sz w:val="22"/>
          <w:szCs w:val="22"/>
        </w:rPr>
      </w:pPr>
    </w:p>
    <w:p w14:paraId="2DFCACC5" w14:textId="77777777" w:rsidR="002E18ED" w:rsidRDefault="002E18ED">
      <w:pPr>
        <w:tabs>
          <w:tab w:val="left" w:pos="1440"/>
        </w:tabs>
        <w:ind w:left="1440" w:hanging="720"/>
        <w:jc w:val="both"/>
        <w:rPr>
          <w:sz w:val="22"/>
          <w:szCs w:val="22"/>
        </w:rPr>
      </w:pPr>
    </w:p>
    <w:p w14:paraId="517CC36D" w14:textId="77777777" w:rsidR="002E18ED" w:rsidRDefault="000C0DBD">
      <w:pPr>
        <w:tabs>
          <w:tab w:val="left" w:pos="1440"/>
        </w:tabs>
        <w:ind w:left="1440" w:hanging="720"/>
        <w:jc w:val="both"/>
        <w:rPr>
          <w:sz w:val="22"/>
          <w:szCs w:val="22"/>
        </w:rPr>
      </w:pPr>
      <w:r>
        <w:rPr>
          <w:sz w:val="22"/>
          <w:szCs w:val="22"/>
        </w:rPr>
        <w:t>b)</w:t>
      </w:r>
      <w:r>
        <w:rPr>
          <w:sz w:val="22"/>
          <w:szCs w:val="22"/>
        </w:rPr>
        <w:tab/>
        <w:t>Les dispositions de la présente clause ne s’appliquent pas :</w:t>
      </w:r>
    </w:p>
    <w:p w14:paraId="3A621FD7" w14:textId="77777777" w:rsidR="002E18ED" w:rsidRDefault="000C0DBD">
      <w:pPr>
        <w:tabs>
          <w:tab w:val="left" w:pos="2160"/>
        </w:tabs>
        <w:ind w:left="2160" w:hanging="720"/>
        <w:jc w:val="both"/>
        <w:rPr>
          <w:sz w:val="22"/>
          <w:szCs w:val="22"/>
        </w:rPr>
      </w:pPr>
      <w:r>
        <w:rPr>
          <w:sz w:val="22"/>
          <w:szCs w:val="22"/>
        </w:rPr>
        <w:t>1)</w:t>
      </w:r>
      <w:r>
        <w:rPr>
          <w:sz w:val="22"/>
          <w:szCs w:val="22"/>
        </w:rPr>
        <w:tab/>
        <w:t>lorsqu’il y a continuité entre la période pour laquelle l’employé est rappelé et la fin de sa journée de travail ;</w:t>
      </w:r>
    </w:p>
    <w:p w14:paraId="616C3C84" w14:textId="77777777" w:rsidR="002E18ED" w:rsidRDefault="000C0DBD">
      <w:pPr>
        <w:tabs>
          <w:tab w:val="left" w:pos="2160"/>
        </w:tabs>
        <w:ind w:left="2160" w:hanging="720"/>
        <w:jc w:val="both"/>
        <w:rPr>
          <w:sz w:val="22"/>
          <w:szCs w:val="22"/>
        </w:rPr>
      </w:pPr>
      <w:r>
        <w:rPr>
          <w:sz w:val="22"/>
          <w:szCs w:val="22"/>
        </w:rPr>
        <w:t>2)</w:t>
      </w:r>
      <w:r>
        <w:rPr>
          <w:sz w:val="22"/>
          <w:szCs w:val="22"/>
        </w:rPr>
        <w:tab/>
        <w:t>lorsqu’il y a continuité entre la période pour laquelle l’employé est rappelé et le début de sa journée de travail en autant que l’employé ait été avisé au moins neuf (9) heures d’avance.</w:t>
      </w:r>
    </w:p>
    <w:p w14:paraId="105A83C0" w14:textId="77777777" w:rsidR="002E18ED" w:rsidRDefault="002E18ED">
      <w:pPr>
        <w:jc w:val="both"/>
        <w:rPr>
          <w:sz w:val="22"/>
          <w:szCs w:val="22"/>
        </w:rPr>
      </w:pPr>
    </w:p>
    <w:p w14:paraId="7B7D1086" w14:textId="77777777" w:rsidR="002E18ED" w:rsidRDefault="000C0DBD">
      <w:pPr>
        <w:tabs>
          <w:tab w:val="left" w:pos="720"/>
        </w:tabs>
        <w:ind w:left="1440" w:hanging="1440"/>
        <w:jc w:val="both"/>
        <w:rPr>
          <w:sz w:val="22"/>
          <w:szCs w:val="22"/>
        </w:rPr>
      </w:pPr>
      <w:r>
        <w:rPr>
          <w:sz w:val="22"/>
          <w:szCs w:val="22"/>
        </w:rPr>
        <w:t>29.02</w:t>
      </w:r>
      <w:r>
        <w:rPr>
          <w:sz w:val="22"/>
          <w:szCs w:val="22"/>
        </w:rPr>
        <w:tab/>
        <w:t>a)</w:t>
      </w:r>
      <w:r>
        <w:rPr>
          <w:sz w:val="22"/>
          <w:szCs w:val="22"/>
        </w:rPr>
        <w:tab/>
        <w:t>Pour chaque rappel durant les vacances annuelles de l’employé, il est rémunéré au taux double (200 %).  Il a droit à un minimum de trois (3) heures rémunérées à ce taux.</w:t>
      </w:r>
    </w:p>
    <w:p w14:paraId="07EFD23B" w14:textId="77777777" w:rsidR="002E18ED" w:rsidRDefault="002E18ED">
      <w:pPr>
        <w:ind w:left="1440"/>
        <w:jc w:val="both"/>
        <w:rPr>
          <w:sz w:val="22"/>
          <w:szCs w:val="22"/>
        </w:rPr>
      </w:pPr>
    </w:p>
    <w:p w14:paraId="1660C421" w14:textId="77777777" w:rsidR="002E18ED" w:rsidRDefault="000C0DBD">
      <w:pPr>
        <w:ind w:left="1440"/>
        <w:jc w:val="both"/>
        <w:rPr>
          <w:sz w:val="22"/>
          <w:szCs w:val="22"/>
        </w:rPr>
      </w:pPr>
      <w:r>
        <w:rPr>
          <w:sz w:val="22"/>
          <w:szCs w:val="22"/>
        </w:rPr>
        <w:t>L’employé peut refuser un rappel pendant ses vacances annuelles.</w:t>
      </w:r>
    </w:p>
    <w:p w14:paraId="1950DD4A" w14:textId="77777777" w:rsidR="002E18ED" w:rsidRDefault="002E18ED">
      <w:pPr>
        <w:tabs>
          <w:tab w:val="left" w:pos="1440"/>
        </w:tabs>
        <w:ind w:left="1440" w:hanging="720"/>
        <w:jc w:val="both"/>
        <w:rPr>
          <w:sz w:val="22"/>
          <w:szCs w:val="22"/>
        </w:rPr>
      </w:pPr>
    </w:p>
    <w:p w14:paraId="4E46154E" w14:textId="77777777" w:rsidR="002E18ED" w:rsidRDefault="000C0DBD">
      <w:pPr>
        <w:tabs>
          <w:tab w:val="left" w:pos="1440"/>
        </w:tabs>
        <w:ind w:left="1440" w:hanging="720"/>
        <w:jc w:val="both"/>
        <w:rPr>
          <w:sz w:val="22"/>
          <w:szCs w:val="22"/>
        </w:rPr>
      </w:pPr>
      <w:r>
        <w:rPr>
          <w:sz w:val="22"/>
          <w:szCs w:val="22"/>
        </w:rPr>
        <w:t>b)</w:t>
      </w:r>
      <w:r>
        <w:rPr>
          <w:sz w:val="22"/>
          <w:szCs w:val="22"/>
        </w:rPr>
        <w:tab/>
        <w:t>Pour chaque rappel durant sa période de mise à pied annuelle, un employé régulier du Service de la programmation communautaire est rémunéré au taux simple (100 %). Il a droit à un minimum de trois (3) heures rémunérées à ce taux.</w:t>
      </w:r>
    </w:p>
    <w:p w14:paraId="71AC3EBB" w14:textId="77777777" w:rsidR="002E18ED" w:rsidRDefault="002E18ED">
      <w:pPr>
        <w:ind w:left="1440"/>
        <w:jc w:val="both"/>
        <w:rPr>
          <w:sz w:val="22"/>
          <w:szCs w:val="22"/>
        </w:rPr>
      </w:pPr>
    </w:p>
    <w:p w14:paraId="77EF6D43" w14:textId="77777777" w:rsidR="002E18ED" w:rsidRDefault="000C0DBD">
      <w:pPr>
        <w:ind w:left="1440"/>
        <w:jc w:val="both"/>
        <w:rPr>
          <w:sz w:val="22"/>
          <w:szCs w:val="22"/>
        </w:rPr>
      </w:pPr>
      <w:r>
        <w:rPr>
          <w:sz w:val="22"/>
          <w:szCs w:val="22"/>
        </w:rPr>
        <w:t>Cet employé peut refuser un rappel pendant sa période de mise à pied annuelle.</w:t>
      </w:r>
    </w:p>
    <w:p w14:paraId="373FA1BF" w14:textId="77777777" w:rsidR="002E18ED" w:rsidRDefault="002E18ED">
      <w:pPr>
        <w:jc w:val="both"/>
        <w:rPr>
          <w:sz w:val="22"/>
          <w:szCs w:val="22"/>
        </w:rPr>
      </w:pPr>
    </w:p>
    <w:p w14:paraId="1F2CE059"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37" w:name="_41mghml" w:colFirst="0" w:colLast="0"/>
      <w:bookmarkEnd w:id="37"/>
      <w:r>
        <w:rPr>
          <w:rFonts w:ascii="Times New Roman" w:eastAsia="Times New Roman" w:hAnsi="Times New Roman" w:cs="Times New Roman"/>
          <w:b/>
          <w:sz w:val="22"/>
          <w:szCs w:val="22"/>
        </w:rPr>
        <w:t>ARTICLE 30 - CHARGE DE TRAVAIL</w:t>
      </w:r>
    </w:p>
    <w:p w14:paraId="17A78682" w14:textId="77777777" w:rsidR="002E18ED" w:rsidRDefault="002E18ED">
      <w:pPr>
        <w:jc w:val="both"/>
        <w:rPr>
          <w:sz w:val="22"/>
          <w:szCs w:val="22"/>
        </w:rPr>
      </w:pPr>
    </w:p>
    <w:p w14:paraId="10DFEA58" w14:textId="77777777" w:rsidR="002E18ED" w:rsidRDefault="000C0DBD">
      <w:pPr>
        <w:tabs>
          <w:tab w:val="left" w:pos="720"/>
        </w:tabs>
        <w:ind w:left="720" w:hanging="720"/>
        <w:jc w:val="both"/>
        <w:rPr>
          <w:sz w:val="22"/>
          <w:szCs w:val="22"/>
        </w:rPr>
      </w:pPr>
      <w:r>
        <w:rPr>
          <w:sz w:val="22"/>
          <w:szCs w:val="22"/>
        </w:rPr>
        <w:t>30.01</w:t>
      </w:r>
      <w:r>
        <w:rPr>
          <w:sz w:val="22"/>
          <w:szCs w:val="22"/>
        </w:rPr>
        <w:tab/>
        <w:t>Les parties reconnaissent qu’il n’est pas exigé d’un employé de façon continue et régulière plus qu’une charge normale de travail.</w:t>
      </w:r>
    </w:p>
    <w:p w14:paraId="792DDF86" w14:textId="77777777" w:rsidR="002E18ED" w:rsidRDefault="002E18ED">
      <w:pPr>
        <w:tabs>
          <w:tab w:val="left" w:pos="720"/>
        </w:tabs>
        <w:ind w:left="720" w:hanging="720"/>
        <w:jc w:val="both"/>
        <w:rPr>
          <w:sz w:val="22"/>
          <w:szCs w:val="22"/>
        </w:rPr>
      </w:pPr>
    </w:p>
    <w:p w14:paraId="3F963018" w14:textId="5CCCAAAD" w:rsidR="002E18ED" w:rsidRDefault="000C0DBD" w:rsidP="00BA105B">
      <w:pPr>
        <w:tabs>
          <w:tab w:val="left" w:pos="720"/>
        </w:tabs>
        <w:ind w:left="720" w:hanging="720"/>
        <w:jc w:val="both"/>
        <w:rPr>
          <w:sz w:val="22"/>
          <w:szCs w:val="22"/>
        </w:rPr>
      </w:pPr>
      <w:bookmarkStart w:id="38" w:name="_2grqrue" w:colFirst="0" w:colLast="0"/>
      <w:bookmarkEnd w:id="38"/>
      <w:r>
        <w:rPr>
          <w:sz w:val="22"/>
          <w:szCs w:val="22"/>
        </w:rPr>
        <w:t>30.02</w:t>
      </w:r>
      <w:r>
        <w:rPr>
          <w:sz w:val="22"/>
          <w:szCs w:val="22"/>
        </w:rPr>
        <w:tab/>
        <w:t>Tout litige relatif aux charges de travail est sujet à la procédure de règlement des griefs et d’arbitrage.</w:t>
      </w:r>
    </w:p>
    <w:p w14:paraId="113EE720" w14:textId="77777777" w:rsidR="00BA105B" w:rsidRDefault="00BA105B">
      <w:pPr>
        <w:pStyle w:val="Titre1"/>
        <w:keepNext/>
        <w:widowControl/>
        <w:spacing w:before="240" w:after="60" w:line="240" w:lineRule="auto"/>
        <w:jc w:val="center"/>
        <w:rPr>
          <w:rFonts w:ascii="Times New Roman" w:eastAsia="Times New Roman" w:hAnsi="Times New Roman" w:cs="Times New Roman"/>
          <w:b/>
          <w:sz w:val="22"/>
          <w:szCs w:val="22"/>
        </w:rPr>
      </w:pPr>
      <w:bookmarkStart w:id="39" w:name="_vx1227" w:colFirst="0" w:colLast="0"/>
      <w:bookmarkEnd w:id="39"/>
    </w:p>
    <w:p w14:paraId="62A2843C" w14:textId="77777777" w:rsidR="00BA105B" w:rsidRPr="00BA105B" w:rsidRDefault="00BA105B" w:rsidP="00BA105B"/>
    <w:p w14:paraId="6C10D51D" w14:textId="77777777" w:rsidR="00BA105B" w:rsidRDefault="00BA105B">
      <w:pPr>
        <w:pStyle w:val="Titre1"/>
        <w:keepNext/>
        <w:widowControl/>
        <w:spacing w:before="240" w:after="60" w:line="240" w:lineRule="auto"/>
        <w:jc w:val="center"/>
        <w:rPr>
          <w:rFonts w:ascii="Times New Roman" w:eastAsia="Times New Roman" w:hAnsi="Times New Roman" w:cs="Times New Roman"/>
          <w:b/>
          <w:sz w:val="22"/>
          <w:szCs w:val="22"/>
        </w:rPr>
      </w:pPr>
    </w:p>
    <w:p w14:paraId="7FBFE6C0" w14:textId="34103011"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ARTICLE 31 - PRIMES</w:t>
      </w:r>
    </w:p>
    <w:p w14:paraId="00045262" w14:textId="77777777" w:rsidR="002E18ED" w:rsidRDefault="002E18ED">
      <w:pPr>
        <w:jc w:val="both"/>
        <w:rPr>
          <w:sz w:val="22"/>
          <w:szCs w:val="22"/>
        </w:rPr>
      </w:pPr>
    </w:p>
    <w:p w14:paraId="40D92C2E" w14:textId="77777777" w:rsidR="002E18ED" w:rsidRDefault="000C0DBD">
      <w:pPr>
        <w:tabs>
          <w:tab w:val="left" w:pos="720"/>
        </w:tabs>
        <w:ind w:left="720" w:hanging="720"/>
        <w:jc w:val="both"/>
        <w:rPr>
          <w:sz w:val="22"/>
          <w:szCs w:val="22"/>
        </w:rPr>
      </w:pPr>
      <w:r>
        <w:rPr>
          <w:sz w:val="22"/>
          <w:szCs w:val="22"/>
        </w:rPr>
        <w:t>31.01</w:t>
      </w:r>
      <w:r>
        <w:rPr>
          <w:sz w:val="22"/>
          <w:szCs w:val="22"/>
        </w:rPr>
        <w:tab/>
      </w:r>
      <w:r>
        <w:rPr>
          <w:smallCaps/>
          <w:sz w:val="22"/>
          <w:szCs w:val="22"/>
        </w:rPr>
        <w:t>Prime de quart</w:t>
      </w:r>
    </w:p>
    <w:p w14:paraId="6680AB7D" w14:textId="77777777" w:rsidR="002E18ED" w:rsidRDefault="002E18ED">
      <w:pPr>
        <w:tabs>
          <w:tab w:val="left" w:pos="1440"/>
        </w:tabs>
        <w:ind w:left="1440" w:hanging="720"/>
        <w:jc w:val="both"/>
        <w:rPr>
          <w:sz w:val="22"/>
          <w:szCs w:val="22"/>
        </w:rPr>
      </w:pPr>
    </w:p>
    <w:p w14:paraId="713FCCC0" w14:textId="77777777" w:rsidR="002E18ED" w:rsidRDefault="000C0DBD">
      <w:pPr>
        <w:tabs>
          <w:tab w:val="left" w:pos="1440"/>
        </w:tabs>
        <w:ind w:left="1440" w:hanging="720"/>
        <w:jc w:val="both"/>
        <w:rPr>
          <w:sz w:val="22"/>
          <w:szCs w:val="22"/>
        </w:rPr>
      </w:pPr>
      <w:r>
        <w:rPr>
          <w:sz w:val="22"/>
          <w:szCs w:val="22"/>
        </w:rPr>
        <w:t>a)</w:t>
      </w:r>
      <w:r>
        <w:rPr>
          <w:sz w:val="22"/>
          <w:szCs w:val="22"/>
        </w:rPr>
        <w:tab/>
        <w:t>L’employé dont la journée régulière de travail comprend des heures entre dix-huit heures (18h) et vingt-trois heures (23h00) du lundi au vendredi inclusivement, reçoit pour chacune des heures travaillées entre dix-huit heures (18h) et vingt-trois heures (23h00) du lundi au vendredi inclusivement, une prime égale à 6,0% de son salaire horaire régulier.</w:t>
      </w:r>
    </w:p>
    <w:p w14:paraId="379EC2A2" w14:textId="77777777" w:rsidR="002E18ED" w:rsidRDefault="002E18ED">
      <w:pPr>
        <w:tabs>
          <w:tab w:val="left" w:pos="1440"/>
        </w:tabs>
        <w:ind w:left="1440" w:hanging="720"/>
        <w:jc w:val="both"/>
        <w:rPr>
          <w:sz w:val="22"/>
          <w:szCs w:val="22"/>
        </w:rPr>
      </w:pPr>
    </w:p>
    <w:p w14:paraId="609D9572" w14:textId="77777777" w:rsidR="002E18ED" w:rsidRDefault="000C0DBD">
      <w:pPr>
        <w:tabs>
          <w:tab w:val="left" w:pos="1440"/>
        </w:tabs>
        <w:ind w:left="1440" w:hanging="720"/>
        <w:jc w:val="both"/>
        <w:rPr>
          <w:sz w:val="22"/>
          <w:szCs w:val="22"/>
        </w:rPr>
      </w:pPr>
      <w:r>
        <w:rPr>
          <w:sz w:val="22"/>
          <w:szCs w:val="22"/>
        </w:rPr>
        <w:t>b)</w:t>
      </w:r>
      <w:r>
        <w:rPr>
          <w:sz w:val="22"/>
          <w:szCs w:val="22"/>
        </w:rPr>
        <w:tab/>
        <w:t xml:space="preserve">L’employé dont la journée régulière de travail comprend des heures entre vingt-trois heures (23h00) et sept heures (7) du lundi au vendredi inclusivement, le samedi et le dimanche reçoit pour chacune des heures ainsi travaillées entre vingt-trois heures (23h00) et sept heures (7) du lundi au vendredi inclusivement, le samedi et le dimanche, une prime égale à 15% de son salaire horaire régulier. </w:t>
      </w:r>
    </w:p>
    <w:p w14:paraId="187B1307" w14:textId="77777777" w:rsidR="002E18ED" w:rsidRDefault="002E18ED">
      <w:pPr>
        <w:jc w:val="both"/>
        <w:rPr>
          <w:sz w:val="22"/>
          <w:szCs w:val="22"/>
        </w:rPr>
      </w:pPr>
    </w:p>
    <w:p w14:paraId="4495BA80" w14:textId="77777777" w:rsidR="002E18ED" w:rsidRDefault="000C0DBD">
      <w:pPr>
        <w:tabs>
          <w:tab w:val="left" w:pos="720"/>
        </w:tabs>
        <w:ind w:left="720" w:hanging="720"/>
        <w:jc w:val="both"/>
        <w:rPr>
          <w:sz w:val="22"/>
          <w:szCs w:val="22"/>
        </w:rPr>
      </w:pPr>
      <w:r>
        <w:rPr>
          <w:sz w:val="22"/>
          <w:szCs w:val="22"/>
        </w:rPr>
        <w:t>31.02</w:t>
      </w:r>
      <w:r>
        <w:rPr>
          <w:sz w:val="22"/>
          <w:szCs w:val="22"/>
        </w:rPr>
        <w:tab/>
        <w:t>Un employé n’est pas admissible au paiement d’une prime prévue à la clause 31.01 lorsqu’il reçoit le taux prévu pour du travail supplémentaire (clause 28.03).</w:t>
      </w:r>
    </w:p>
    <w:p w14:paraId="3F209ADD" w14:textId="77777777" w:rsidR="002E18ED" w:rsidRDefault="002E18ED">
      <w:pPr>
        <w:tabs>
          <w:tab w:val="left" w:pos="720"/>
        </w:tabs>
        <w:jc w:val="both"/>
        <w:rPr>
          <w:sz w:val="22"/>
          <w:szCs w:val="22"/>
        </w:rPr>
      </w:pPr>
    </w:p>
    <w:p w14:paraId="60E1EC5F" w14:textId="77777777" w:rsidR="002E18ED" w:rsidRDefault="000C0DBD">
      <w:pPr>
        <w:tabs>
          <w:tab w:val="left" w:pos="720"/>
          <w:tab w:val="left" w:pos="7380"/>
        </w:tabs>
        <w:ind w:left="720" w:hanging="720"/>
        <w:jc w:val="both"/>
        <w:rPr>
          <w:sz w:val="22"/>
          <w:szCs w:val="22"/>
        </w:rPr>
      </w:pPr>
      <w:r>
        <w:rPr>
          <w:sz w:val="22"/>
          <w:szCs w:val="22"/>
        </w:rPr>
        <w:t>31.03</w:t>
      </w:r>
      <w:r>
        <w:rPr>
          <w:sz w:val="22"/>
          <w:szCs w:val="22"/>
        </w:rPr>
        <w:tab/>
      </w:r>
      <w:r>
        <w:rPr>
          <w:smallCaps/>
          <w:sz w:val="22"/>
          <w:szCs w:val="22"/>
        </w:rPr>
        <w:t>Prime de direction de travail et de formation</w:t>
      </w:r>
    </w:p>
    <w:p w14:paraId="5635DB6B" w14:textId="77777777" w:rsidR="002E18ED" w:rsidRDefault="002E18ED">
      <w:pPr>
        <w:tabs>
          <w:tab w:val="left" w:pos="1440"/>
          <w:tab w:val="left" w:pos="7380"/>
        </w:tabs>
        <w:ind w:left="1440" w:hanging="720"/>
        <w:jc w:val="both"/>
        <w:rPr>
          <w:sz w:val="22"/>
          <w:szCs w:val="22"/>
        </w:rPr>
      </w:pPr>
    </w:p>
    <w:p w14:paraId="6B2F68B7" w14:textId="77777777" w:rsidR="002E18ED" w:rsidRDefault="000C0DBD">
      <w:pPr>
        <w:tabs>
          <w:tab w:val="left" w:pos="1440"/>
          <w:tab w:val="left" w:pos="7380"/>
        </w:tabs>
        <w:ind w:left="1440" w:hanging="720"/>
        <w:jc w:val="both"/>
        <w:rPr>
          <w:sz w:val="22"/>
          <w:szCs w:val="22"/>
        </w:rPr>
      </w:pPr>
      <w:r>
        <w:rPr>
          <w:sz w:val="22"/>
          <w:szCs w:val="22"/>
        </w:rPr>
        <w:t>a)</w:t>
      </w:r>
      <w:r>
        <w:rPr>
          <w:sz w:val="22"/>
          <w:szCs w:val="22"/>
        </w:rPr>
        <w:tab/>
        <w:t>Lorsque l’Employeur requiert qu’un employé en dirige plusieurs autres en plus de son travail régulier, les employés concernés choisissent un employé pour agir à ce titre, ce choix devant être approuvé par l’Employeur et étant sujet à une révision annuelle. Cet employé reçoit pour chacune des heures ainsi travaillées une prime équivalente à 7,5 % de son salaire horaire régulier.</w:t>
      </w:r>
    </w:p>
    <w:p w14:paraId="14D13450" w14:textId="77777777" w:rsidR="002E18ED" w:rsidRDefault="002E18ED">
      <w:pPr>
        <w:tabs>
          <w:tab w:val="left" w:pos="1440"/>
          <w:tab w:val="left" w:pos="7380"/>
        </w:tabs>
        <w:ind w:left="1440" w:hanging="720"/>
        <w:jc w:val="both"/>
        <w:rPr>
          <w:sz w:val="22"/>
          <w:szCs w:val="22"/>
        </w:rPr>
      </w:pPr>
    </w:p>
    <w:p w14:paraId="38D0900B" w14:textId="77777777" w:rsidR="002E18ED" w:rsidRDefault="000C0DBD">
      <w:pPr>
        <w:pBdr>
          <w:top w:val="nil"/>
          <w:left w:val="nil"/>
          <w:bottom w:val="nil"/>
          <w:right w:val="nil"/>
          <w:between w:val="nil"/>
        </w:pBdr>
        <w:tabs>
          <w:tab w:val="center" w:pos="4320"/>
          <w:tab w:val="right" w:pos="8640"/>
        </w:tabs>
        <w:ind w:left="1440" w:hanging="720"/>
        <w:jc w:val="both"/>
        <w:rPr>
          <w:color w:val="000000"/>
          <w:sz w:val="22"/>
          <w:szCs w:val="22"/>
        </w:rPr>
      </w:pPr>
      <w:r>
        <w:rPr>
          <w:color w:val="000000"/>
          <w:sz w:val="22"/>
          <w:szCs w:val="22"/>
        </w:rPr>
        <w:t>b)</w:t>
      </w:r>
      <w:r>
        <w:rPr>
          <w:color w:val="000000"/>
          <w:sz w:val="22"/>
          <w:szCs w:val="22"/>
        </w:rPr>
        <w:tab/>
        <w:t>Tout employé appelé à donner une formation avec un contenu structuré à un groupe de deux (2) employé</w:t>
      </w:r>
      <w:r>
        <w:rPr>
          <w:strike/>
          <w:color w:val="000000"/>
          <w:sz w:val="22"/>
          <w:szCs w:val="22"/>
        </w:rPr>
        <w:t>s</w:t>
      </w:r>
      <w:r>
        <w:rPr>
          <w:color w:val="000000"/>
          <w:sz w:val="22"/>
          <w:szCs w:val="22"/>
        </w:rPr>
        <w:t xml:space="preserve"> et plus, reçoit pour  chacune des heures ainsi travaillées une prime équivalente à 7,5 % de son salaire horaire régulier. Cette prime est aussi applicable pour le temps requis à la préparation de cette formation et lorsqu’un employé doit former plusieurs groupes d’employés dans le cadre d’une formation avec un contenu structuré et qu’il s’avère qu’un groupe donné ne compte qu’un employé. Cette prime ne s’applique pas lorsque l’employé forme un autre employé par compagnonnage, lors d’une mise à jour suite à une absence du travail, par coaching ou lorsqu’il est appelé à participer à la formation d’un nouvel employé dans le cadre des responsabilités prévues à sa description d’emploi.</w:t>
      </w:r>
    </w:p>
    <w:p w14:paraId="3432CB91" w14:textId="77777777" w:rsidR="002E18ED" w:rsidRDefault="002E18ED">
      <w:pPr>
        <w:tabs>
          <w:tab w:val="left" w:pos="720"/>
        </w:tabs>
        <w:ind w:left="720" w:hanging="720"/>
        <w:jc w:val="both"/>
        <w:rPr>
          <w:sz w:val="22"/>
          <w:szCs w:val="22"/>
        </w:rPr>
      </w:pPr>
    </w:p>
    <w:p w14:paraId="1BB83DCA" w14:textId="77777777" w:rsidR="002E18ED" w:rsidRDefault="000C0DBD">
      <w:pPr>
        <w:tabs>
          <w:tab w:val="left" w:pos="720"/>
        </w:tabs>
        <w:ind w:left="720" w:hanging="720"/>
        <w:jc w:val="both"/>
        <w:rPr>
          <w:sz w:val="22"/>
          <w:szCs w:val="22"/>
        </w:rPr>
      </w:pPr>
      <w:r>
        <w:rPr>
          <w:sz w:val="22"/>
          <w:szCs w:val="22"/>
        </w:rPr>
        <w:t>31.04</w:t>
      </w:r>
      <w:r>
        <w:rPr>
          <w:sz w:val="22"/>
          <w:szCs w:val="22"/>
        </w:rPr>
        <w:tab/>
      </w:r>
      <w:r>
        <w:rPr>
          <w:smallCaps/>
          <w:sz w:val="22"/>
          <w:szCs w:val="22"/>
        </w:rPr>
        <w:t>Prime de disponibilité</w:t>
      </w:r>
    </w:p>
    <w:p w14:paraId="06272622" w14:textId="77777777" w:rsidR="002E18ED" w:rsidRDefault="002E18ED">
      <w:pPr>
        <w:jc w:val="both"/>
        <w:rPr>
          <w:sz w:val="22"/>
          <w:szCs w:val="22"/>
        </w:rPr>
      </w:pPr>
    </w:p>
    <w:p w14:paraId="26EE9F39" w14:textId="77777777" w:rsidR="002E18ED" w:rsidRDefault="000C0DBD">
      <w:pPr>
        <w:tabs>
          <w:tab w:val="left" w:pos="1440"/>
        </w:tabs>
        <w:ind w:left="1440" w:hanging="720"/>
        <w:jc w:val="both"/>
        <w:rPr>
          <w:sz w:val="22"/>
          <w:szCs w:val="22"/>
        </w:rPr>
      </w:pPr>
      <w:r>
        <w:rPr>
          <w:sz w:val="22"/>
          <w:szCs w:val="22"/>
        </w:rPr>
        <w:t>a)</w:t>
      </w:r>
      <w:r>
        <w:rPr>
          <w:sz w:val="22"/>
          <w:szCs w:val="22"/>
        </w:rPr>
        <w:tab/>
        <w:t>Un employé qui est désigné par l’Employeur pour être en disponibilité reçoit une prime journalière tel qu’indiqué au tableau ci-dessous:</w:t>
      </w:r>
    </w:p>
    <w:p w14:paraId="2B5F2261" w14:textId="77777777" w:rsidR="002E18ED" w:rsidRDefault="002E18ED">
      <w:pPr>
        <w:spacing w:line="276" w:lineRule="auto"/>
        <w:ind w:left="100" w:right="100"/>
        <w:jc w:val="both"/>
        <w:rPr>
          <w:sz w:val="18"/>
          <w:szCs w:val="18"/>
          <w:highlight w:val="yellow"/>
        </w:rPr>
      </w:pPr>
    </w:p>
    <w:tbl>
      <w:tblPr>
        <w:tblStyle w:val="a6"/>
        <w:tblW w:w="4935" w:type="dxa"/>
        <w:tblInd w:w="1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1290"/>
        <w:gridCol w:w="1290"/>
      </w:tblGrid>
      <w:tr w:rsidR="002E18ED" w14:paraId="6012DF88" w14:textId="77777777">
        <w:tc>
          <w:tcPr>
            <w:tcW w:w="2355" w:type="dxa"/>
            <w:shd w:val="clear" w:color="auto" w:fill="auto"/>
            <w:tcMar>
              <w:top w:w="100" w:type="dxa"/>
              <w:left w:w="100" w:type="dxa"/>
              <w:bottom w:w="100" w:type="dxa"/>
              <w:right w:w="100" w:type="dxa"/>
            </w:tcMar>
          </w:tcPr>
          <w:p w14:paraId="7BB6A074" w14:textId="77777777" w:rsidR="002E18ED" w:rsidRDefault="002E18ED">
            <w:pPr>
              <w:widowControl w:val="0"/>
              <w:rPr>
                <w:sz w:val="22"/>
                <w:szCs w:val="22"/>
                <w:highlight w:val="white"/>
              </w:rPr>
            </w:pPr>
          </w:p>
        </w:tc>
        <w:tc>
          <w:tcPr>
            <w:tcW w:w="1290" w:type="dxa"/>
            <w:shd w:val="clear" w:color="auto" w:fill="auto"/>
            <w:tcMar>
              <w:top w:w="100" w:type="dxa"/>
              <w:left w:w="100" w:type="dxa"/>
              <w:bottom w:w="100" w:type="dxa"/>
              <w:right w:w="100" w:type="dxa"/>
            </w:tcMar>
          </w:tcPr>
          <w:p w14:paraId="28366B57" w14:textId="77777777" w:rsidR="002E18ED" w:rsidRDefault="000C0DBD">
            <w:pPr>
              <w:widowControl w:val="0"/>
              <w:jc w:val="center"/>
              <w:rPr>
                <w:sz w:val="22"/>
                <w:szCs w:val="22"/>
                <w:highlight w:val="white"/>
              </w:rPr>
            </w:pPr>
            <w:r>
              <w:rPr>
                <w:sz w:val="22"/>
                <w:szCs w:val="22"/>
                <w:highlight w:val="white"/>
              </w:rPr>
              <w:t>2022-23-24</w:t>
            </w:r>
          </w:p>
        </w:tc>
        <w:tc>
          <w:tcPr>
            <w:tcW w:w="1290" w:type="dxa"/>
            <w:shd w:val="clear" w:color="auto" w:fill="auto"/>
            <w:tcMar>
              <w:top w:w="100" w:type="dxa"/>
              <w:left w:w="100" w:type="dxa"/>
              <w:bottom w:w="100" w:type="dxa"/>
              <w:right w:w="100" w:type="dxa"/>
            </w:tcMar>
          </w:tcPr>
          <w:p w14:paraId="4AC0C358" w14:textId="77777777" w:rsidR="002E18ED" w:rsidRDefault="000C0DBD">
            <w:pPr>
              <w:widowControl w:val="0"/>
              <w:jc w:val="center"/>
              <w:rPr>
                <w:sz w:val="22"/>
                <w:szCs w:val="22"/>
                <w:highlight w:val="white"/>
              </w:rPr>
            </w:pPr>
            <w:r>
              <w:rPr>
                <w:sz w:val="22"/>
                <w:szCs w:val="22"/>
                <w:highlight w:val="white"/>
              </w:rPr>
              <w:t>2025-26</w:t>
            </w:r>
          </w:p>
        </w:tc>
      </w:tr>
      <w:tr w:rsidR="002E18ED" w14:paraId="20E2D36C" w14:textId="77777777">
        <w:tc>
          <w:tcPr>
            <w:tcW w:w="2355" w:type="dxa"/>
            <w:shd w:val="clear" w:color="auto" w:fill="auto"/>
            <w:tcMar>
              <w:top w:w="100" w:type="dxa"/>
              <w:left w:w="100" w:type="dxa"/>
              <w:bottom w:w="100" w:type="dxa"/>
              <w:right w:w="100" w:type="dxa"/>
            </w:tcMar>
          </w:tcPr>
          <w:p w14:paraId="4F165912" w14:textId="77777777" w:rsidR="002E18ED" w:rsidRDefault="000C0DBD">
            <w:pPr>
              <w:spacing w:line="276" w:lineRule="auto"/>
              <w:ind w:left="100" w:right="100"/>
              <w:jc w:val="both"/>
              <w:rPr>
                <w:sz w:val="22"/>
                <w:szCs w:val="22"/>
                <w:highlight w:val="white"/>
              </w:rPr>
            </w:pPr>
            <w:r>
              <w:rPr>
                <w:sz w:val="22"/>
                <w:szCs w:val="22"/>
                <w:highlight w:val="white"/>
              </w:rPr>
              <w:t>Du lundi au vendredi</w:t>
            </w:r>
          </w:p>
        </w:tc>
        <w:tc>
          <w:tcPr>
            <w:tcW w:w="1290" w:type="dxa"/>
            <w:shd w:val="clear" w:color="auto" w:fill="auto"/>
            <w:tcMar>
              <w:top w:w="100" w:type="dxa"/>
              <w:left w:w="100" w:type="dxa"/>
              <w:bottom w:w="100" w:type="dxa"/>
              <w:right w:w="100" w:type="dxa"/>
            </w:tcMar>
          </w:tcPr>
          <w:p w14:paraId="2763DA43" w14:textId="77777777" w:rsidR="002E18ED" w:rsidRDefault="000C0DBD">
            <w:pPr>
              <w:spacing w:line="276" w:lineRule="auto"/>
              <w:ind w:left="100" w:right="100"/>
              <w:jc w:val="center"/>
              <w:rPr>
                <w:sz w:val="22"/>
                <w:szCs w:val="22"/>
                <w:highlight w:val="white"/>
              </w:rPr>
            </w:pPr>
            <w:r>
              <w:rPr>
                <w:sz w:val="22"/>
                <w:szCs w:val="22"/>
                <w:highlight w:val="white"/>
              </w:rPr>
              <w:t>34,50 $</w:t>
            </w:r>
          </w:p>
        </w:tc>
        <w:tc>
          <w:tcPr>
            <w:tcW w:w="1290" w:type="dxa"/>
            <w:shd w:val="clear" w:color="auto" w:fill="auto"/>
            <w:tcMar>
              <w:top w:w="100" w:type="dxa"/>
              <w:left w:w="100" w:type="dxa"/>
              <w:bottom w:w="100" w:type="dxa"/>
              <w:right w:w="100" w:type="dxa"/>
            </w:tcMar>
          </w:tcPr>
          <w:p w14:paraId="3CB90432" w14:textId="77777777" w:rsidR="002E18ED" w:rsidRDefault="000C0DBD">
            <w:pPr>
              <w:widowControl w:val="0"/>
              <w:jc w:val="center"/>
              <w:rPr>
                <w:sz w:val="22"/>
                <w:szCs w:val="22"/>
                <w:highlight w:val="white"/>
              </w:rPr>
            </w:pPr>
            <w:r>
              <w:rPr>
                <w:sz w:val="22"/>
                <w:szCs w:val="22"/>
                <w:highlight w:val="white"/>
              </w:rPr>
              <w:t>36,50 $</w:t>
            </w:r>
          </w:p>
        </w:tc>
      </w:tr>
      <w:tr w:rsidR="002E18ED" w14:paraId="62648C1E" w14:textId="77777777">
        <w:tc>
          <w:tcPr>
            <w:tcW w:w="2355" w:type="dxa"/>
            <w:shd w:val="clear" w:color="auto" w:fill="auto"/>
            <w:tcMar>
              <w:top w:w="100" w:type="dxa"/>
              <w:left w:w="100" w:type="dxa"/>
              <w:bottom w:w="100" w:type="dxa"/>
              <w:right w:w="100" w:type="dxa"/>
            </w:tcMar>
          </w:tcPr>
          <w:p w14:paraId="38D5A73C" w14:textId="77777777" w:rsidR="002E18ED" w:rsidRDefault="000C0DBD">
            <w:pPr>
              <w:spacing w:line="276" w:lineRule="auto"/>
              <w:ind w:left="100" w:right="100"/>
              <w:jc w:val="both"/>
              <w:rPr>
                <w:sz w:val="22"/>
                <w:szCs w:val="22"/>
                <w:highlight w:val="white"/>
              </w:rPr>
            </w:pPr>
            <w:r>
              <w:rPr>
                <w:sz w:val="22"/>
                <w:szCs w:val="22"/>
                <w:highlight w:val="white"/>
              </w:rPr>
              <w:t>Samedi et dimanche</w:t>
            </w:r>
          </w:p>
        </w:tc>
        <w:tc>
          <w:tcPr>
            <w:tcW w:w="1290" w:type="dxa"/>
            <w:shd w:val="clear" w:color="auto" w:fill="auto"/>
            <w:tcMar>
              <w:top w:w="100" w:type="dxa"/>
              <w:left w:w="100" w:type="dxa"/>
              <w:bottom w:w="100" w:type="dxa"/>
              <w:right w:w="100" w:type="dxa"/>
            </w:tcMar>
          </w:tcPr>
          <w:p w14:paraId="777D69D5" w14:textId="77777777" w:rsidR="002E18ED" w:rsidRDefault="000C0DBD">
            <w:pPr>
              <w:spacing w:line="276" w:lineRule="auto"/>
              <w:ind w:left="100" w:right="100"/>
              <w:jc w:val="center"/>
              <w:rPr>
                <w:sz w:val="22"/>
                <w:szCs w:val="22"/>
                <w:highlight w:val="white"/>
              </w:rPr>
            </w:pPr>
            <w:r>
              <w:rPr>
                <w:sz w:val="22"/>
                <w:szCs w:val="22"/>
                <w:highlight w:val="white"/>
              </w:rPr>
              <w:t>57,50 $</w:t>
            </w:r>
          </w:p>
        </w:tc>
        <w:tc>
          <w:tcPr>
            <w:tcW w:w="1290" w:type="dxa"/>
            <w:shd w:val="clear" w:color="auto" w:fill="auto"/>
            <w:tcMar>
              <w:top w:w="100" w:type="dxa"/>
              <w:left w:w="100" w:type="dxa"/>
              <w:bottom w:w="100" w:type="dxa"/>
              <w:right w:w="100" w:type="dxa"/>
            </w:tcMar>
          </w:tcPr>
          <w:p w14:paraId="215203B2" w14:textId="77777777" w:rsidR="002E18ED" w:rsidRDefault="000C0DBD">
            <w:pPr>
              <w:widowControl w:val="0"/>
              <w:jc w:val="center"/>
              <w:rPr>
                <w:sz w:val="22"/>
                <w:szCs w:val="22"/>
                <w:highlight w:val="white"/>
              </w:rPr>
            </w:pPr>
            <w:r>
              <w:rPr>
                <w:sz w:val="22"/>
                <w:szCs w:val="22"/>
                <w:highlight w:val="white"/>
              </w:rPr>
              <w:t>59,50 $</w:t>
            </w:r>
          </w:p>
        </w:tc>
      </w:tr>
      <w:tr w:rsidR="002E18ED" w14:paraId="76B49E67" w14:textId="77777777">
        <w:tc>
          <w:tcPr>
            <w:tcW w:w="2355" w:type="dxa"/>
            <w:shd w:val="clear" w:color="auto" w:fill="auto"/>
            <w:tcMar>
              <w:top w:w="100" w:type="dxa"/>
              <w:left w:w="100" w:type="dxa"/>
              <w:bottom w:w="100" w:type="dxa"/>
              <w:right w:w="100" w:type="dxa"/>
            </w:tcMar>
          </w:tcPr>
          <w:p w14:paraId="46604D8A" w14:textId="77777777" w:rsidR="002E18ED" w:rsidRDefault="000C0DBD">
            <w:pPr>
              <w:spacing w:line="276" w:lineRule="auto"/>
              <w:ind w:left="100" w:right="100"/>
              <w:jc w:val="both"/>
              <w:rPr>
                <w:sz w:val="22"/>
                <w:szCs w:val="22"/>
                <w:highlight w:val="white"/>
              </w:rPr>
            </w:pPr>
            <w:r>
              <w:rPr>
                <w:sz w:val="22"/>
                <w:szCs w:val="22"/>
                <w:highlight w:val="white"/>
              </w:rPr>
              <w:t>Jour férié</w:t>
            </w:r>
          </w:p>
        </w:tc>
        <w:tc>
          <w:tcPr>
            <w:tcW w:w="1290" w:type="dxa"/>
            <w:shd w:val="clear" w:color="auto" w:fill="auto"/>
            <w:tcMar>
              <w:top w:w="100" w:type="dxa"/>
              <w:left w:w="100" w:type="dxa"/>
              <w:bottom w:w="100" w:type="dxa"/>
              <w:right w:w="100" w:type="dxa"/>
            </w:tcMar>
          </w:tcPr>
          <w:p w14:paraId="778B7D86" w14:textId="77777777" w:rsidR="002E18ED" w:rsidRDefault="000C0DBD">
            <w:pPr>
              <w:spacing w:line="276" w:lineRule="auto"/>
              <w:ind w:left="100" w:right="100"/>
              <w:jc w:val="center"/>
              <w:rPr>
                <w:sz w:val="22"/>
                <w:szCs w:val="22"/>
                <w:highlight w:val="white"/>
              </w:rPr>
            </w:pPr>
            <w:r>
              <w:rPr>
                <w:sz w:val="22"/>
                <w:szCs w:val="22"/>
                <w:highlight w:val="white"/>
              </w:rPr>
              <w:t>69 $</w:t>
            </w:r>
          </w:p>
        </w:tc>
        <w:tc>
          <w:tcPr>
            <w:tcW w:w="1290" w:type="dxa"/>
            <w:shd w:val="clear" w:color="auto" w:fill="auto"/>
            <w:tcMar>
              <w:top w:w="100" w:type="dxa"/>
              <w:left w:w="100" w:type="dxa"/>
              <w:bottom w:w="100" w:type="dxa"/>
              <w:right w:w="100" w:type="dxa"/>
            </w:tcMar>
          </w:tcPr>
          <w:p w14:paraId="3D5B6814" w14:textId="77777777" w:rsidR="002E18ED" w:rsidRDefault="000C0DBD">
            <w:pPr>
              <w:widowControl w:val="0"/>
              <w:jc w:val="center"/>
              <w:rPr>
                <w:sz w:val="22"/>
                <w:szCs w:val="22"/>
                <w:highlight w:val="white"/>
              </w:rPr>
            </w:pPr>
            <w:r>
              <w:rPr>
                <w:sz w:val="22"/>
                <w:szCs w:val="22"/>
                <w:highlight w:val="white"/>
              </w:rPr>
              <w:t>71 $</w:t>
            </w:r>
          </w:p>
        </w:tc>
      </w:tr>
    </w:tbl>
    <w:p w14:paraId="0A2DDF24" w14:textId="77777777" w:rsidR="002E18ED" w:rsidRDefault="002E18ED">
      <w:pPr>
        <w:tabs>
          <w:tab w:val="left" w:pos="1440"/>
        </w:tabs>
        <w:jc w:val="both"/>
        <w:rPr>
          <w:sz w:val="22"/>
          <w:szCs w:val="22"/>
        </w:rPr>
      </w:pPr>
    </w:p>
    <w:p w14:paraId="1CD61629" w14:textId="77777777" w:rsidR="002E18ED" w:rsidRDefault="002E18ED">
      <w:pPr>
        <w:tabs>
          <w:tab w:val="left" w:pos="1440"/>
        </w:tabs>
        <w:ind w:left="1440" w:hanging="720"/>
        <w:jc w:val="both"/>
        <w:rPr>
          <w:sz w:val="22"/>
          <w:szCs w:val="22"/>
        </w:rPr>
      </w:pPr>
    </w:p>
    <w:p w14:paraId="5C1CF191" w14:textId="77777777" w:rsidR="002E18ED" w:rsidRDefault="000C0DBD">
      <w:pPr>
        <w:tabs>
          <w:tab w:val="left" w:pos="1440"/>
        </w:tabs>
        <w:ind w:left="1440" w:hanging="720"/>
        <w:jc w:val="both"/>
        <w:rPr>
          <w:sz w:val="22"/>
          <w:szCs w:val="22"/>
        </w:rPr>
      </w:pPr>
      <w:r>
        <w:rPr>
          <w:sz w:val="22"/>
          <w:szCs w:val="22"/>
        </w:rPr>
        <w:lastRenderedPageBreak/>
        <w:t>b)</w:t>
      </w:r>
      <w:r>
        <w:rPr>
          <w:sz w:val="22"/>
          <w:szCs w:val="22"/>
        </w:rPr>
        <w:tab/>
        <w:t>Un employé en disponibilité  peut, sous réserve de l’approbation de son supérieur immédiat, stationner le véhicule mis à sa disposition par l’Employeur chez lui ou à un garage à proximité de chez lui.</w:t>
      </w:r>
    </w:p>
    <w:p w14:paraId="5D6C3D3D" w14:textId="77777777" w:rsidR="002E18ED" w:rsidRDefault="002E18ED">
      <w:pPr>
        <w:tabs>
          <w:tab w:val="left" w:pos="1440"/>
        </w:tabs>
        <w:ind w:left="1440" w:hanging="720"/>
        <w:jc w:val="both"/>
        <w:rPr>
          <w:sz w:val="22"/>
          <w:szCs w:val="22"/>
        </w:rPr>
      </w:pPr>
    </w:p>
    <w:p w14:paraId="1C7626C7" w14:textId="77777777" w:rsidR="002E18ED" w:rsidRDefault="000C0DBD">
      <w:pPr>
        <w:tabs>
          <w:tab w:val="left" w:pos="1440"/>
        </w:tabs>
        <w:ind w:left="1440" w:hanging="720"/>
        <w:jc w:val="both"/>
        <w:rPr>
          <w:sz w:val="22"/>
          <w:szCs w:val="22"/>
        </w:rPr>
      </w:pPr>
      <w:r>
        <w:rPr>
          <w:sz w:val="22"/>
          <w:szCs w:val="22"/>
        </w:rPr>
        <w:t>c)</w:t>
      </w:r>
      <w:r>
        <w:rPr>
          <w:sz w:val="22"/>
          <w:szCs w:val="22"/>
        </w:rPr>
        <w:tab/>
        <w:t xml:space="preserve">Lorsque l’employé en disponibilité doit se rendre au travail, il a droit à une rémunération minimale équivalente à deux (2) heures de travail au taux de temps supplémentaire applicable. Si pendant la période où il a droit à cette rémunération minimale, l’employé en disponibilité doit se rendre à nouveau au travail, il n’a droit à une rémunération, au taux de temps supplémentaire applicable, que pour le temps qui excède la période où il a droit à cette rémunération minimale. Lorsque l’employé en disponibilité répond et règle un appel sans avoir eu à se déplacer sur les lieux d’une panne ou s’il n’y a plus lieu de se déplacer, il est rémunéré pour le temps travaillé au taux de temps supplémentaire applicable. Toutefois, l’employé reçoit une rémunération minimale équivalente à trente (30) minutes de travail au taux de temps supplémentaire applicable pour le premier et le deuxième appel qu’il reçoit au cours d’une même journée de 24 heures. Si pendant la période où il a droit à cette rémunération minimale de trente (30) minutes, l’employé en disponibilité répond et règle un appel sans avoir eu à se déplacer sur les lieux d’une panne ou s’il n’y a plus lieu de se déplacer, il n’a droit à une rémunération, au salaire applicable, que pour le temps qui excède la période où il a droit à cette rémunération minimale. Tout appel additionnel répondu au-delà du deuxième appel d’une même journée de 24 heures sans avoir eu à se déplacer, est rémunéré pour le temps travaillé au taux de temps supplémentaire applicable. </w:t>
      </w:r>
    </w:p>
    <w:p w14:paraId="7BBA5D0E" w14:textId="77777777" w:rsidR="002E18ED" w:rsidRDefault="002E18ED">
      <w:pPr>
        <w:tabs>
          <w:tab w:val="left" w:pos="1440"/>
        </w:tabs>
        <w:ind w:left="1440" w:hanging="720"/>
        <w:jc w:val="both"/>
        <w:rPr>
          <w:sz w:val="22"/>
          <w:szCs w:val="22"/>
        </w:rPr>
      </w:pPr>
    </w:p>
    <w:p w14:paraId="3790EE34" w14:textId="77777777" w:rsidR="002E18ED" w:rsidRDefault="000C0DBD">
      <w:pPr>
        <w:numPr>
          <w:ilvl w:val="0"/>
          <w:numId w:val="32"/>
        </w:numPr>
        <w:ind w:left="1418" w:hanging="709"/>
        <w:jc w:val="both"/>
        <w:rPr>
          <w:sz w:val="22"/>
          <w:szCs w:val="22"/>
        </w:rPr>
      </w:pPr>
      <w:r>
        <w:rPr>
          <w:sz w:val="22"/>
          <w:szCs w:val="22"/>
        </w:rPr>
        <w:t>La disponibilité est répartie le plus équitablement possible, et autant que possible à tour de rôle parmi les employés concernés du service où l’Employeur la requiert.</w:t>
      </w:r>
    </w:p>
    <w:p w14:paraId="4E0F0E24" w14:textId="77777777" w:rsidR="002E18ED" w:rsidRDefault="002E18ED">
      <w:pPr>
        <w:jc w:val="both"/>
        <w:rPr>
          <w:sz w:val="22"/>
          <w:szCs w:val="22"/>
        </w:rPr>
      </w:pPr>
    </w:p>
    <w:p w14:paraId="329E5F55" w14:textId="77777777" w:rsidR="002E18ED" w:rsidRDefault="000C0DBD">
      <w:pPr>
        <w:tabs>
          <w:tab w:val="left" w:pos="720"/>
        </w:tabs>
        <w:ind w:left="720" w:hanging="720"/>
        <w:jc w:val="both"/>
        <w:rPr>
          <w:sz w:val="22"/>
          <w:szCs w:val="22"/>
        </w:rPr>
      </w:pPr>
      <w:r>
        <w:rPr>
          <w:sz w:val="22"/>
          <w:szCs w:val="22"/>
        </w:rPr>
        <w:t>31.05</w:t>
      </w:r>
      <w:r>
        <w:rPr>
          <w:sz w:val="22"/>
          <w:szCs w:val="22"/>
        </w:rPr>
        <w:tab/>
        <w:t>L’Employeur et le Syndicat conviennent qu’un employé du Service technique qui, a été en disponibilité plus de cent trente-cinq (135) jours au cours des six (6) premiers mois d’une année (janvier à juin) ou plus de cent trente-cinq (135) jours au cours des six (6) derniers mois (juillet à décembre) d’une année, a droit à une surprime de disponibilité de 4,28 $ pour chaque jour où il a reçu la prime de disponibilité prévue à la clause 31.03 a). Cette surprime est payée vers le 15 juillet, pour la période de janvier à juin qui précède, et vers le 15 janvier, pour la période de juillet à décembre qui précède.</w:t>
      </w:r>
    </w:p>
    <w:p w14:paraId="00BC1B12" w14:textId="77777777" w:rsidR="002E18ED" w:rsidRDefault="002E18ED">
      <w:pPr>
        <w:rPr>
          <w:sz w:val="22"/>
          <w:szCs w:val="22"/>
        </w:rPr>
      </w:pPr>
      <w:bookmarkStart w:id="40" w:name="_3fwokq0" w:colFirst="0" w:colLast="0"/>
      <w:bookmarkEnd w:id="40"/>
    </w:p>
    <w:p w14:paraId="4B673730" w14:textId="77777777" w:rsidR="002E18ED" w:rsidRDefault="002E18ED">
      <w:pPr>
        <w:jc w:val="center"/>
        <w:rPr>
          <w:sz w:val="22"/>
          <w:szCs w:val="22"/>
        </w:rPr>
      </w:pPr>
      <w:bookmarkStart w:id="41" w:name="_qbaxdjhkeys0" w:colFirst="0" w:colLast="0"/>
      <w:bookmarkEnd w:id="41"/>
    </w:p>
    <w:p w14:paraId="51BD0860" w14:textId="77777777" w:rsidR="002E18ED" w:rsidRDefault="000C0DBD">
      <w:pPr>
        <w:jc w:val="center"/>
        <w:rPr>
          <w:b/>
          <w:sz w:val="22"/>
          <w:szCs w:val="22"/>
        </w:rPr>
      </w:pPr>
      <w:bookmarkStart w:id="42" w:name="_jq6bftledadk" w:colFirst="0" w:colLast="0"/>
      <w:bookmarkEnd w:id="42"/>
      <w:r>
        <w:rPr>
          <w:b/>
          <w:sz w:val="22"/>
          <w:szCs w:val="22"/>
        </w:rPr>
        <w:t>ARTICLE 32 - CONGÉS SOCIAUX ET CONGÉS MOBILES</w:t>
      </w:r>
    </w:p>
    <w:p w14:paraId="5BF72B4E" w14:textId="77777777" w:rsidR="002E18ED" w:rsidRDefault="002E18ED">
      <w:pPr>
        <w:jc w:val="both"/>
        <w:rPr>
          <w:sz w:val="22"/>
          <w:szCs w:val="22"/>
        </w:rPr>
      </w:pPr>
    </w:p>
    <w:p w14:paraId="344546C6" w14:textId="77777777" w:rsidR="002E18ED" w:rsidRDefault="000C0DBD">
      <w:pPr>
        <w:tabs>
          <w:tab w:val="left" w:pos="720"/>
        </w:tabs>
        <w:ind w:left="720" w:hanging="720"/>
        <w:jc w:val="both"/>
        <w:rPr>
          <w:sz w:val="22"/>
          <w:szCs w:val="22"/>
        </w:rPr>
      </w:pPr>
      <w:r>
        <w:rPr>
          <w:sz w:val="22"/>
          <w:szCs w:val="22"/>
        </w:rPr>
        <w:t>32.01</w:t>
      </w:r>
      <w:r>
        <w:rPr>
          <w:sz w:val="22"/>
          <w:szCs w:val="22"/>
        </w:rPr>
        <w:tab/>
      </w:r>
      <w:r>
        <w:rPr>
          <w:smallCaps/>
          <w:sz w:val="22"/>
          <w:szCs w:val="22"/>
        </w:rPr>
        <w:t>Décès</w:t>
      </w:r>
    </w:p>
    <w:p w14:paraId="60B8E1EF" w14:textId="1B6D6279" w:rsidR="002E18ED" w:rsidRDefault="00BA105B">
      <w:pPr>
        <w:widowControl w:val="0"/>
        <w:numPr>
          <w:ilvl w:val="0"/>
          <w:numId w:val="16"/>
        </w:numPr>
        <w:tabs>
          <w:tab w:val="left" w:pos="581"/>
        </w:tabs>
        <w:spacing w:before="240"/>
        <w:jc w:val="both"/>
        <w:rPr>
          <w:sz w:val="22"/>
          <w:szCs w:val="22"/>
        </w:rPr>
      </w:pPr>
      <w:r>
        <w:rPr>
          <w:sz w:val="22"/>
          <w:szCs w:val="22"/>
        </w:rPr>
        <w:t xml:space="preserve">  </w:t>
      </w:r>
      <w:r w:rsidR="000C0DBD">
        <w:rPr>
          <w:sz w:val="22"/>
          <w:szCs w:val="22"/>
        </w:rPr>
        <w:t>En cas de décès d’un proche parent ou d’un membre de la famille, l’employé a droit à un congé d’au plus dix jours qui peut être pris pendant la période qui commence à la date du décès et se termine six semaines après la date des funérailles de la personne décédée, de son inhumation ou du service commémoratif tenu à son égard, selon celle qui est la plus éloignée :</w:t>
      </w:r>
    </w:p>
    <w:p w14:paraId="2FC07D05" w14:textId="77777777" w:rsidR="002E18ED" w:rsidRDefault="000C0DBD">
      <w:pPr>
        <w:widowControl w:val="0"/>
        <w:numPr>
          <w:ilvl w:val="0"/>
          <w:numId w:val="24"/>
        </w:numPr>
        <w:tabs>
          <w:tab w:val="left" w:pos="581"/>
        </w:tabs>
        <w:spacing w:before="200"/>
        <w:ind w:right="137"/>
        <w:jc w:val="both"/>
        <w:rPr>
          <w:sz w:val="22"/>
          <w:szCs w:val="22"/>
        </w:rPr>
      </w:pPr>
      <w:r>
        <w:rPr>
          <w:sz w:val="22"/>
          <w:szCs w:val="22"/>
        </w:rPr>
        <w:t>Cinq (5) jours sont payés en cas de décès d'un membre de la famille de l'employé :</w:t>
      </w:r>
    </w:p>
    <w:p w14:paraId="0688F193" w14:textId="77777777" w:rsidR="002E18ED" w:rsidRDefault="000C0DBD">
      <w:pPr>
        <w:widowControl w:val="0"/>
        <w:numPr>
          <w:ilvl w:val="1"/>
          <w:numId w:val="24"/>
        </w:numPr>
        <w:tabs>
          <w:tab w:val="left" w:pos="581"/>
        </w:tabs>
        <w:ind w:right="137"/>
        <w:jc w:val="both"/>
        <w:rPr>
          <w:sz w:val="22"/>
          <w:szCs w:val="22"/>
        </w:rPr>
      </w:pPr>
      <w:r>
        <w:rPr>
          <w:sz w:val="22"/>
          <w:szCs w:val="22"/>
        </w:rPr>
        <w:t>le conjoint de l'employé (y compris le conjoint de fait);</w:t>
      </w:r>
    </w:p>
    <w:p w14:paraId="4EA85630" w14:textId="77777777" w:rsidR="002E18ED" w:rsidRDefault="000C0DBD">
      <w:pPr>
        <w:widowControl w:val="0"/>
        <w:numPr>
          <w:ilvl w:val="1"/>
          <w:numId w:val="24"/>
        </w:numPr>
        <w:tabs>
          <w:tab w:val="left" w:pos="581"/>
        </w:tabs>
        <w:ind w:right="137"/>
        <w:jc w:val="both"/>
        <w:rPr>
          <w:sz w:val="22"/>
          <w:szCs w:val="22"/>
        </w:rPr>
      </w:pPr>
      <w:r>
        <w:rPr>
          <w:sz w:val="22"/>
          <w:szCs w:val="22"/>
        </w:rPr>
        <w:t>les enfants de l'employé et ceux de son époux ou conjoint de fait.</w:t>
      </w:r>
    </w:p>
    <w:p w14:paraId="2AFF5BB6" w14:textId="77777777" w:rsidR="002E18ED" w:rsidRDefault="000C0DBD">
      <w:pPr>
        <w:widowControl w:val="0"/>
        <w:numPr>
          <w:ilvl w:val="0"/>
          <w:numId w:val="24"/>
        </w:numPr>
        <w:tabs>
          <w:tab w:val="left" w:pos="581"/>
        </w:tabs>
        <w:spacing w:before="240"/>
        <w:jc w:val="both"/>
        <w:rPr>
          <w:sz w:val="22"/>
          <w:szCs w:val="22"/>
        </w:rPr>
      </w:pPr>
      <w:r>
        <w:rPr>
          <w:sz w:val="22"/>
          <w:szCs w:val="22"/>
        </w:rPr>
        <w:t>Trois (3) jours sont payés en cas de décès d'un proche parent de l'employé :</w:t>
      </w:r>
    </w:p>
    <w:p w14:paraId="216E1AA7" w14:textId="77777777" w:rsidR="002E18ED" w:rsidRDefault="000C0DBD">
      <w:pPr>
        <w:widowControl w:val="0"/>
        <w:numPr>
          <w:ilvl w:val="1"/>
          <w:numId w:val="24"/>
        </w:numPr>
        <w:tabs>
          <w:tab w:val="left" w:pos="581"/>
        </w:tabs>
        <w:spacing w:before="240"/>
        <w:jc w:val="both"/>
        <w:rPr>
          <w:sz w:val="22"/>
          <w:szCs w:val="22"/>
        </w:rPr>
      </w:pPr>
      <w:r>
        <w:rPr>
          <w:sz w:val="22"/>
          <w:szCs w:val="22"/>
        </w:rPr>
        <w:t>Le père ou la mère de l’employé, l'époux ou le conjoint de fait du père ou de la mère;</w:t>
      </w:r>
    </w:p>
    <w:p w14:paraId="180141BA" w14:textId="77777777" w:rsidR="002E18ED" w:rsidRDefault="000C0DBD">
      <w:pPr>
        <w:numPr>
          <w:ilvl w:val="1"/>
          <w:numId w:val="9"/>
        </w:numPr>
        <w:spacing w:before="200"/>
        <w:rPr>
          <w:sz w:val="22"/>
          <w:szCs w:val="22"/>
        </w:rPr>
      </w:pPr>
      <w:r>
        <w:rPr>
          <w:sz w:val="22"/>
          <w:szCs w:val="22"/>
        </w:rPr>
        <w:t>Le frère ou la sœur de l’employé</w:t>
      </w:r>
    </w:p>
    <w:p w14:paraId="034333DF" w14:textId="77777777" w:rsidR="002E18ED" w:rsidRDefault="000C0DBD">
      <w:pPr>
        <w:numPr>
          <w:ilvl w:val="1"/>
          <w:numId w:val="9"/>
        </w:numPr>
        <w:spacing w:before="200"/>
        <w:rPr>
          <w:sz w:val="22"/>
          <w:szCs w:val="22"/>
        </w:rPr>
      </w:pPr>
      <w:r>
        <w:rPr>
          <w:sz w:val="22"/>
          <w:szCs w:val="22"/>
        </w:rPr>
        <w:t>Le grand-père ou la grand-mère de l’employé, les petits-enfants de l’employé.</w:t>
      </w:r>
    </w:p>
    <w:p w14:paraId="4429A770" w14:textId="77777777" w:rsidR="002E18ED" w:rsidRDefault="000C0DBD">
      <w:pPr>
        <w:widowControl w:val="0"/>
        <w:numPr>
          <w:ilvl w:val="1"/>
          <w:numId w:val="9"/>
        </w:numPr>
        <w:tabs>
          <w:tab w:val="left" w:pos="581"/>
        </w:tabs>
        <w:spacing w:before="200"/>
        <w:jc w:val="both"/>
        <w:rPr>
          <w:sz w:val="22"/>
          <w:szCs w:val="22"/>
        </w:rPr>
      </w:pPr>
      <w:r>
        <w:rPr>
          <w:sz w:val="22"/>
          <w:szCs w:val="22"/>
        </w:rPr>
        <w:t xml:space="preserve">Le père et la mère de l'époux ou conjoint de fait de l'employé et l'époux ou conjoint de fait </w:t>
      </w:r>
      <w:r>
        <w:rPr>
          <w:sz w:val="22"/>
          <w:szCs w:val="22"/>
        </w:rPr>
        <w:lastRenderedPageBreak/>
        <w:t xml:space="preserve">du père ou de la mère; </w:t>
      </w:r>
    </w:p>
    <w:p w14:paraId="0D093ABA" w14:textId="77777777" w:rsidR="002E18ED" w:rsidRDefault="000C0DBD">
      <w:pPr>
        <w:widowControl w:val="0"/>
        <w:numPr>
          <w:ilvl w:val="1"/>
          <w:numId w:val="9"/>
        </w:numPr>
        <w:tabs>
          <w:tab w:val="left" w:pos="581"/>
        </w:tabs>
        <w:spacing w:before="240"/>
        <w:jc w:val="both"/>
        <w:rPr>
          <w:sz w:val="22"/>
          <w:szCs w:val="22"/>
        </w:rPr>
      </w:pPr>
      <w:r>
        <w:rPr>
          <w:sz w:val="22"/>
          <w:szCs w:val="22"/>
        </w:rPr>
        <w:t xml:space="preserve">Tout parent de l'employé qui réside en permanence avec l'employé ou avec qui l'employé réside en permanence.   </w:t>
      </w:r>
    </w:p>
    <w:p w14:paraId="361E9D2E" w14:textId="77777777" w:rsidR="002E18ED" w:rsidRDefault="000C0DBD">
      <w:pPr>
        <w:widowControl w:val="0"/>
        <w:numPr>
          <w:ilvl w:val="0"/>
          <w:numId w:val="16"/>
        </w:numPr>
        <w:tabs>
          <w:tab w:val="left" w:pos="581"/>
        </w:tabs>
        <w:spacing w:before="240"/>
        <w:jc w:val="both"/>
        <w:rPr>
          <w:sz w:val="22"/>
          <w:szCs w:val="22"/>
        </w:rPr>
      </w:pPr>
      <w:r>
        <w:rPr>
          <w:sz w:val="22"/>
          <w:szCs w:val="22"/>
        </w:rPr>
        <w:t>Le congé peut être pris en une (1) ou deux (2) périodes. L’Employeur peut exiger que toute période de congé soit d'au moins un (1) jour.</w:t>
      </w:r>
    </w:p>
    <w:p w14:paraId="4F80BC9C" w14:textId="77777777" w:rsidR="002E18ED" w:rsidRDefault="000C0DBD">
      <w:pPr>
        <w:widowControl w:val="0"/>
        <w:numPr>
          <w:ilvl w:val="0"/>
          <w:numId w:val="16"/>
        </w:numPr>
        <w:tabs>
          <w:tab w:val="left" w:pos="581"/>
        </w:tabs>
        <w:spacing w:before="240"/>
        <w:jc w:val="both"/>
        <w:rPr>
          <w:sz w:val="22"/>
          <w:szCs w:val="22"/>
        </w:rPr>
      </w:pPr>
      <w:r>
        <w:rPr>
          <w:sz w:val="22"/>
          <w:szCs w:val="22"/>
        </w:rPr>
        <w:t>Un permis d’absence d’une journée sans perte de salaire est accordé à l’employé régulier en cas de décès du beau-frère, belle-sœur, du gendre ou de la bru, du grand-parent du conjoint : le jour du service commémoratif ou de l’inhumation, s’il y assiste.</w:t>
      </w:r>
    </w:p>
    <w:p w14:paraId="18D090C7" w14:textId="77777777" w:rsidR="002E18ED" w:rsidRDefault="000C0DBD">
      <w:pPr>
        <w:widowControl w:val="0"/>
        <w:numPr>
          <w:ilvl w:val="0"/>
          <w:numId w:val="16"/>
        </w:numPr>
        <w:tabs>
          <w:tab w:val="left" w:pos="581"/>
        </w:tabs>
        <w:spacing w:before="240"/>
        <w:jc w:val="both"/>
        <w:rPr>
          <w:sz w:val="22"/>
          <w:szCs w:val="22"/>
        </w:rPr>
      </w:pPr>
      <w:r>
        <w:rPr>
          <w:sz w:val="22"/>
          <w:szCs w:val="22"/>
        </w:rPr>
        <w:t xml:space="preserve">Tout employé ayant droit à un congé de deuil en vertu des paragraphes ci-dessus sera payé durant ledit congé pour les heures de travail régulières prévues à son horaire normal. </w:t>
      </w:r>
    </w:p>
    <w:p w14:paraId="144EEF8C" w14:textId="77777777" w:rsidR="002E18ED" w:rsidRDefault="000C0DBD">
      <w:pPr>
        <w:widowControl w:val="0"/>
        <w:numPr>
          <w:ilvl w:val="0"/>
          <w:numId w:val="16"/>
        </w:numPr>
        <w:tabs>
          <w:tab w:val="left" w:pos="581"/>
        </w:tabs>
        <w:spacing w:before="240"/>
        <w:jc w:val="both"/>
        <w:rPr>
          <w:sz w:val="22"/>
          <w:szCs w:val="22"/>
        </w:rPr>
      </w:pPr>
      <w:r>
        <w:rPr>
          <w:sz w:val="22"/>
          <w:szCs w:val="22"/>
        </w:rPr>
        <w:t>L’employé régulier n’a droit au permis d’absence sans perte de salaire que s’il assiste aux funérailles.  Si les funérailles ont lieu à plus de cent soixante (160) kilomètres du lieu de la résidence de l’employé, il a droit à un (1) jour ouvrable additionnel.</w:t>
      </w:r>
    </w:p>
    <w:p w14:paraId="33488BC0" w14:textId="77777777" w:rsidR="002E18ED" w:rsidRDefault="000C0DBD">
      <w:pPr>
        <w:widowControl w:val="0"/>
        <w:numPr>
          <w:ilvl w:val="0"/>
          <w:numId w:val="16"/>
        </w:numPr>
        <w:tabs>
          <w:tab w:val="left" w:pos="581"/>
        </w:tabs>
        <w:spacing w:before="240"/>
        <w:jc w:val="both"/>
        <w:rPr>
          <w:sz w:val="22"/>
          <w:szCs w:val="22"/>
        </w:rPr>
      </w:pPr>
      <w:r>
        <w:rPr>
          <w:sz w:val="22"/>
          <w:szCs w:val="22"/>
        </w:rPr>
        <w:t>L’employé peut prolonger les périodes d’absence prévues en ajoutant des jours de vacances accumulés, du temps supplémentaire accumulé ou un congé sans traitement.  La durée d’une telle prolongation ne peut excéder quinze (15) jours ouvrables à moins que l’employé et l’Employeur conviennent d’une durée plus longue.</w:t>
      </w:r>
    </w:p>
    <w:p w14:paraId="01261FF1" w14:textId="77777777" w:rsidR="002E18ED" w:rsidRDefault="002E18ED">
      <w:pPr>
        <w:widowControl w:val="0"/>
        <w:tabs>
          <w:tab w:val="left" w:pos="581"/>
        </w:tabs>
        <w:spacing w:before="240"/>
        <w:jc w:val="both"/>
        <w:rPr>
          <w:sz w:val="22"/>
          <w:szCs w:val="22"/>
        </w:rPr>
      </w:pPr>
    </w:p>
    <w:p w14:paraId="2EA41633" w14:textId="77777777" w:rsidR="002E18ED" w:rsidRDefault="000C0DBD">
      <w:pPr>
        <w:tabs>
          <w:tab w:val="left" w:pos="720"/>
        </w:tabs>
        <w:ind w:left="720" w:hanging="720"/>
        <w:jc w:val="both"/>
        <w:rPr>
          <w:sz w:val="22"/>
          <w:szCs w:val="22"/>
        </w:rPr>
      </w:pPr>
      <w:r>
        <w:rPr>
          <w:sz w:val="22"/>
          <w:szCs w:val="22"/>
        </w:rPr>
        <w:t>32.02</w:t>
      </w:r>
      <w:r>
        <w:rPr>
          <w:sz w:val="22"/>
          <w:szCs w:val="22"/>
        </w:rPr>
        <w:tab/>
      </w:r>
      <w:r>
        <w:rPr>
          <w:smallCaps/>
          <w:sz w:val="22"/>
          <w:szCs w:val="22"/>
        </w:rPr>
        <w:t>Mariage</w:t>
      </w:r>
    </w:p>
    <w:p w14:paraId="67F47E77" w14:textId="77777777" w:rsidR="002E18ED" w:rsidRDefault="002E18ED">
      <w:pPr>
        <w:ind w:left="720"/>
        <w:jc w:val="both"/>
        <w:rPr>
          <w:sz w:val="22"/>
          <w:szCs w:val="22"/>
        </w:rPr>
      </w:pPr>
    </w:p>
    <w:p w14:paraId="29A47BB4" w14:textId="77777777" w:rsidR="002E18ED" w:rsidRDefault="000C0DBD">
      <w:pPr>
        <w:ind w:left="720"/>
        <w:jc w:val="both"/>
        <w:rPr>
          <w:sz w:val="22"/>
          <w:szCs w:val="22"/>
        </w:rPr>
      </w:pPr>
      <w:r>
        <w:rPr>
          <w:sz w:val="22"/>
          <w:szCs w:val="22"/>
        </w:rPr>
        <w:t>Dans le cas de mariage, l’employé régulier bénéficie, sans perte de salaire, d’un permis d’absence pour les périodes de temps suivantes :</w:t>
      </w:r>
    </w:p>
    <w:p w14:paraId="262A69BB" w14:textId="77777777" w:rsidR="002E18ED" w:rsidRDefault="002E18ED">
      <w:pPr>
        <w:tabs>
          <w:tab w:val="left" w:pos="1440"/>
        </w:tabs>
        <w:ind w:left="1440" w:hanging="720"/>
        <w:jc w:val="both"/>
        <w:rPr>
          <w:sz w:val="22"/>
          <w:szCs w:val="22"/>
        </w:rPr>
      </w:pPr>
    </w:p>
    <w:p w14:paraId="4426ED65" w14:textId="77777777" w:rsidR="002E18ED" w:rsidRDefault="000C0DBD">
      <w:pPr>
        <w:tabs>
          <w:tab w:val="left" w:pos="1440"/>
        </w:tabs>
        <w:ind w:left="1440" w:hanging="720"/>
        <w:jc w:val="both"/>
        <w:rPr>
          <w:sz w:val="22"/>
          <w:szCs w:val="22"/>
        </w:rPr>
      </w:pPr>
      <w:r>
        <w:rPr>
          <w:sz w:val="22"/>
          <w:szCs w:val="22"/>
        </w:rPr>
        <w:t>a)</w:t>
      </w:r>
      <w:r>
        <w:rPr>
          <w:sz w:val="22"/>
          <w:szCs w:val="22"/>
        </w:rPr>
        <w:tab/>
        <w:t>le mariage de l’employé : trois (3) jours consécutifs ;</w:t>
      </w:r>
    </w:p>
    <w:p w14:paraId="246E19F4" w14:textId="77777777" w:rsidR="002E18ED" w:rsidRDefault="002E18ED">
      <w:pPr>
        <w:tabs>
          <w:tab w:val="left" w:pos="1440"/>
        </w:tabs>
        <w:ind w:left="1440" w:hanging="720"/>
        <w:jc w:val="both"/>
        <w:rPr>
          <w:sz w:val="22"/>
          <w:szCs w:val="22"/>
        </w:rPr>
      </w:pPr>
    </w:p>
    <w:p w14:paraId="2EE66C73" w14:textId="77777777" w:rsidR="002E18ED" w:rsidRDefault="000C0DBD">
      <w:pPr>
        <w:tabs>
          <w:tab w:val="left" w:pos="1440"/>
        </w:tabs>
        <w:ind w:left="1440" w:hanging="720"/>
        <w:jc w:val="both"/>
        <w:rPr>
          <w:sz w:val="22"/>
          <w:szCs w:val="22"/>
        </w:rPr>
      </w:pPr>
      <w:r>
        <w:rPr>
          <w:sz w:val="22"/>
          <w:szCs w:val="22"/>
        </w:rPr>
        <w:t>b)</w:t>
      </w:r>
      <w:r>
        <w:rPr>
          <w:sz w:val="22"/>
          <w:szCs w:val="22"/>
        </w:rPr>
        <w:tab/>
        <w:t>mariage de ses père, mère, enfant, frère ou sœur : le jour du mariage s’il y assiste.</w:t>
      </w:r>
    </w:p>
    <w:p w14:paraId="58DB4434" w14:textId="77777777" w:rsidR="002E18ED" w:rsidRDefault="002E18ED">
      <w:pPr>
        <w:ind w:left="720"/>
        <w:jc w:val="both"/>
        <w:rPr>
          <w:sz w:val="22"/>
          <w:szCs w:val="22"/>
        </w:rPr>
      </w:pPr>
    </w:p>
    <w:p w14:paraId="6ED46338" w14:textId="77777777" w:rsidR="002E18ED" w:rsidRDefault="000C0DBD">
      <w:pPr>
        <w:ind w:left="720"/>
        <w:jc w:val="both"/>
        <w:rPr>
          <w:sz w:val="22"/>
          <w:szCs w:val="22"/>
        </w:rPr>
      </w:pPr>
      <w:r>
        <w:rPr>
          <w:sz w:val="22"/>
          <w:szCs w:val="22"/>
        </w:rPr>
        <w:t>Dans le cas des paragraphes a) et b), l’employé peut prolonger les périodes d’absence prévues en ajoutant des jours de vacances accumulés, du temps supplémentaire accumulé en vertu de la clause 28.04 ou un congé sans traitement. La durée d’une telle prolongation ne peut excéder dix (10) jours ouvrables.</w:t>
      </w:r>
    </w:p>
    <w:p w14:paraId="64EF3D7F" w14:textId="77777777" w:rsidR="002E18ED" w:rsidRDefault="002E18ED">
      <w:pPr>
        <w:jc w:val="both"/>
        <w:rPr>
          <w:sz w:val="22"/>
          <w:szCs w:val="22"/>
        </w:rPr>
      </w:pPr>
    </w:p>
    <w:p w14:paraId="49172F8A" w14:textId="77777777" w:rsidR="002E18ED" w:rsidRDefault="000C0DBD">
      <w:pPr>
        <w:tabs>
          <w:tab w:val="left" w:pos="720"/>
        </w:tabs>
        <w:ind w:left="720" w:hanging="720"/>
        <w:jc w:val="both"/>
        <w:rPr>
          <w:sz w:val="22"/>
          <w:szCs w:val="22"/>
        </w:rPr>
      </w:pPr>
      <w:r>
        <w:rPr>
          <w:sz w:val="22"/>
          <w:szCs w:val="22"/>
        </w:rPr>
        <w:t>32.03</w:t>
      </w:r>
      <w:r>
        <w:rPr>
          <w:sz w:val="22"/>
          <w:szCs w:val="22"/>
        </w:rPr>
        <w:tab/>
      </w:r>
      <w:r>
        <w:rPr>
          <w:smallCaps/>
          <w:sz w:val="22"/>
          <w:szCs w:val="22"/>
        </w:rPr>
        <w:t>Déménagement</w:t>
      </w:r>
    </w:p>
    <w:p w14:paraId="1987AB62" w14:textId="77777777" w:rsidR="002E18ED" w:rsidRDefault="002E18ED">
      <w:pPr>
        <w:ind w:left="720"/>
        <w:jc w:val="both"/>
        <w:rPr>
          <w:sz w:val="22"/>
          <w:szCs w:val="22"/>
        </w:rPr>
      </w:pPr>
    </w:p>
    <w:p w14:paraId="04C697CF" w14:textId="77777777" w:rsidR="002E18ED" w:rsidRDefault="000C0DBD">
      <w:pPr>
        <w:ind w:left="720"/>
        <w:jc w:val="both"/>
        <w:rPr>
          <w:sz w:val="22"/>
          <w:szCs w:val="22"/>
        </w:rPr>
      </w:pPr>
      <w:r>
        <w:rPr>
          <w:sz w:val="22"/>
          <w:szCs w:val="22"/>
        </w:rPr>
        <w:t>Dans le cas où il change le lieu de son domicile, l’employé régulier bénéficie, sans perte de salaire, d’un permis d’absence d’une (1) journée à l’occasion du déménagement. Cependant, il n’a pas droit de ce chef à plus d’une (1) journée par année.</w:t>
      </w:r>
    </w:p>
    <w:p w14:paraId="51BAA56F" w14:textId="77777777" w:rsidR="002E18ED" w:rsidRDefault="002E18ED">
      <w:pPr>
        <w:jc w:val="both"/>
        <w:rPr>
          <w:sz w:val="22"/>
          <w:szCs w:val="22"/>
        </w:rPr>
      </w:pPr>
    </w:p>
    <w:p w14:paraId="006966E0" w14:textId="77777777" w:rsidR="002E18ED" w:rsidRDefault="000C0DBD">
      <w:pPr>
        <w:tabs>
          <w:tab w:val="left" w:pos="720"/>
        </w:tabs>
        <w:ind w:left="720" w:hanging="720"/>
        <w:jc w:val="both"/>
        <w:rPr>
          <w:sz w:val="22"/>
          <w:szCs w:val="22"/>
        </w:rPr>
      </w:pPr>
      <w:r>
        <w:rPr>
          <w:sz w:val="22"/>
          <w:szCs w:val="22"/>
        </w:rPr>
        <w:t>32.04</w:t>
      </w:r>
      <w:r>
        <w:rPr>
          <w:sz w:val="22"/>
          <w:szCs w:val="22"/>
        </w:rPr>
        <w:tab/>
      </w:r>
      <w:r>
        <w:rPr>
          <w:smallCaps/>
          <w:sz w:val="22"/>
          <w:szCs w:val="22"/>
        </w:rPr>
        <w:t>Juré ou témoin</w:t>
      </w:r>
    </w:p>
    <w:p w14:paraId="669C40CA" w14:textId="77777777" w:rsidR="002E18ED" w:rsidRDefault="002E18ED">
      <w:pPr>
        <w:tabs>
          <w:tab w:val="left" w:pos="1440"/>
        </w:tabs>
        <w:ind w:left="1440" w:hanging="720"/>
        <w:jc w:val="both"/>
        <w:rPr>
          <w:sz w:val="22"/>
          <w:szCs w:val="22"/>
        </w:rPr>
      </w:pPr>
    </w:p>
    <w:p w14:paraId="136E860A" w14:textId="77777777" w:rsidR="002E18ED" w:rsidRDefault="000C0DBD">
      <w:pPr>
        <w:tabs>
          <w:tab w:val="left" w:pos="1440"/>
        </w:tabs>
        <w:ind w:left="1440" w:hanging="720"/>
        <w:jc w:val="both"/>
        <w:rPr>
          <w:sz w:val="22"/>
          <w:szCs w:val="22"/>
        </w:rPr>
      </w:pPr>
      <w:r>
        <w:rPr>
          <w:sz w:val="22"/>
          <w:szCs w:val="22"/>
        </w:rPr>
        <w:t>a)</w:t>
      </w:r>
      <w:r>
        <w:rPr>
          <w:sz w:val="22"/>
          <w:szCs w:val="22"/>
        </w:rPr>
        <w:tab/>
        <w:t>Dans le cas où un employé est appelé à agir comme juré, l’Employeur comble la différence entre le montant que l’employé reçoit à ce titre et son salaire horaire régulier pour les heures régulières où il devait travailler.</w:t>
      </w:r>
    </w:p>
    <w:p w14:paraId="1218EAC7" w14:textId="77777777" w:rsidR="002E18ED" w:rsidRDefault="002E18ED">
      <w:pPr>
        <w:tabs>
          <w:tab w:val="left" w:pos="1440"/>
        </w:tabs>
        <w:ind w:left="1440" w:hanging="720"/>
        <w:jc w:val="both"/>
        <w:rPr>
          <w:sz w:val="22"/>
          <w:szCs w:val="22"/>
        </w:rPr>
      </w:pPr>
    </w:p>
    <w:p w14:paraId="60F39029" w14:textId="77777777" w:rsidR="002E18ED" w:rsidRDefault="000C0DBD">
      <w:pPr>
        <w:tabs>
          <w:tab w:val="left" w:pos="1440"/>
        </w:tabs>
        <w:ind w:left="1440" w:hanging="720"/>
        <w:jc w:val="both"/>
        <w:rPr>
          <w:sz w:val="22"/>
          <w:szCs w:val="22"/>
        </w:rPr>
      </w:pPr>
      <w:r>
        <w:rPr>
          <w:sz w:val="22"/>
          <w:szCs w:val="22"/>
        </w:rPr>
        <w:t>b)</w:t>
      </w:r>
      <w:r>
        <w:rPr>
          <w:sz w:val="22"/>
          <w:szCs w:val="22"/>
        </w:rPr>
        <w:tab/>
        <w:t xml:space="preserve">Dans le cas où un employé est appelé à témoigner dans une affaire où l’Employeur est partie mais où l’employé ne l’est pas ou dans une affaire où l’Employeur et l’employé font l’objet d’une poursuite commune, l’employé ne subit de ce fait aucune perte de salaire pendant le temps qu’il est requis </w:t>
      </w:r>
      <w:r>
        <w:rPr>
          <w:sz w:val="22"/>
          <w:szCs w:val="22"/>
        </w:rPr>
        <w:lastRenderedPageBreak/>
        <w:t>d’agir comme tel. Si la présence de l’employé est requise en plus de la journée régulière de travail, il est rémunéré au taux du travail supplémentaire pour les heures où sa présence est ainsi requise.</w:t>
      </w:r>
    </w:p>
    <w:p w14:paraId="7AEE53C0" w14:textId="77777777" w:rsidR="002E18ED" w:rsidRDefault="002E18ED">
      <w:pPr>
        <w:tabs>
          <w:tab w:val="left" w:pos="1440"/>
        </w:tabs>
        <w:ind w:left="1440" w:hanging="720"/>
        <w:jc w:val="both"/>
        <w:rPr>
          <w:sz w:val="22"/>
          <w:szCs w:val="22"/>
        </w:rPr>
      </w:pPr>
    </w:p>
    <w:p w14:paraId="240FEB4E" w14:textId="77777777" w:rsidR="002E18ED" w:rsidRDefault="000C0DBD">
      <w:pPr>
        <w:tabs>
          <w:tab w:val="left" w:pos="1440"/>
        </w:tabs>
        <w:ind w:left="1440" w:hanging="720"/>
        <w:jc w:val="both"/>
        <w:rPr>
          <w:sz w:val="22"/>
          <w:szCs w:val="22"/>
        </w:rPr>
      </w:pPr>
      <w:r>
        <w:rPr>
          <w:sz w:val="22"/>
          <w:szCs w:val="22"/>
        </w:rPr>
        <w:t>c)</w:t>
      </w:r>
      <w:r>
        <w:rPr>
          <w:sz w:val="22"/>
          <w:szCs w:val="22"/>
        </w:rPr>
        <w:tab/>
        <w:t>La présente clause ne s’applique pas à l’employé qui est partie ou témoin dans un arbitrage régi par la présente convention.</w:t>
      </w:r>
    </w:p>
    <w:p w14:paraId="11C2E13C" w14:textId="77777777" w:rsidR="002E18ED" w:rsidRDefault="002E18ED">
      <w:pPr>
        <w:jc w:val="both"/>
        <w:rPr>
          <w:sz w:val="22"/>
          <w:szCs w:val="22"/>
        </w:rPr>
      </w:pPr>
    </w:p>
    <w:p w14:paraId="7C4782BA" w14:textId="77777777" w:rsidR="002E18ED" w:rsidRDefault="000C0DBD">
      <w:pPr>
        <w:tabs>
          <w:tab w:val="left" w:pos="720"/>
        </w:tabs>
        <w:ind w:left="720" w:hanging="720"/>
        <w:jc w:val="both"/>
        <w:rPr>
          <w:smallCaps/>
          <w:sz w:val="22"/>
          <w:szCs w:val="22"/>
        </w:rPr>
      </w:pPr>
      <w:r>
        <w:rPr>
          <w:sz w:val="22"/>
          <w:szCs w:val="22"/>
        </w:rPr>
        <w:t>32.05</w:t>
      </w:r>
      <w:r>
        <w:rPr>
          <w:sz w:val="22"/>
          <w:szCs w:val="22"/>
        </w:rPr>
        <w:tab/>
      </w:r>
      <w:r>
        <w:rPr>
          <w:smallCaps/>
          <w:sz w:val="22"/>
          <w:szCs w:val="22"/>
        </w:rPr>
        <w:t>Congés mobiles</w:t>
      </w:r>
    </w:p>
    <w:p w14:paraId="5E6F01CB" w14:textId="77777777" w:rsidR="002E18ED" w:rsidRDefault="002E18ED">
      <w:pPr>
        <w:tabs>
          <w:tab w:val="left" w:pos="1440"/>
        </w:tabs>
        <w:ind w:left="1440" w:hanging="720"/>
        <w:jc w:val="both"/>
        <w:rPr>
          <w:smallCaps/>
          <w:sz w:val="22"/>
          <w:szCs w:val="22"/>
        </w:rPr>
      </w:pPr>
    </w:p>
    <w:p w14:paraId="63A4BC0F" w14:textId="77777777" w:rsidR="002E18ED" w:rsidRDefault="000C0DBD">
      <w:pPr>
        <w:tabs>
          <w:tab w:val="left" w:pos="1440"/>
        </w:tabs>
        <w:ind w:left="1440" w:hanging="720"/>
        <w:jc w:val="both"/>
        <w:rPr>
          <w:sz w:val="22"/>
          <w:szCs w:val="22"/>
        </w:rPr>
      </w:pPr>
      <w:r>
        <w:rPr>
          <w:sz w:val="22"/>
          <w:szCs w:val="22"/>
        </w:rPr>
        <w:t>a)</w:t>
      </w:r>
      <w:r>
        <w:rPr>
          <w:sz w:val="22"/>
          <w:szCs w:val="22"/>
        </w:rPr>
        <w:tab/>
        <w:t>Un employé régulier a droit, sans perte de salaire, à deux (2) jours de congé mobile par année.  L'employé régulier assujetti à l’horaire de 4 jours bénéficie d’une banque de 15 heures de congé mobile. Un employé qui acquiert le statut d’employé régulier au cours d’une année bénéficie de ce congé au prorata du temps qui reste à écouler à partir du moment où cela se produit.</w:t>
      </w:r>
    </w:p>
    <w:p w14:paraId="41CF7A32" w14:textId="77777777" w:rsidR="002E18ED" w:rsidRDefault="002E18ED">
      <w:pPr>
        <w:tabs>
          <w:tab w:val="left" w:pos="1440"/>
        </w:tabs>
        <w:ind w:left="1440" w:hanging="720"/>
        <w:jc w:val="both"/>
        <w:rPr>
          <w:sz w:val="22"/>
          <w:szCs w:val="22"/>
        </w:rPr>
      </w:pPr>
    </w:p>
    <w:p w14:paraId="4F8F9579" w14:textId="77777777" w:rsidR="002E18ED" w:rsidRDefault="000C0DBD">
      <w:pPr>
        <w:tabs>
          <w:tab w:val="left" w:pos="1440"/>
        </w:tabs>
        <w:ind w:left="1440" w:hanging="720"/>
        <w:jc w:val="both"/>
        <w:rPr>
          <w:sz w:val="22"/>
          <w:szCs w:val="22"/>
        </w:rPr>
      </w:pPr>
      <w:r>
        <w:rPr>
          <w:sz w:val="22"/>
          <w:szCs w:val="22"/>
        </w:rPr>
        <w:t>b)</w:t>
      </w:r>
      <w:r>
        <w:rPr>
          <w:sz w:val="22"/>
          <w:szCs w:val="22"/>
        </w:rPr>
        <w:tab/>
        <w:t>Un employé régulier peut utiliser ses heures de congé mobile après avoir obtenu l’autorisation de son supérieur immédiat.</w:t>
      </w:r>
    </w:p>
    <w:p w14:paraId="52661D78" w14:textId="77777777" w:rsidR="002E18ED" w:rsidRDefault="002E18ED">
      <w:pPr>
        <w:jc w:val="both"/>
        <w:rPr>
          <w:sz w:val="22"/>
          <w:szCs w:val="22"/>
        </w:rPr>
      </w:pPr>
    </w:p>
    <w:p w14:paraId="32856E9E" w14:textId="77777777" w:rsidR="002E18ED" w:rsidRDefault="000C0DBD">
      <w:pPr>
        <w:tabs>
          <w:tab w:val="left" w:pos="720"/>
        </w:tabs>
        <w:ind w:left="1440" w:hanging="1440"/>
        <w:jc w:val="both"/>
        <w:rPr>
          <w:sz w:val="22"/>
          <w:szCs w:val="22"/>
        </w:rPr>
      </w:pPr>
      <w:r>
        <w:rPr>
          <w:sz w:val="22"/>
          <w:szCs w:val="22"/>
        </w:rPr>
        <w:t>32.06</w:t>
      </w:r>
      <w:r>
        <w:rPr>
          <w:sz w:val="22"/>
          <w:szCs w:val="22"/>
        </w:rPr>
        <w:tab/>
        <w:t>a)</w:t>
      </w:r>
      <w:r>
        <w:rPr>
          <w:sz w:val="22"/>
          <w:szCs w:val="22"/>
        </w:rPr>
        <w:tab/>
        <w:t>Lorsqu’un employé doit s’absenter pour une des raisons prévues au présent article, il doit en aviser préalablement et le plus rapidement possible son supérieur immédiat. L’employé doit fournir sur demande de l’Employeur la preuve de l’événement qui justifie l’absence sauf pour ce qui est d’un congé mobile prévu à la clause 32.05.</w:t>
      </w:r>
    </w:p>
    <w:p w14:paraId="43F17E10" w14:textId="77777777" w:rsidR="002E18ED" w:rsidRDefault="002E18ED">
      <w:pPr>
        <w:jc w:val="both"/>
        <w:rPr>
          <w:sz w:val="22"/>
          <w:szCs w:val="22"/>
        </w:rPr>
      </w:pPr>
    </w:p>
    <w:p w14:paraId="227DFD69" w14:textId="77777777" w:rsidR="002E18ED" w:rsidRDefault="000C0DBD">
      <w:pPr>
        <w:tabs>
          <w:tab w:val="left" w:pos="1440"/>
        </w:tabs>
        <w:ind w:left="1440" w:hanging="720"/>
        <w:jc w:val="both"/>
        <w:rPr>
          <w:sz w:val="22"/>
          <w:szCs w:val="22"/>
        </w:rPr>
      </w:pPr>
      <w:r>
        <w:rPr>
          <w:sz w:val="22"/>
          <w:szCs w:val="22"/>
        </w:rPr>
        <w:t>b)</w:t>
      </w:r>
      <w:r>
        <w:rPr>
          <w:sz w:val="22"/>
          <w:szCs w:val="22"/>
        </w:rPr>
        <w:tab/>
        <w:t>Les congés ne sont pas alloués s’ils coïncident avec tout autre congé, absence ou vacances prévu à la présente convention.</w:t>
      </w:r>
    </w:p>
    <w:p w14:paraId="566F7791" w14:textId="77777777" w:rsidR="002E18ED" w:rsidRDefault="002E18ED">
      <w:pPr>
        <w:jc w:val="both"/>
        <w:rPr>
          <w:sz w:val="22"/>
          <w:szCs w:val="22"/>
        </w:rPr>
      </w:pPr>
    </w:p>
    <w:p w14:paraId="0D4AC807" w14:textId="77777777" w:rsidR="002E18ED" w:rsidRDefault="000C0DBD">
      <w:pPr>
        <w:jc w:val="center"/>
        <w:rPr>
          <w:b/>
          <w:sz w:val="22"/>
          <w:szCs w:val="22"/>
        </w:rPr>
      </w:pPr>
      <w:bookmarkStart w:id="43" w:name="_1v1yuxt" w:colFirst="0" w:colLast="0"/>
      <w:bookmarkEnd w:id="43"/>
      <w:r>
        <w:rPr>
          <w:b/>
          <w:sz w:val="22"/>
          <w:szCs w:val="22"/>
        </w:rPr>
        <w:t>ARTICLE 33 - JOURS FÉRIÉS</w:t>
      </w:r>
    </w:p>
    <w:p w14:paraId="08E85990" w14:textId="77777777" w:rsidR="002E18ED" w:rsidRDefault="002E18ED">
      <w:pPr>
        <w:jc w:val="both"/>
        <w:rPr>
          <w:sz w:val="22"/>
          <w:szCs w:val="22"/>
        </w:rPr>
      </w:pPr>
    </w:p>
    <w:p w14:paraId="54C09272" w14:textId="77777777" w:rsidR="002E18ED" w:rsidRDefault="000C0DBD">
      <w:pPr>
        <w:tabs>
          <w:tab w:val="left" w:pos="720"/>
        </w:tabs>
        <w:ind w:left="720" w:hanging="720"/>
        <w:jc w:val="both"/>
        <w:rPr>
          <w:sz w:val="22"/>
          <w:szCs w:val="22"/>
        </w:rPr>
      </w:pPr>
      <w:r>
        <w:rPr>
          <w:sz w:val="22"/>
          <w:szCs w:val="22"/>
        </w:rPr>
        <w:t>33.01</w:t>
      </w:r>
      <w:r>
        <w:rPr>
          <w:sz w:val="22"/>
          <w:szCs w:val="22"/>
        </w:rPr>
        <w:tab/>
        <w:t>L’Employeur consent à payer aux employés réguliers à temps complet les jours fériés suivants comme s’ils avaient été effectivement travaillés :</w:t>
      </w:r>
    </w:p>
    <w:p w14:paraId="7ABF14E6" w14:textId="77777777" w:rsidR="002E18ED" w:rsidRDefault="000C0DBD">
      <w:pPr>
        <w:numPr>
          <w:ilvl w:val="0"/>
          <w:numId w:val="43"/>
        </w:numPr>
        <w:ind w:left="1800"/>
        <w:rPr>
          <w:sz w:val="22"/>
          <w:szCs w:val="22"/>
        </w:rPr>
      </w:pPr>
      <w:r>
        <w:rPr>
          <w:sz w:val="22"/>
          <w:szCs w:val="22"/>
        </w:rPr>
        <w:t>Jour de l’An </w:t>
      </w:r>
    </w:p>
    <w:p w14:paraId="0F91B491" w14:textId="77777777" w:rsidR="002E18ED" w:rsidRDefault="000C0DBD">
      <w:pPr>
        <w:numPr>
          <w:ilvl w:val="0"/>
          <w:numId w:val="43"/>
        </w:numPr>
        <w:ind w:left="1800"/>
        <w:rPr>
          <w:sz w:val="22"/>
          <w:szCs w:val="22"/>
        </w:rPr>
      </w:pPr>
      <w:r>
        <w:rPr>
          <w:sz w:val="22"/>
          <w:szCs w:val="22"/>
        </w:rPr>
        <w:t>Lendemain du Jour de l’An </w:t>
      </w:r>
    </w:p>
    <w:p w14:paraId="63C8DFA3" w14:textId="77777777" w:rsidR="002E18ED" w:rsidRDefault="000C0DBD">
      <w:pPr>
        <w:numPr>
          <w:ilvl w:val="0"/>
          <w:numId w:val="43"/>
        </w:numPr>
        <w:ind w:left="1800"/>
        <w:rPr>
          <w:sz w:val="22"/>
          <w:szCs w:val="22"/>
        </w:rPr>
      </w:pPr>
      <w:r>
        <w:rPr>
          <w:sz w:val="22"/>
          <w:szCs w:val="22"/>
        </w:rPr>
        <w:t>Lundi de Pâques </w:t>
      </w:r>
    </w:p>
    <w:p w14:paraId="2C385C90" w14:textId="77777777" w:rsidR="002E18ED" w:rsidRDefault="000C0DBD">
      <w:pPr>
        <w:numPr>
          <w:ilvl w:val="0"/>
          <w:numId w:val="43"/>
        </w:numPr>
        <w:ind w:left="1800"/>
        <w:rPr>
          <w:sz w:val="22"/>
          <w:szCs w:val="22"/>
        </w:rPr>
      </w:pPr>
      <w:r>
        <w:rPr>
          <w:sz w:val="22"/>
          <w:szCs w:val="22"/>
        </w:rPr>
        <w:t>Journée nationale des patriotes</w:t>
      </w:r>
    </w:p>
    <w:p w14:paraId="0943CCD1" w14:textId="77777777" w:rsidR="002E18ED" w:rsidRDefault="000C0DBD">
      <w:pPr>
        <w:numPr>
          <w:ilvl w:val="0"/>
          <w:numId w:val="43"/>
        </w:numPr>
        <w:ind w:left="1800"/>
        <w:rPr>
          <w:sz w:val="22"/>
          <w:szCs w:val="22"/>
        </w:rPr>
      </w:pPr>
      <w:r>
        <w:rPr>
          <w:sz w:val="22"/>
          <w:szCs w:val="22"/>
        </w:rPr>
        <w:t>Fête nationale du Québec</w:t>
      </w:r>
    </w:p>
    <w:p w14:paraId="091532DD" w14:textId="77777777" w:rsidR="002E18ED" w:rsidRDefault="000C0DBD">
      <w:pPr>
        <w:numPr>
          <w:ilvl w:val="0"/>
          <w:numId w:val="43"/>
        </w:numPr>
        <w:ind w:left="1800"/>
        <w:rPr>
          <w:sz w:val="22"/>
          <w:szCs w:val="22"/>
        </w:rPr>
      </w:pPr>
      <w:r>
        <w:rPr>
          <w:sz w:val="22"/>
          <w:szCs w:val="22"/>
        </w:rPr>
        <w:t>Fête du Canada  ou le vendredi suivant le 1</w:t>
      </w:r>
      <w:r>
        <w:rPr>
          <w:sz w:val="22"/>
          <w:szCs w:val="22"/>
          <w:vertAlign w:val="superscript"/>
        </w:rPr>
        <w:t>er</w:t>
      </w:r>
      <w:r>
        <w:rPr>
          <w:sz w:val="22"/>
          <w:szCs w:val="22"/>
        </w:rPr>
        <w:t xml:space="preserve"> juillet</w:t>
      </w:r>
    </w:p>
    <w:p w14:paraId="0D4CFFF6" w14:textId="77777777" w:rsidR="002E18ED" w:rsidRDefault="000C0DBD">
      <w:pPr>
        <w:numPr>
          <w:ilvl w:val="0"/>
          <w:numId w:val="43"/>
        </w:numPr>
        <w:ind w:left="1800"/>
        <w:rPr>
          <w:sz w:val="22"/>
          <w:szCs w:val="22"/>
        </w:rPr>
      </w:pPr>
      <w:r>
        <w:rPr>
          <w:sz w:val="22"/>
          <w:szCs w:val="22"/>
        </w:rPr>
        <w:t xml:space="preserve">Fête du Travail  </w:t>
      </w:r>
    </w:p>
    <w:p w14:paraId="5E043245" w14:textId="77777777" w:rsidR="002E18ED" w:rsidRDefault="000C0DBD">
      <w:pPr>
        <w:numPr>
          <w:ilvl w:val="0"/>
          <w:numId w:val="43"/>
        </w:numPr>
        <w:ind w:left="1800"/>
        <w:rPr>
          <w:sz w:val="22"/>
          <w:szCs w:val="22"/>
        </w:rPr>
      </w:pPr>
      <w:r>
        <w:rPr>
          <w:sz w:val="22"/>
          <w:szCs w:val="22"/>
        </w:rPr>
        <w:t>Journée nationale de la vérité et de la réconciliation</w:t>
      </w:r>
    </w:p>
    <w:p w14:paraId="620959DB" w14:textId="77777777" w:rsidR="002E18ED" w:rsidRDefault="000C0DBD">
      <w:pPr>
        <w:numPr>
          <w:ilvl w:val="0"/>
          <w:numId w:val="43"/>
        </w:numPr>
        <w:ind w:left="1800"/>
        <w:rPr>
          <w:sz w:val="22"/>
          <w:szCs w:val="22"/>
        </w:rPr>
      </w:pPr>
      <w:r>
        <w:rPr>
          <w:sz w:val="22"/>
          <w:szCs w:val="22"/>
        </w:rPr>
        <w:t>Action de grâce </w:t>
      </w:r>
    </w:p>
    <w:p w14:paraId="1BC909C4" w14:textId="77777777" w:rsidR="002E18ED" w:rsidRDefault="000C0DBD">
      <w:pPr>
        <w:numPr>
          <w:ilvl w:val="0"/>
          <w:numId w:val="43"/>
        </w:numPr>
        <w:ind w:left="1800"/>
        <w:rPr>
          <w:sz w:val="22"/>
          <w:szCs w:val="22"/>
        </w:rPr>
      </w:pPr>
      <w:r>
        <w:rPr>
          <w:sz w:val="22"/>
          <w:szCs w:val="22"/>
        </w:rPr>
        <w:t xml:space="preserve">Veille de Noël </w:t>
      </w:r>
    </w:p>
    <w:p w14:paraId="0A886A90" w14:textId="77777777" w:rsidR="002E18ED" w:rsidRDefault="000C0DBD">
      <w:pPr>
        <w:numPr>
          <w:ilvl w:val="0"/>
          <w:numId w:val="43"/>
        </w:numPr>
        <w:ind w:left="1800"/>
        <w:rPr>
          <w:sz w:val="22"/>
          <w:szCs w:val="22"/>
        </w:rPr>
      </w:pPr>
      <w:r>
        <w:rPr>
          <w:sz w:val="22"/>
          <w:szCs w:val="22"/>
        </w:rPr>
        <w:t>Jour de Noël </w:t>
      </w:r>
    </w:p>
    <w:p w14:paraId="2E6CDF4B" w14:textId="77777777" w:rsidR="002E18ED" w:rsidRDefault="000C0DBD">
      <w:pPr>
        <w:numPr>
          <w:ilvl w:val="0"/>
          <w:numId w:val="43"/>
        </w:numPr>
        <w:ind w:left="1800"/>
        <w:rPr>
          <w:sz w:val="22"/>
          <w:szCs w:val="22"/>
        </w:rPr>
      </w:pPr>
      <w:r>
        <w:rPr>
          <w:sz w:val="22"/>
          <w:szCs w:val="22"/>
        </w:rPr>
        <w:t>Lendemain de Noël </w:t>
      </w:r>
    </w:p>
    <w:p w14:paraId="21BF16F1" w14:textId="77777777" w:rsidR="002E18ED" w:rsidRDefault="000C0DBD">
      <w:pPr>
        <w:numPr>
          <w:ilvl w:val="0"/>
          <w:numId w:val="43"/>
        </w:numPr>
        <w:ind w:left="1800"/>
        <w:rPr>
          <w:sz w:val="22"/>
          <w:szCs w:val="22"/>
        </w:rPr>
      </w:pPr>
      <w:r>
        <w:rPr>
          <w:sz w:val="22"/>
          <w:szCs w:val="22"/>
        </w:rPr>
        <w:t>Veille du Jour de l’An.</w:t>
      </w:r>
    </w:p>
    <w:p w14:paraId="3ADFD519" w14:textId="77777777" w:rsidR="002E18ED" w:rsidRDefault="002E18ED">
      <w:pPr>
        <w:tabs>
          <w:tab w:val="left" w:pos="1134"/>
        </w:tabs>
        <w:ind w:left="720"/>
        <w:jc w:val="both"/>
        <w:rPr>
          <w:sz w:val="22"/>
          <w:szCs w:val="22"/>
        </w:rPr>
      </w:pPr>
    </w:p>
    <w:p w14:paraId="37FEE6BD" w14:textId="77777777" w:rsidR="002E18ED" w:rsidRDefault="000C0DBD">
      <w:pPr>
        <w:ind w:left="720"/>
        <w:jc w:val="both"/>
        <w:rPr>
          <w:sz w:val="22"/>
          <w:szCs w:val="22"/>
        </w:rPr>
      </w:pPr>
      <w:r>
        <w:rPr>
          <w:sz w:val="22"/>
          <w:szCs w:val="22"/>
        </w:rPr>
        <w:t>Il est entendu que le paiement d’un jour férié visé par le présent article est équivalent au nombre d’heures normales de travail de l’employé régulier à temps complet. L’employé assujetti à l’horaire de 4 jours est rémunéré 7.5 heures un jour férié.</w:t>
      </w:r>
    </w:p>
    <w:p w14:paraId="48E6C583" w14:textId="77777777" w:rsidR="002E18ED" w:rsidRDefault="002E18ED">
      <w:pPr>
        <w:ind w:left="720"/>
        <w:jc w:val="both"/>
        <w:rPr>
          <w:sz w:val="22"/>
          <w:szCs w:val="22"/>
        </w:rPr>
      </w:pPr>
    </w:p>
    <w:p w14:paraId="58341F29" w14:textId="77777777" w:rsidR="002E18ED" w:rsidRDefault="002E18ED">
      <w:pPr>
        <w:jc w:val="both"/>
        <w:rPr>
          <w:sz w:val="22"/>
          <w:szCs w:val="22"/>
        </w:rPr>
      </w:pPr>
    </w:p>
    <w:p w14:paraId="629C494D" w14:textId="77777777" w:rsidR="002E18ED" w:rsidRDefault="000C0DBD">
      <w:pPr>
        <w:tabs>
          <w:tab w:val="left" w:pos="720"/>
        </w:tabs>
        <w:ind w:left="720" w:hanging="720"/>
        <w:jc w:val="both"/>
        <w:rPr>
          <w:sz w:val="22"/>
          <w:szCs w:val="22"/>
        </w:rPr>
      </w:pPr>
      <w:r>
        <w:rPr>
          <w:sz w:val="22"/>
          <w:szCs w:val="22"/>
        </w:rPr>
        <w:t>33.02</w:t>
      </w:r>
      <w:r>
        <w:rPr>
          <w:sz w:val="22"/>
          <w:szCs w:val="22"/>
        </w:rPr>
        <w:tab/>
        <w:t>Si un jour férié</w:t>
      </w:r>
      <w:r>
        <w:rPr>
          <w:b/>
          <w:sz w:val="22"/>
          <w:szCs w:val="22"/>
        </w:rPr>
        <w:t xml:space="preserve"> </w:t>
      </w:r>
      <w:r>
        <w:rPr>
          <w:sz w:val="22"/>
          <w:szCs w:val="22"/>
        </w:rPr>
        <w:t>coïncide avec une journée non ouvrable, il est remis à la journée ouvrable qui précède ou qui suit immédiatement le jour férié. Si un jour férié coïncide avec le congé hebdomadaire d’un employé, il est remis à la première journée où il doit normalement travailler ou il est repris dans les trente (30) jours de calendrier qui suivent, après entente entre l’Employeur et l’employé concerné.</w:t>
      </w:r>
    </w:p>
    <w:p w14:paraId="20B4EDE9" w14:textId="77777777" w:rsidR="002E18ED" w:rsidRDefault="002E18ED">
      <w:pPr>
        <w:tabs>
          <w:tab w:val="left" w:pos="720"/>
        </w:tabs>
        <w:ind w:left="720" w:hanging="720"/>
        <w:jc w:val="both"/>
        <w:rPr>
          <w:sz w:val="22"/>
          <w:szCs w:val="22"/>
        </w:rPr>
      </w:pPr>
    </w:p>
    <w:p w14:paraId="5817BC70" w14:textId="77777777" w:rsidR="002E18ED" w:rsidRDefault="000C0DBD">
      <w:pPr>
        <w:ind w:left="1440" w:hanging="1440"/>
        <w:jc w:val="both"/>
        <w:rPr>
          <w:sz w:val="22"/>
          <w:szCs w:val="22"/>
        </w:rPr>
      </w:pPr>
      <w:r>
        <w:rPr>
          <w:sz w:val="22"/>
          <w:szCs w:val="22"/>
        </w:rPr>
        <w:lastRenderedPageBreak/>
        <w:t>33.03   a)</w:t>
      </w:r>
      <w:r>
        <w:rPr>
          <w:sz w:val="22"/>
          <w:szCs w:val="22"/>
        </w:rPr>
        <w:tab/>
        <w:t>L’employé régulier qui travaille pendant un jour férié prévu à la clause 33.01 est rémunéré au taux double (200% de son salaire horaire régulier) en plus de recevoir paiement pour le congé férié ou de pouvoir faire remettre le congé férié à une date ultérieure après approbation de son supérieur immédiat, nonobstant le nombre d’heures travaillées.</w:t>
      </w:r>
    </w:p>
    <w:p w14:paraId="21A508C1" w14:textId="77777777" w:rsidR="002E18ED" w:rsidRDefault="002E18ED">
      <w:pPr>
        <w:ind w:left="720" w:hanging="720"/>
        <w:jc w:val="both"/>
        <w:rPr>
          <w:sz w:val="22"/>
          <w:szCs w:val="22"/>
        </w:rPr>
      </w:pPr>
    </w:p>
    <w:p w14:paraId="534D9573" w14:textId="77777777" w:rsidR="002E18ED" w:rsidRDefault="000C0DBD">
      <w:pPr>
        <w:ind w:left="1440" w:hanging="720"/>
        <w:jc w:val="both"/>
        <w:rPr>
          <w:sz w:val="22"/>
          <w:szCs w:val="22"/>
        </w:rPr>
      </w:pPr>
      <w:r>
        <w:rPr>
          <w:sz w:val="22"/>
          <w:szCs w:val="22"/>
        </w:rPr>
        <w:t>b)</w:t>
      </w:r>
      <w:r>
        <w:rPr>
          <w:sz w:val="22"/>
          <w:szCs w:val="22"/>
        </w:rPr>
        <w:tab/>
        <w:t>L’employé régulier dont l’horaire normal de travail coïncide avec un jour de congé férié qui survient un samedi ou un dimanche, prend effectivement sa journée de congé férié le jour réel de survenance du congé férié et il n’y a aucun report de congé férié dans ce cas. Si l’employé est appelé à travailler lors de la date réelle du jour férié, il est alors rémunéré conformément aux dispositions sur le temps supplémentaire. Si l’horaire régulier de ce même employé coïncide avec le jour où ce jour férié est reporté pour les autres employés, l’employé a l’obligation de travailler et il est rémunéré au taux de salaire régulier.</w:t>
      </w:r>
    </w:p>
    <w:p w14:paraId="626B459A" w14:textId="77777777" w:rsidR="002E18ED" w:rsidRDefault="002E18ED">
      <w:pPr>
        <w:tabs>
          <w:tab w:val="left" w:pos="720"/>
        </w:tabs>
        <w:jc w:val="both"/>
        <w:rPr>
          <w:sz w:val="22"/>
          <w:szCs w:val="22"/>
        </w:rPr>
      </w:pPr>
    </w:p>
    <w:p w14:paraId="485A0334" w14:textId="77777777" w:rsidR="002E18ED" w:rsidRDefault="000C0DBD">
      <w:pPr>
        <w:tabs>
          <w:tab w:val="left" w:pos="720"/>
        </w:tabs>
        <w:ind w:left="720" w:hanging="720"/>
        <w:jc w:val="both"/>
        <w:rPr>
          <w:sz w:val="22"/>
          <w:szCs w:val="22"/>
        </w:rPr>
      </w:pPr>
      <w:r>
        <w:rPr>
          <w:sz w:val="22"/>
          <w:szCs w:val="22"/>
        </w:rPr>
        <w:t>33.04</w:t>
      </w:r>
      <w:r>
        <w:rPr>
          <w:sz w:val="22"/>
          <w:szCs w:val="22"/>
        </w:rPr>
        <w:tab/>
        <w:t>Pour avoir droit au paiement d’un jour férié prévu à la clause 33.01, l’employé régulier doit être présent au travail le jour ouvrable complet qui précède et qui suit le jour férié.</w:t>
      </w:r>
    </w:p>
    <w:p w14:paraId="4039CF10" w14:textId="77777777" w:rsidR="002E18ED" w:rsidRDefault="002E18ED">
      <w:pPr>
        <w:tabs>
          <w:tab w:val="left" w:pos="720"/>
        </w:tabs>
        <w:ind w:left="720" w:hanging="720"/>
        <w:jc w:val="both"/>
        <w:rPr>
          <w:sz w:val="22"/>
          <w:szCs w:val="22"/>
        </w:rPr>
      </w:pPr>
    </w:p>
    <w:p w14:paraId="04C9653E" w14:textId="77777777" w:rsidR="002E18ED" w:rsidRDefault="000C0DBD">
      <w:pPr>
        <w:tabs>
          <w:tab w:val="left" w:pos="720"/>
        </w:tabs>
        <w:ind w:left="720" w:hanging="720"/>
        <w:jc w:val="both"/>
        <w:rPr>
          <w:sz w:val="22"/>
          <w:szCs w:val="22"/>
        </w:rPr>
      </w:pPr>
      <w:r>
        <w:rPr>
          <w:sz w:val="22"/>
          <w:szCs w:val="22"/>
        </w:rPr>
        <w:tab/>
        <w:t>Aux fins de l’application de cet article, sera considéré comme présent au travail, l’employé qui s’absente pour maladie ou pour toute absence prévue à la présente convention.</w:t>
      </w:r>
    </w:p>
    <w:p w14:paraId="3D3DB97D" w14:textId="77777777" w:rsidR="002E18ED" w:rsidRDefault="002E18ED">
      <w:pPr>
        <w:widowControl w:val="0"/>
        <w:tabs>
          <w:tab w:val="left" w:pos="581"/>
        </w:tabs>
        <w:ind w:left="708"/>
        <w:jc w:val="both"/>
        <w:rPr>
          <w:sz w:val="22"/>
          <w:szCs w:val="22"/>
          <w:u w:val="single"/>
        </w:rPr>
      </w:pPr>
    </w:p>
    <w:p w14:paraId="0401D292" w14:textId="77777777" w:rsidR="002E18ED" w:rsidRDefault="000C0DBD">
      <w:pPr>
        <w:widowControl w:val="0"/>
        <w:tabs>
          <w:tab w:val="left" w:pos="581"/>
        </w:tabs>
        <w:ind w:left="708"/>
        <w:jc w:val="both"/>
        <w:rPr>
          <w:sz w:val="22"/>
          <w:szCs w:val="22"/>
        </w:rPr>
      </w:pPr>
      <w:r>
        <w:rPr>
          <w:sz w:val="22"/>
          <w:szCs w:val="22"/>
        </w:rPr>
        <w:t>Si le jour ouvrable correspond au début ou à la fin d’un congé d’invalidité personnel ou professionnel, d’un congé sans traitement prévu à l’article 35 ou d’un congé autofinancé prévu à</w:t>
      </w:r>
      <w:r>
        <w:rPr>
          <w:sz w:val="22"/>
          <w:szCs w:val="22"/>
          <w:highlight w:val="white"/>
        </w:rPr>
        <w:t xml:space="preserve"> l’annexe G</w:t>
      </w:r>
      <w:r>
        <w:rPr>
          <w:sz w:val="22"/>
          <w:szCs w:val="22"/>
        </w:rPr>
        <w:t xml:space="preserve">, l’employé sera aussi considéré comme présent au travail. </w:t>
      </w:r>
    </w:p>
    <w:p w14:paraId="54F7DC91" w14:textId="77777777" w:rsidR="002E18ED" w:rsidRDefault="002E18ED">
      <w:pPr>
        <w:tabs>
          <w:tab w:val="left" w:pos="720"/>
        </w:tabs>
        <w:ind w:left="720" w:hanging="720"/>
        <w:jc w:val="both"/>
        <w:rPr>
          <w:sz w:val="22"/>
          <w:szCs w:val="22"/>
        </w:rPr>
      </w:pPr>
    </w:p>
    <w:p w14:paraId="43D582FD"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44" w:name="_4f1mdlm" w:colFirst="0" w:colLast="0"/>
      <w:bookmarkEnd w:id="44"/>
      <w:r>
        <w:rPr>
          <w:rFonts w:ascii="Times New Roman" w:eastAsia="Times New Roman" w:hAnsi="Times New Roman" w:cs="Times New Roman"/>
          <w:b/>
          <w:sz w:val="22"/>
          <w:szCs w:val="22"/>
        </w:rPr>
        <w:t>ARTICLE 34 - CONGÉS PARENTAUX</w:t>
      </w:r>
    </w:p>
    <w:p w14:paraId="710EF55B" w14:textId="77777777" w:rsidR="002E18ED" w:rsidRDefault="002E18ED">
      <w:pPr>
        <w:jc w:val="both"/>
        <w:rPr>
          <w:sz w:val="22"/>
          <w:szCs w:val="22"/>
        </w:rPr>
      </w:pPr>
    </w:p>
    <w:p w14:paraId="65E78EE8" w14:textId="77777777" w:rsidR="002E18ED" w:rsidRDefault="000C0DBD">
      <w:pPr>
        <w:ind w:left="720"/>
        <w:jc w:val="both"/>
        <w:rPr>
          <w:sz w:val="22"/>
          <w:szCs w:val="22"/>
        </w:rPr>
      </w:pPr>
      <w:r>
        <w:rPr>
          <w:sz w:val="22"/>
          <w:szCs w:val="22"/>
        </w:rPr>
        <w:t>34.01</w:t>
      </w:r>
      <w:r>
        <w:rPr>
          <w:sz w:val="22"/>
          <w:szCs w:val="22"/>
        </w:rPr>
        <w:tab/>
        <w:t>L’employée a droit à un congé de maternité d’une durée d’au plus dix-sept (17) semaines commençant au plus tôt treize semaines avant la date prévue pour l’accouchement et se terminant au plus tard dix-sept (17) semaines après la date de l’accouchement. L’employée qui a accouché a également droit au congé parental prévu par la loi si elle est chargée des soins et de la garde du ou des nouveau-nés.</w:t>
      </w:r>
    </w:p>
    <w:p w14:paraId="7F623504" w14:textId="77777777" w:rsidR="002E18ED" w:rsidRDefault="002E18ED">
      <w:pPr>
        <w:ind w:left="720"/>
        <w:jc w:val="both"/>
        <w:rPr>
          <w:sz w:val="22"/>
          <w:szCs w:val="22"/>
        </w:rPr>
      </w:pPr>
    </w:p>
    <w:p w14:paraId="7598D961" w14:textId="77777777" w:rsidR="002E18ED" w:rsidRDefault="000C0DBD">
      <w:pPr>
        <w:ind w:left="720"/>
        <w:jc w:val="both"/>
        <w:rPr>
          <w:sz w:val="22"/>
          <w:szCs w:val="22"/>
        </w:rPr>
      </w:pPr>
      <w:r>
        <w:rPr>
          <w:sz w:val="22"/>
          <w:szCs w:val="22"/>
        </w:rPr>
        <w:t>34.02</w:t>
      </w:r>
      <w:r>
        <w:rPr>
          <w:sz w:val="22"/>
          <w:szCs w:val="22"/>
        </w:rPr>
        <w:tab/>
        <w:t>Pour obtenir le congé de maternité ou le congé parental pour soins et garde du ou des nouveau-nés, l’employée doit à l’égard de chacun donner un préavis écrit à l’Employeur au moins quatre (4) semaines avant la date du début du congé. Si l’employée prend de façon consécutive le congé de maternité et le congé pour soins et garde du ou des nouveau-nés, elle peut donner un seul préavis. Autant que possible, chaque préavis doit informer l’Employeur de la durée de l’absence de l’employée. Le préavis donné en ce qui concerne le congé de maternité doit de plus être accompagné d’un certificat médical attestant de la grossesse et de la date prévue pour la naissance.</w:t>
      </w:r>
    </w:p>
    <w:p w14:paraId="03D8530E" w14:textId="77777777" w:rsidR="002E18ED" w:rsidRDefault="002E18ED">
      <w:pPr>
        <w:ind w:left="720"/>
        <w:jc w:val="both"/>
        <w:rPr>
          <w:sz w:val="22"/>
          <w:szCs w:val="22"/>
        </w:rPr>
      </w:pPr>
    </w:p>
    <w:p w14:paraId="1CF6FA75" w14:textId="77777777" w:rsidR="002E18ED" w:rsidRDefault="000C0DBD">
      <w:pPr>
        <w:ind w:left="720"/>
        <w:jc w:val="both"/>
        <w:rPr>
          <w:sz w:val="22"/>
          <w:szCs w:val="22"/>
        </w:rPr>
      </w:pPr>
      <w:r>
        <w:rPr>
          <w:sz w:val="22"/>
          <w:szCs w:val="22"/>
        </w:rPr>
        <w:t>34.03</w:t>
      </w:r>
      <w:r>
        <w:rPr>
          <w:sz w:val="22"/>
          <w:szCs w:val="22"/>
        </w:rPr>
        <w:tab/>
        <w:t>Le délai de présentation du préavis donné en ce qui concerne le congé de maternité peut être moindre si un certificat médical atteste que l’employée doit quitter son poste plus tôt que prévu. En cas d’imprévu, l’employée est, en ce qui concerne le congé de maternité, exemptée de la formalité du préavis, sous réserve de la production à l’Employeur d’un certificat médical attestant qu’elle devait quitter son emploi sans délai.</w:t>
      </w:r>
    </w:p>
    <w:p w14:paraId="49F32116" w14:textId="77777777" w:rsidR="002E18ED" w:rsidRDefault="002E18ED">
      <w:pPr>
        <w:ind w:left="720"/>
        <w:jc w:val="both"/>
        <w:rPr>
          <w:sz w:val="22"/>
          <w:szCs w:val="22"/>
        </w:rPr>
      </w:pPr>
    </w:p>
    <w:p w14:paraId="0F4926E1" w14:textId="77777777" w:rsidR="002E18ED" w:rsidRDefault="000C0DBD">
      <w:pPr>
        <w:ind w:left="720"/>
        <w:jc w:val="both"/>
        <w:rPr>
          <w:b/>
          <w:sz w:val="22"/>
          <w:szCs w:val="22"/>
        </w:rPr>
      </w:pPr>
      <w:r>
        <w:rPr>
          <w:sz w:val="22"/>
          <w:szCs w:val="22"/>
        </w:rPr>
        <w:t>34.04</w:t>
      </w:r>
      <w:r>
        <w:rPr>
          <w:sz w:val="22"/>
          <w:szCs w:val="22"/>
        </w:rPr>
        <w:tab/>
        <w:t xml:space="preserve">Durant le congé de maternité et le congé parental pour soins et garde du ou des nouveau-nés prévus à la clause 34.01, l’employée bénéficie des garanties de la police d’assurance-collective aux mêmes conditions que si elle était au travail, l’employée pouvant cependant choisir de ne pas bénéficier de l’assurance-salaire.  À moins d’entente à l’effet contraire, l’Employeur paye la prime due par l’employée et cette dernière lui rembourse celle-ci vers le quinzième jour de chaque mois. </w:t>
      </w:r>
      <w:r>
        <w:rPr>
          <w:b/>
          <w:sz w:val="22"/>
          <w:szCs w:val="22"/>
        </w:rPr>
        <w:t xml:space="preserve">  </w:t>
      </w:r>
    </w:p>
    <w:p w14:paraId="04655012" w14:textId="77777777" w:rsidR="002E18ED" w:rsidRDefault="002E18ED">
      <w:pPr>
        <w:ind w:left="720"/>
        <w:jc w:val="both"/>
        <w:rPr>
          <w:b/>
          <w:sz w:val="22"/>
          <w:szCs w:val="22"/>
        </w:rPr>
      </w:pPr>
    </w:p>
    <w:p w14:paraId="3DBD7D35" w14:textId="77777777" w:rsidR="002E18ED" w:rsidRDefault="000C0DBD">
      <w:pPr>
        <w:tabs>
          <w:tab w:val="left" w:pos="708"/>
        </w:tabs>
        <w:spacing w:line="276" w:lineRule="auto"/>
        <w:ind w:left="1488" w:hanging="1417"/>
        <w:jc w:val="both"/>
        <w:rPr>
          <w:sz w:val="22"/>
          <w:szCs w:val="22"/>
        </w:rPr>
      </w:pPr>
      <w:r>
        <w:rPr>
          <w:sz w:val="22"/>
          <w:szCs w:val="22"/>
        </w:rPr>
        <w:t xml:space="preserve">34.05 </w:t>
      </w:r>
      <w:r>
        <w:rPr>
          <w:sz w:val="22"/>
          <w:szCs w:val="22"/>
        </w:rPr>
        <w:tab/>
        <w:t xml:space="preserve">a) </w:t>
      </w:r>
      <w:r>
        <w:rPr>
          <w:sz w:val="22"/>
          <w:szCs w:val="22"/>
        </w:rPr>
        <w:tab/>
        <w:t>L’employé qui doit prendre soin de son nouveau-né ou d’un enfant qui lui est confié en vue de son adoption en conformité avec les lois régissant l’adoption au Québec, a droit à un congé</w:t>
      </w:r>
      <w:r>
        <w:rPr>
          <w:color w:val="FF00FF"/>
          <w:sz w:val="22"/>
          <w:szCs w:val="22"/>
        </w:rPr>
        <w:t xml:space="preserve"> </w:t>
      </w:r>
      <w:r>
        <w:rPr>
          <w:sz w:val="22"/>
          <w:szCs w:val="22"/>
        </w:rPr>
        <w:t xml:space="preserve">d’une durée </w:t>
      </w:r>
      <w:r>
        <w:rPr>
          <w:sz w:val="22"/>
          <w:szCs w:val="22"/>
        </w:rPr>
        <w:lastRenderedPageBreak/>
        <w:t>maximale de soixante-trois (63) semaines. Pour obtenir ce congé, l’employé doit donner un préavis écrit à l’Employeur autant que possible quatre (4) semaines avant la date de son départ. Le préavis doit informer l’Employeur de la durée du congé qu’entend prendre l’employé.</w:t>
      </w:r>
    </w:p>
    <w:p w14:paraId="29793CB6" w14:textId="77777777" w:rsidR="002E18ED" w:rsidRDefault="002E18ED">
      <w:pPr>
        <w:tabs>
          <w:tab w:val="left" w:pos="720"/>
        </w:tabs>
        <w:ind w:left="1440"/>
        <w:jc w:val="both"/>
        <w:rPr>
          <w:sz w:val="22"/>
          <w:szCs w:val="22"/>
        </w:rPr>
      </w:pPr>
    </w:p>
    <w:p w14:paraId="2B1ADF85" w14:textId="77777777" w:rsidR="002E18ED" w:rsidRDefault="000C0DBD">
      <w:pPr>
        <w:tabs>
          <w:tab w:val="left" w:pos="720"/>
        </w:tabs>
        <w:ind w:left="1440"/>
        <w:jc w:val="both"/>
        <w:rPr>
          <w:sz w:val="22"/>
          <w:szCs w:val="22"/>
        </w:rPr>
      </w:pPr>
      <w:r>
        <w:rPr>
          <w:sz w:val="22"/>
          <w:szCs w:val="22"/>
        </w:rPr>
        <w:tab/>
      </w:r>
      <w:r>
        <w:rPr>
          <w:sz w:val="22"/>
          <w:szCs w:val="22"/>
          <w:u w:val="single"/>
        </w:rPr>
        <w:t>b</w:t>
      </w:r>
      <w:r>
        <w:rPr>
          <w:sz w:val="22"/>
          <w:szCs w:val="22"/>
        </w:rPr>
        <w:t>)</w:t>
      </w:r>
      <w:r>
        <w:rPr>
          <w:sz w:val="22"/>
          <w:szCs w:val="22"/>
        </w:rPr>
        <w:tab/>
        <w:t xml:space="preserve">L’employé qui désire prolonger son congé de maternité ou son congé parental pour soins et garde du ou des nouveau-nés a droit à un congé sans traitement. Ce congé sans traitement est d’une durée maximale de douze (12) mois à compter du moment où il débute.  </w:t>
      </w:r>
    </w:p>
    <w:p w14:paraId="40FDBD25" w14:textId="77777777" w:rsidR="002E18ED" w:rsidRDefault="002E18ED">
      <w:pPr>
        <w:jc w:val="both"/>
        <w:rPr>
          <w:sz w:val="22"/>
          <w:szCs w:val="22"/>
        </w:rPr>
      </w:pPr>
    </w:p>
    <w:p w14:paraId="614E0763" w14:textId="77777777" w:rsidR="002E18ED" w:rsidRDefault="000C0DBD">
      <w:pPr>
        <w:ind w:left="1440" w:hanging="720"/>
        <w:jc w:val="both"/>
        <w:rPr>
          <w:sz w:val="22"/>
          <w:szCs w:val="22"/>
        </w:rPr>
      </w:pPr>
      <w:r>
        <w:rPr>
          <w:sz w:val="22"/>
          <w:szCs w:val="22"/>
          <w:u w:val="single"/>
        </w:rPr>
        <w:t>c</w:t>
      </w:r>
      <w:r>
        <w:rPr>
          <w:sz w:val="22"/>
          <w:szCs w:val="22"/>
        </w:rPr>
        <w:t>)</w:t>
      </w:r>
      <w:r>
        <w:rPr>
          <w:sz w:val="22"/>
          <w:szCs w:val="22"/>
        </w:rPr>
        <w:tab/>
        <w:t>L’employé qui n’a pas informé l’Employeur, en vertu de la clause 34.02, de son désir de prendre un congé sans traitement à la fin de son congé de maternité ou de son congé parental pour soins et garde du ou des nouveau-nés doit l’en informer par écrit au moins deux (2) semaines avant la fin de son congé de maternité.</w:t>
      </w:r>
    </w:p>
    <w:p w14:paraId="097E3DBB" w14:textId="77777777" w:rsidR="002E18ED" w:rsidRDefault="002E18ED">
      <w:pPr>
        <w:ind w:left="1440" w:hanging="720"/>
        <w:jc w:val="both"/>
        <w:rPr>
          <w:sz w:val="22"/>
          <w:szCs w:val="22"/>
        </w:rPr>
      </w:pPr>
    </w:p>
    <w:p w14:paraId="4B12DD77" w14:textId="77777777" w:rsidR="002E18ED" w:rsidRDefault="000C0DBD">
      <w:pPr>
        <w:ind w:left="708"/>
        <w:jc w:val="both"/>
        <w:rPr>
          <w:sz w:val="22"/>
          <w:szCs w:val="22"/>
        </w:rPr>
      </w:pPr>
      <w:r>
        <w:rPr>
          <w:sz w:val="22"/>
          <w:szCs w:val="22"/>
        </w:rPr>
        <w:t>34.06</w:t>
      </w:r>
      <w:r>
        <w:rPr>
          <w:sz w:val="22"/>
          <w:szCs w:val="22"/>
        </w:rPr>
        <w:tab/>
      </w:r>
      <w:r>
        <w:rPr>
          <w:sz w:val="22"/>
          <w:szCs w:val="22"/>
        </w:rPr>
        <w:tab/>
        <w:t>De plus, pour la durée des congés prévus à l’article 34 :</w:t>
      </w:r>
    </w:p>
    <w:p w14:paraId="2DC6F05A" w14:textId="77777777" w:rsidR="002E18ED" w:rsidRDefault="000C0DBD">
      <w:pPr>
        <w:numPr>
          <w:ilvl w:val="0"/>
          <w:numId w:val="50"/>
        </w:numPr>
        <w:spacing w:before="240" w:line="276" w:lineRule="auto"/>
        <w:jc w:val="both"/>
        <w:rPr>
          <w:sz w:val="22"/>
          <w:szCs w:val="22"/>
        </w:rPr>
      </w:pPr>
      <w:r>
        <w:rPr>
          <w:sz w:val="22"/>
          <w:szCs w:val="22"/>
        </w:rPr>
        <w:t xml:space="preserve">L’employé régulier à temps complet continue de cumuler l’ancienneté et les crédits de vacances comme s’il était au travail. </w:t>
      </w:r>
      <w:r>
        <w:rPr>
          <w:color w:val="FF0000"/>
          <w:sz w:val="22"/>
          <w:szCs w:val="22"/>
        </w:rPr>
        <w:t xml:space="preserve"> </w:t>
      </w:r>
      <w:r>
        <w:rPr>
          <w:sz w:val="22"/>
          <w:szCs w:val="22"/>
        </w:rPr>
        <w:t>La progression salariale annuelle (37.12) n’est pas affectée.</w:t>
      </w:r>
    </w:p>
    <w:p w14:paraId="43FF8988" w14:textId="77777777" w:rsidR="002E18ED" w:rsidRDefault="000C0DBD">
      <w:pPr>
        <w:numPr>
          <w:ilvl w:val="0"/>
          <w:numId w:val="50"/>
        </w:numPr>
        <w:spacing w:after="240" w:line="276" w:lineRule="auto"/>
        <w:jc w:val="both"/>
        <w:rPr>
          <w:sz w:val="22"/>
          <w:szCs w:val="22"/>
        </w:rPr>
      </w:pPr>
      <w:r>
        <w:rPr>
          <w:sz w:val="22"/>
          <w:szCs w:val="22"/>
        </w:rPr>
        <w:t>L’employé régulier à temps partiel continue de cumuler l’ancienneté et les crédits de vacances selon la moyenne d’heures de l’année précédente. La moyenne d’heures est également utilisée aux fins du calcul de la progression salariale pour toute la durée du congé.</w:t>
      </w:r>
    </w:p>
    <w:p w14:paraId="3D4C0245" w14:textId="77777777" w:rsidR="002E18ED" w:rsidRDefault="002E18ED">
      <w:pPr>
        <w:tabs>
          <w:tab w:val="left" w:pos="720"/>
        </w:tabs>
        <w:ind w:left="1440"/>
        <w:jc w:val="both"/>
        <w:rPr>
          <w:sz w:val="22"/>
          <w:szCs w:val="22"/>
        </w:rPr>
      </w:pPr>
    </w:p>
    <w:p w14:paraId="27FFDF12" w14:textId="77777777" w:rsidR="002E18ED" w:rsidRDefault="000C0DBD">
      <w:pPr>
        <w:tabs>
          <w:tab w:val="left" w:pos="708"/>
        </w:tabs>
        <w:spacing w:line="276" w:lineRule="auto"/>
        <w:ind w:left="1417"/>
        <w:jc w:val="both"/>
        <w:rPr>
          <w:sz w:val="22"/>
          <w:szCs w:val="22"/>
        </w:rPr>
      </w:pPr>
      <w:r>
        <w:rPr>
          <w:sz w:val="22"/>
          <w:szCs w:val="22"/>
        </w:rPr>
        <w:t>34.07</w:t>
      </w:r>
      <w:r>
        <w:rPr>
          <w:b/>
          <w:sz w:val="22"/>
          <w:szCs w:val="22"/>
        </w:rPr>
        <w:t xml:space="preserve"> </w:t>
      </w:r>
      <w:r>
        <w:rPr>
          <w:b/>
          <w:sz w:val="22"/>
          <w:szCs w:val="22"/>
        </w:rPr>
        <w:tab/>
      </w:r>
      <w:r>
        <w:rPr>
          <w:sz w:val="22"/>
          <w:szCs w:val="22"/>
        </w:rPr>
        <w:t xml:space="preserve">a) </w:t>
      </w:r>
      <w:r>
        <w:rPr>
          <w:sz w:val="22"/>
          <w:szCs w:val="22"/>
        </w:rPr>
        <w:tab/>
        <w:t xml:space="preserve">Durant le congé de maternité prévu à la clause 34.01, l’Employeur paie les primes d’invalidité de courte et de longue durée. L’employée bénéficie des autres garanties de la police d’assurance-collective aux mêmes conditions que si elle était au travail, l’employée pouvant cependant choisir de ne pas bénéficier de l’assurance-salaire. À moins d’entente à l’effet contraire, l’Employeur paye la prime due par l’employée et cette dernière lui rembourse celle-ci vers le quinzième jour de chaque mois. </w:t>
      </w:r>
    </w:p>
    <w:p w14:paraId="1E1D6C64" w14:textId="77777777" w:rsidR="002E18ED" w:rsidRDefault="002E18ED">
      <w:pPr>
        <w:spacing w:line="276" w:lineRule="auto"/>
        <w:ind w:left="1417"/>
        <w:jc w:val="both"/>
        <w:rPr>
          <w:sz w:val="22"/>
          <w:szCs w:val="22"/>
        </w:rPr>
      </w:pPr>
    </w:p>
    <w:p w14:paraId="69D3EA4E" w14:textId="77777777" w:rsidR="002E18ED" w:rsidRDefault="000C0DBD">
      <w:pPr>
        <w:ind w:left="1440" w:hanging="720"/>
        <w:jc w:val="both"/>
        <w:rPr>
          <w:sz w:val="22"/>
          <w:szCs w:val="22"/>
        </w:rPr>
      </w:pPr>
      <w:r>
        <w:rPr>
          <w:sz w:val="22"/>
          <w:szCs w:val="22"/>
        </w:rPr>
        <w:t>b)</w:t>
      </w:r>
      <w:r>
        <w:rPr>
          <w:sz w:val="22"/>
          <w:szCs w:val="22"/>
        </w:rPr>
        <w:tab/>
        <w:t>Durant le congé parental, l’employé bénéficie des garanties de la police  d’assurance-collective aux mêmes conditions que s’il était au travail, l’employé pouvant cependant choisir de ne pas bénéficier de l’assurance-salaire.  À moins d’entente à l’effet contraire, l’Employeur paye la prime due par l’employé et ce dernier lui rembourse celle-ci vers le quinzième jour de chaque mois.</w:t>
      </w:r>
    </w:p>
    <w:p w14:paraId="01D09219" w14:textId="77777777" w:rsidR="002E18ED" w:rsidRDefault="002E18ED">
      <w:pPr>
        <w:ind w:left="1440" w:hanging="720"/>
        <w:jc w:val="both"/>
        <w:rPr>
          <w:sz w:val="22"/>
          <w:szCs w:val="22"/>
        </w:rPr>
      </w:pPr>
    </w:p>
    <w:p w14:paraId="398181CE" w14:textId="77777777" w:rsidR="002E18ED" w:rsidRDefault="000C0DBD">
      <w:pPr>
        <w:spacing w:line="276" w:lineRule="auto"/>
        <w:ind w:left="1417" w:hanging="708"/>
        <w:jc w:val="both"/>
        <w:rPr>
          <w:sz w:val="22"/>
          <w:szCs w:val="22"/>
        </w:rPr>
      </w:pPr>
      <w:r>
        <w:rPr>
          <w:sz w:val="22"/>
          <w:szCs w:val="22"/>
        </w:rPr>
        <w:t xml:space="preserve">c) </w:t>
      </w:r>
      <w:r>
        <w:rPr>
          <w:sz w:val="22"/>
          <w:szCs w:val="22"/>
        </w:rPr>
        <w:tab/>
        <w:t xml:space="preserve">L’employé régulier peut décider de maintenir sa contribution au régime de retraite tout au long du congé. Pour ce faire, l’employé fait des paiements mensuels. Il est convenu que l’Employeur maintient sa contribution seulement si l’employé contribue au régime. </w:t>
      </w:r>
    </w:p>
    <w:p w14:paraId="385D8292" w14:textId="77777777" w:rsidR="002E18ED" w:rsidRDefault="002E18ED">
      <w:pPr>
        <w:jc w:val="both"/>
        <w:rPr>
          <w:sz w:val="22"/>
          <w:szCs w:val="22"/>
          <w:u w:val="single"/>
        </w:rPr>
      </w:pPr>
    </w:p>
    <w:p w14:paraId="7666F77F" w14:textId="77777777" w:rsidR="002E18ED" w:rsidRDefault="000C0DBD">
      <w:pPr>
        <w:ind w:left="720"/>
        <w:jc w:val="both"/>
        <w:rPr>
          <w:sz w:val="22"/>
          <w:szCs w:val="22"/>
        </w:rPr>
      </w:pPr>
      <w:r>
        <w:rPr>
          <w:sz w:val="22"/>
          <w:szCs w:val="22"/>
        </w:rPr>
        <w:t>34.08</w:t>
      </w:r>
      <w:r>
        <w:rPr>
          <w:sz w:val="22"/>
          <w:szCs w:val="22"/>
        </w:rPr>
        <w:tab/>
        <w:t>À l’occasion de la naissance de son enfant, l’employé régulier a droit à un congé de trois (3) jours ouvrables sans perte de salaire.</w:t>
      </w:r>
    </w:p>
    <w:p w14:paraId="6731C8E2" w14:textId="77777777" w:rsidR="002E18ED" w:rsidRDefault="002E18ED">
      <w:pPr>
        <w:jc w:val="both"/>
        <w:rPr>
          <w:sz w:val="22"/>
          <w:szCs w:val="22"/>
        </w:rPr>
      </w:pPr>
    </w:p>
    <w:p w14:paraId="7BF468C7" w14:textId="77777777" w:rsidR="002E18ED" w:rsidRDefault="000C0DBD">
      <w:pPr>
        <w:ind w:left="720"/>
        <w:jc w:val="both"/>
        <w:rPr>
          <w:sz w:val="22"/>
          <w:szCs w:val="22"/>
        </w:rPr>
      </w:pPr>
      <w:r>
        <w:rPr>
          <w:sz w:val="22"/>
          <w:szCs w:val="22"/>
        </w:rPr>
        <w:t>Ce congé peut être pris en tout temps entre le début du processus de l’accouchement et le dixième jour qui suit le retour de la mère ou de l’enfant à la maison.</w:t>
      </w:r>
    </w:p>
    <w:p w14:paraId="6A64A2F6" w14:textId="77777777" w:rsidR="002E18ED" w:rsidRDefault="002E18ED">
      <w:pPr>
        <w:jc w:val="both"/>
        <w:rPr>
          <w:sz w:val="22"/>
          <w:szCs w:val="22"/>
        </w:rPr>
      </w:pPr>
    </w:p>
    <w:p w14:paraId="31CC9D32" w14:textId="77777777" w:rsidR="002E18ED" w:rsidRDefault="000C0DBD">
      <w:pPr>
        <w:tabs>
          <w:tab w:val="left" w:pos="708"/>
        </w:tabs>
        <w:ind w:left="1440"/>
        <w:jc w:val="both"/>
        <w:rPr>
          <w:sz w:val="22"/>
          <w:szCs w:val="22"/>
        </w:rPr>
      </w:pPr>
      <w:r>
        <w:rPr>
          <w:sz w:val="22"/>
          <w:szCs w:val="22"/>
        </w:rPr>
        <w:t>34.0</w:t>
      </w:r>
      <w:r>
        <w:rPr>
          <w:sz w:val="22"/>
          <w:szCs w:val="22"/>
          <w:u w:val="single"/>
        </w:rPr>
        <w:t>9</w:t>
      </w:r>
      <w:r>
        <w:rPr>
          <w:sz w:val="22"/>
          <w:szCs w:val="22"/>
        </w:rPr>
        <w:t xml:space="preserve">   </w:t>
      </w:r>
      <w:r>
        <w:rPr>
          <w:sz w:val="22"/>
          <w:szCs w:val="22"/>
        </w:rPr>
        <w:tab/>
        <w:t>a)</w:t>
      </w:r>
      <w:r>
        <w:rPr>
          <w:sz w:val="22"/>
          <w:szCs w:val="22"/>
        </w:rPr>
        <w:tab/>
        <w:t>À la fin d’un congé prévu au présent article, l’employé doit être réinstallé dans le poste qu’il occupait avant le début du congé.  Dans l’éventualité où le poste aurait été aboli, les dispositions de l’article 15 (sécurité d’emploi) ou de l’article 16 (mise à pied et rappel au travail) s’appliquent selon le cas.</w:t>
      </w:r>
    </w:p>
    <w:p w14:paraId="11B75B3D" w14:textId="77777777" w:rsidR="002E18ED" w:rsidRDefault="002E18ED">
      <w:pPr>
        <w:ind w:left="720"/>
        <w:jc w:val="both"/>
        <w:rPr>
          <w:sz w:val="22"/>
          <w:szCs w:val="22"/>
        </w:rPr>
      </w:pPr>
    </w:p>
    <w:p w14:paraId="4233DEFE" w14:textId="77777777" w:rsidR="002E18ED" w:rsidRDefault="000C0DBD">
      <w:pPr>
        <w:ind w:left="1440" w:hanging="720"/>
        <w:jc w:val="both"/>
        <w:rPr>
          <w:sz w:val="22"/>
          <w:szCs w:val="22"/>
        </w:rPr>
      </w:pPr>
      <w:r>
        <w:rPr>
          <w:sz w:val="22"/>
          <w:szCs w:val="22"/>
        </w:rPr>
        <w:lastRenderedPageBreak/>
        <w:t xml:space="preserve">b) </w:t>
      </w:r>
      <w:r>
        <w:rPr>
          <w:sz w:val="22"/>
          <w:szCs w:val="22"/>
        </w:rPr>
        <w:tab/>
        <w:t>À la fin d’un congé parental d’une durée d’au moins une année, un employé régulier peut obtenir sur demande un poste à temps partiel au sein de son service, dans la mesure où les besoins du service le permettent dans le titre d’emploi, du service et du quartier général où travaille l’employé. L’obtention d’un tel poste à temps partiel est pour une durée d’au plus deux ans. L’horaire de travail est de quatre (4) jours par semaine à raison de sept heures et trente minutes (7h30) par jour. L’employé doit formuler sa demande au moins six (6) semaines avant la date de fin du congé parental. Tel employé est assujetti à toutes les dispositions applicables à l’employé à temps partiel prévues à la convention collective à l’exception de la clause 5.01 d) et de la disposition sur le cumul de l’ancienneté où l’employé continue d’accumuler de l’ancienneté comme s’il était à temps complet. Au terme de la période déterminée pour occuper ce poste à temps partiel, l’employé retourne au même poste qu’il détenait à temps complet avant le début du congé parental. Si l’employé pose sa candidature et obtient un nouveau poste vacant au cours de cette période, il perd les droits et privilèges rattachés à la présente disposition à compter de sa date d’entrée en fonction à ce nouveau poste.</w:t>
      </w:r>
    </w:p>
    <w:p w14:paraId="5AFE9A14" w14:textId="77777777" w:rsidR="002E18ED" w:rsidRDefault="002E18ED">
      <w:pPr>
        <w:ind w:left="1440" w:hanging="720"/>
        <w:jc w:val="both"/>
        <w:rPr>
          <w:sz w:val="22"/>
          <w:szCs w:val="22"/>
        </w:rPr>
      </w:pPr>
    </w:p>
    <w:p w14:paraId="7469C901" w14:textId="77777777" w:rsidR="002E18ED" w:rsidRDefault="000C0DBD">
      <w:pPr>
        <w:ind w:left="1440" w:hanging="720"/>
        <w:jc w:val="both"/>
        <w:rPr>
          <w:sz w:val="22"/>
          <w:szCs w:val="22"/>
        </w:rPr>
      </w:pPr>
      <w:r>
        <w:rPr>
          <w:sz w:val="22"/>
          <w:szCs w:val="22"/>
        </w:rPr>
        <w:tab/>
        <w:t>À la fin d’un congé parental d’une durée d’au moins une année, l’employé régulier à temps partiel peut donner une disponibilité de 4 jours par semaine et refuser les offres de travail excédentaires, pendant une période d’au plus deux (2) ans.</w:t>
      </w:r>
    </w:p>
    <w:p w14:paraId="1951201B" w14:textId="77777777" w:rsidR="002E18ED" w:rsidRDefault="002E18ED">
      <w:pPr>
        <w:ind w:left="1440" w:hanging="720"/>
        <w:jc w:val="both"/>
        <w:rPr>
          <w:sz w:val="22"/>
          <w:szCs w:val="22"/>
        </w:rPr>
      </w:pPr>
    </w:p>
    <w:p w14:paraId="58495F48" w14:textId="77777777" w:rsidR="002E18ED" w:rsidRDefault="000C0DBD">
      <w:pPr>
        <w:ind w:left="720"/>
        <w:jc w:val="both"/>
        <w:rPr>
          <w:sz w:val="22"/>
          <w:szCs w:val="22"/>
        </w:rPr>
      </w:pPr>
      <w:r>
        <w:rPr>
          <w:sz w:val="22"/>
          <w:szCs w:val="22"/>
        </w:rPr>
        <w:t>34.10</w:t>
      </w:r>
      <w:r>
        <w:rPr>
          <w:sz w:val="22"/>
          <w:szCs w:val="22"/>
        </w:rPr>
        <w:tab/>
        <w:t>L’Employeur informe l’employé absent en raison d’un congé prévu au présent article, à l’exception de celui prévu à la clause 34.08 :</w:t>
      </w:r>
    </w:p>
    <w:p w14:paraId="11D94532" w14:textId="77777777" w:rsidR="002E18ED" w:rsidRDefault="002E18ED">
      <w:pPr>
        <w:jc w:val="both"/>
        <w:rPr>
          <w:sz w:val="22"/>
          <w:szCs w:val="22"/>
        </w:rPr>
      </w:pPr>
    </w:p>
    <w:p w14:paraId="57404230" w14:textId="77777777" w:rsidR="002E18ED" w:rsidRDefault="000C0DBD">
      <w:pPr>
        <w:ind w:left="1440" w:hanging="720"/>
        <w:jc w:val="both"/>
        <w:rPr>
          <w:sz w:val="22"/>
          <w:szCs w:val="22"/>
        </w:rPr>
      </w:pPr>
      <w:r>
        <w:rPr>
          <w:sz w:val="22"/>
          <w:szCs w:val="22"/>
        </w:rPr>
        <w:t>a)</w:t>
      </w:r>
      <w:r>
        <w:rPr>
          <w:sz w:val="22"/>
          <w:szCs w:val="22"/>
        </w:rPr>
        <w:tab/>
        <w:t>de tout affichage fait conformément à l’article 11 si avant de quitter, ou pendant son absence, cet employé l’a informé par écrit de son intérêt à poser sa candidature sur un des postes qu’il indique ;</w:t>
      </w:r>
    </w:p>
    <w:p w14:paraId="57382006" w14:textId="77777777" w:rsidR="002E18ED" w:rsidRDefault="002E18ED">
      <w:pPr>
        <w:ind w:left="1440" w:hanging="720"/>
        <w:jc w:val="both"/>
        <w:rPr>
          <w:sz w:val="22"/>
          <w:szCs w:val="22"/>
        </w:rPr>
      </w:pPr>
    </w:p>
    <w:p w14:paraId="1F31784C" w14:textId="77777777" w:rsidR="002E18ED" w:rsidRDefault="000C0DBD">
      <w:pPr>
        <w:ind w:left="1440" w:hanging="720"/>
        <w:jc w:val="both"/>
        <w:rPr>
          <w:sz w:val="22"/>
          <w:szCs w:val="22"/>
        </w:rPr>
      </w:pPr>
      <w:r>
        <w:rPr>
          <w:sz w:val="22"/>
          <w:szCs w:val="22"/>
        </w:rPr>
        <w:t>b)</w:t>
      </w:r>
      <w:r>
        <w:rPr>
          <w:sz w:val="22"/>
          <w:szCs w:val="22"/>
        </w:rPr>
        <w:tab/>
        <w:t>de l’abolition de son poste ;</w:t>
      </w:r>
    </w:p>
    <w:p w14:paraId="47E0C796" w14:textId="77777777" w:rsidR="002E18ED" w:rsidRDefault="002E18ED">
      <w:pPr>
        <w:ind w:left="1440" w:hanging="720"/>
        <w:jc w:val="both"/>
        <w:rPr>
          <w:sz w:val="22"/>
          <w:szCs w:val="22"/>
        </w:rPr>
      </w:pPr>
    </w:p>
    <w:p w14:paraId="1555A661" w14:textId="77777777" w:rsidR="002E18ED" w:rsidRDefault="000C0DBD">
      <w:pPr>
        <w:ind w:left="1440" w:hanging="720"/>
        <w:jc w:val="both"/>
        <w:rPr>
          <w:b/>
          <w:sz w:val="22"/>
          <w:szCs w:val="22"/>
        </w:rPr>
      </w:pPr>
      <w:r>
        <w:rPr>
          <w:sz w:val="22"/>
          <w:szCs w:val="22"/>
        </w:rPr>
        <w:t>c)</w:t>
      </w:r>
      <w:r>
        <w:rPr>
          <w:sz w:val="22"/>
          <w:szCs w:val="22"/>
        </w:rPr>
        <w:tab/>
        <w:t>de la formation qui est offerte en vertu de la clause 18.03 aux employés qui exercent le même emploi que lui.</w:t>
      </w:r>
    </w:p>
    <w:p w14:paraId="11DC8566"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45" w:name="_q2nzwz68xsgw" w:colFirst="0" w:colLast="0"/>
      <w:bookmarkEnd w:id="45"/>
      <w:r>
        <w:rPr>
          <w:rFonts w:ascii="Times New Roman" w:eastAsia="Times New Roman" w:hAnsi="Times New Roman" w:cs="Times New Roman"/>
          <w:b/>
          <w:sz w:val="22"/>
          <w:szCs w:val="22"/>
        </w:rPr>
        <w:t>ARTICLE 35 - CONGÉS SANS TRAITEMENT</w:t>
      </w:r>
    </w:p>
    <w:p w14:paraId="53F64955" w14:textId="77777777" w:rsidR="002E18ED" w:rsidRDefault="002E18ED">
      <w:pPr>
        <w:jc w:val="both"/>
        <w:rPr>
          <w:sz w:val="22"/>
          <w:szCs w:val="22"/>
        </w:rPr>
      </w:pPr>
    </w:p>
    <w:p w14:paraId="2A683352" w14:textId="77777777" w:rsidR="002E18ED" w:rsidRDefault="000C0DBD">
      <w:pPr>
        <w:tabs>
          <w:tab w:val="left" w:pos="720"/>
        </w:tabs>
        <w:ind w:left="1440" w:hanging="1440"/>
        <w:jc w:val="both"/>
        <w:rPr>
          <w:sz w:val="22"/>
          <w:szCs w:val="22"/>
        </w:rPr>
      </w:pPr>
      <w:r>
        <w:rPr>
          <w:sz w:val="22"/>
          <w:szCs w:val="22"/>
        </w:rPr>
        <w:t>35.01</w:t>
      </w:r>
      <w:r>
        <w:rPr>
          <w:sz w:val="22"/>
          <w:szCs w:val="22"/>
        </w:rPr>
        <w:tab/>
        <w:t xml:space="preserve"> a)</w:t>
      </w:r>
      <w:r>
        <w:rPr>
          <w:sz w:val="22"/>
          <w:szCs w:val="22"/>
        </w:rPr>
        <w:tab/>
        <w:t>Un employé ayant 1 an de service peut obtenir un congé sans solde pour une période maximale de douze (12) mois.</w:t>
      </w:r>
    </w:p>
    <w:p w14:paraId="7A85AAC6" w14:textId="77777777" w:rsidR="002E18ED" w:rsidRDefault="002E18ED">
      <w:pPr>
        <w:tabs>
          <w:tab w:val="left" w:pos="1440"/>
        </w:tabs>
        <w:ind w:left="1440" w:hanging="720"/>
        <w:jc w:val="both"/>
        <w:rPr>
          <w:sz w:val="22"/>
          <w:szCs w:val="22"/>
        </w:rPr>
      </w:pPr>
    </w:p>
    <w:p w14:paraId="74F573E6" w14:textId="77777777" w:rsidR="002E18ED" w:rsidRDefault="000C0DBD">
      <w:pPr>
        <w:tabs>
          <w:tab w:val="left" w:pos="1440"/>
        </w:tabs>
        <w:ind w:left="1440" w:hanging="720"/>
        <w:jc w:val="both"/>
        <w:rPr>
          <w:sz w:val="22"/>
          <w:szCs w:val="22"/>
        </w:rPr>
      </w:pPr>
      <w:r>
        <w:rPr>
          <w:sz w:val="22"/>
          <w:szCs w:val="22"/>
        </w:rPr>
        <w:t>b)</w:t>
      </w:r>
      <w:r>
        <w:rPr>
          <w:sz w:val="22"/>
          <w:szCs w:val="22"/>
        </w:rPr>
        <w:tab/>
        <w:t xml:space="preserve">L'employé qui désire obtenir un congé sans solde d’une semaine et plus, doit en faire la demande en ligne à son supérieur immédiat en précisant les dates de début et de fin du congé demandé, en prenant soin d’indiquer le motif du congé. L'Employeur doit répondre dans les quinze (15) jours ouvrables suivants la réception de la demande. L'Employeur autorise une telle demande si les exigences du service le permettent et si l’employé peut être remplacé. </w:t>
      </w:r>
    </w:p>
    <w:p w14:paraId="076C3612" w14:textId="77777777" w:rsidR="002E18ED" w:rsidRDefault="002E18ED">
      <w:pPr>
        <w:tabs>
          <w:tab w:val="left" w:pos="1440"/>
        </w:tabs>
        <w:jc w:val="both"/>
        <w:rPr>
          <w:sz w:val="22"/>
          <w:szCs w:val="22"/>
        </w:rPr>
      </w:pPr>
    </w:p>
    <w:p w14:paraId="5D62F939" w14:textId="77777777" w:rsidR="002E18ED" w:rsidRDefault="000C0DBD">
      <w:pPr>
        <w:tabs>
          <w:tab w:val="left" w:pos="1440"/>
        </w:tabs>
        <w:ind w:left="1440" w:hanging="720"/>
        <w:jc w:val="both"/>
        <w:rPr>
          <w:sz w:val="22"/>
          <w:szCs w:val="22"/>
        </w:rPr>
      </w:pPr>
      <w:r>
        <w:rPr>
          <w:sz w:val="22"/>
          <w:szCs w:val="22"/>
        </w:rPr>
        <w:t>c)</w:t>
      </w:r>
      <w:r>
        <w:rPr>
          <w:sz w:val="22"/>
          <w:szCs w:val="22"/>
        </w:rPr>
        <w:tab/>
        <w:t>Un employé peut utiliser un congé sans solde pour agir à titre d’aidant naturel.</w:t>
      </w:r>
    </w:p>
    <w:p w14:paraId="38FFF1C0" w14:textId="77777777" w:rsidR="002E18ED" w:rsidRDefault="002E18ED">
      <w:pPr>
        <w:tabs>
          <w:tab w:val="left" w:pos="1440"/>
        </w:tabs>
        <w:ind w:left="1440" w:hanging="720"/>
        <w:jc w:val="both"/>
        <w:rPr>
          <w:sz w:val="22"/>
          <w:szCs w:val="22"/>
        </w:rPr>
      </w:pPr>
    </w:p>
    <w:p w14:paraId="4DEA17C2" w14:textId="77777777" w:rsidR="002E18ED" w:rsidRDefault="000C0DBD">
      <w:pPr>
        <w:tabs>
          <w:tab w:val="left" w:pos="1440"/>
        </w:tabs>
        <w:ind w:left="1440" w:hanging="720"/>
        <w:jc w:val="both"/>
        <w:rPr>
          <w:sz w:val="22"/>
          <w:szCs w:val="22"/>
        </w:rPr>
      </w:pPr>
      <w:r>
        <w:rPr>
          <w:sz w:val="22"/>
          <w:szCs w:val="22"/>
        </w:rPr>
        <w:t>d)</w:t>
      </w:r>
      <w:r>
        <w:rPr>
          <w:sz w:val="22"/>
          <w:szCs w:val="22"/>
        </w:rPr>
        <w:tab/>
        <w:t>Un employé ne peut utiliser un congé sans solde pour occuper un autre emploi, sauf s’il s’agit d’un emploi hors du Canada.</w:t>
      </w:r>
    </w:p>
    <w:p w14:paraId="289E527B" w14:textId="77777777" w:rsidR="002E18ED" w:rsidRDefault="002E18ED">
      <w:pPr>
        <w:tabs>
          <w:tab w:val="left" w:pos="720"/>
        </w:tabs>
        <w:jc w:val="both"/>
        <w:rPr>
          <w:sz w:val="22"/>
          <w:szCs w:val="22"/>
        </w:rPr>
      </w:pPr>
    </w:p>
    <w:p w14:paraId="5CCF0CD4" w14:textId="77777777" w:rsidR="002E18ED" w:rsidRDefault="000C0DBD">
      <w:pPr>
        <w:tabs>
          <w:tab w:val="left" w:pos="720"/>
        </w:tabs>
        <w:ind w:left="720" w:hanging="720"/>
        <w:jc w:val="both"/>
        <w:rPr>
          <w:sz w:val="22"/>
          <w:szCs w:val="22"/>
        </w:rPr>
      </w:pPr>
      <w:r>
        <w:rPr>
          <w:sz w:val="22"/>
          <w:szCs w:val="22"/>
        </w:rPr>
        <w:t>35.02</w:t>
      </w:r>
      <w:r>
        <w:rPr>
          <w:sz w:val="22"/>
          <w:szCs w:val="22"/>
        </w:rPr>
        <w:tab/>
        <w:t>À moins d’avoir eu l’autorisation de prolonger son congé sans traitement, ou à moins d’un empêchement découlant de force majeure, l’employé est réputé avoir remis sa démission rétroactivement à la date du début du congé s’il ne revient pas au travail à l’échéance dudit congé.  Il en est de même s’il utilise le congé sans traitement à d’autres fins que celles pour lesquelles il lui a été alloué.</w:t>
      </w:r>
    </w:p>
    <w:p w14:paraId="0E2BFA2F" w14:textId="77777777" w:rsidR="002E18ED" w:rsidRDefault="002E18ED">
      <w:pPr>
        <w:tabs>
          <w:tab w:val="left" w:pos="720"/>
        </w:tabs>
        <w:ind w:left="720" w:hanging="720"/>
        <w:jc w:val="both"/>
        <w:rPr>
          <w:sz w:val="22"/>
          <w:szCs w:val="22"/>
        </w:rPr>
      </w:pPr>
    </w:p>
    <w:p w14:paraId="48299665" w14:textId="77777777" w:rsidR="002E18ED" w:rsidRDefault="000C0DBD">
      <w:pPr>
        <w:tabs>
          <w:tab w:val="left" w:pos="720"/>
        </w:tabs>
        <w:ind w:left="720" w:hanging="720"/>
        <w:jc w:val="both"/>
        <w:rPr>
          <w:sz w:val="22"/>
          <w:szCs w:val="22"/>
        </w:rPr>
      </w:pPr>
      <w:r>
        <w:rPr>
          <w:sz w:val="22"/>
          <w:szCs w:val="22"/>
        </w:rPr>
        <w:lastRenderedPageBreak/>
        <w:t>35.03</w:t>
      </w:r>
      <w:r>
        <w:rPr>
          <w:sz w:val="22"/>
          <w:szCs w:val="22"/>
        </w:rPr>
        <w:tab/>
        <w:t>Lors de son retour au travail, l’Employeur réintègre l’employé dans le poste qu’il occupait.  Toutefois, si son poste a été aboli, les dispositions de l’article 15 (sécurité d’emploi) ou de l’article 16 (mise à pied et rappel au travail) s’appliquent selon le cas.</w:t>
      </w:r>
    </w:p>
    <w:p w14:paraId="7E7B78CE" w14:textId="77777777" w:rsidR="002E18ED" w:rsidRDefault="002E18ED">
      <w:pPr>
        <w:ind w:left="720"/>
        <w:jc w:val="both"/>
        <w:rPr>
          <w:sz w:val="22"/>
          <w:szCs w:val="22"/>
        </w:rPr>
      </w:pPr>
    </w:p>
    <w:p w14:paraId="61D6680D" w14:textId="77777777" w:rsidR="002E18ED" w:rsidRDefault="000C0DBD">
      <w:pPr>
        <w:ind w:left="720"/>
        <w:jc w:val="both"/>
        <w:rPr>
          <w:sz w:val="22"/>
          <w:szCs w:val="22"/>
        </w:rPr>
      </w:pPr>
      <w:r>
        <w:rPr>
          <w:sz w:val="22"/>
          <w:szCs w:val="22"/>
        </w:rPr>
        <w:t>L’employé qui en fait la demande par écrit peut être réintégré avant l’échéance de son congé sans traitement après entente avec l’Employeur. Toutefois, l’employé ayant été en congé sans traitement pendant une période excédant quatre (4) mois est réintégré avant l’échéance de son congé sans traitement à la condition qu’il fournisse à l’Employeur un préavis écrit d’au moins vingt (20) jours ouvrables. Tel préavis peut être fourni à partir du début du quatrième mois.</w:t>
      </w:r>
    </w:p>
    <w:p w14:paraId="7962A63E" w14:textId="77777777" w:rsidR="002E18ED" w:rsidRDefault="002E18ED">
      <w:pPr>
        <w:jc w:val="both"/>
        <w:rPr>
          <w:sz w:val="22"/>
          <w:szCs w:val="22"/>
        </w:rPr>
      </w:pPr>
    </w:p>
    <w:p w14:paraId="58908B76" w14:textId="77777777" w:rsidR="002E18ED" w:rsidRDefault="000C0DBD">
      <w:pPr>
        <w:tabs>
          <w:tab w:val="left" w:pos="720"/>
        </w:tabs>
        <w:ind w:left="720" w:hanging="720"/>
        <w:jc w:val="both"/>
        <w:rPr>
          <w:sz w:val="22"/>
          <w:szCs w:val="22"/>
        </w:rPr>
      </w:pPr>
      <w:r>
        <w:rPr>
          <w:sz w:val="22"/>
          <w:szCs w:val="22"/>
        </w:rPr>
        <w:t>35.04</w:t>
      </w:r>
      <w:r>
        <w:rPr>
          <w:sz w:val="22"/>
          <w:szCs w:val="22"/>
        </w:rPr>
        <w:tab/>
        <w:t>Durant le congé sans traitement prévu à la clause 35.01, l’employé peut bénéficier des garanties de la police d’assurance-collective dans la mesure où il paie tous les frais, l’employé ne pouvant cependant bénéficier de l’assurance-salaire. À moins d’entente à l’effet contraire, tous les frais doivent être avancés par l’employé au moyen de chèques postdatés fait à l’ordre de l’Employeur pour la durée complète du congé sans solde, avant la prise effective de celui-ci.</w:t>
      </w:r>
    </w:p>
    <w:p w14:paraId="3C432049" w14:textId="77777777" w:rsidR="002E18ED" w:rsidRDefault="002E18ED">
      <w:pPr>
        <w:jc w:val="both"/>
        <w:rPr>
          <w:sz w:val="22"/>
          <w:szCs w:val="22"/>
        </w:rPr>
      </w:pPr>
    </w:p>
    <w:p w14:paraId="763A5201"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46" w:name="_19c6y18" w:colFirst="0" w:colLast="0"/>
      <w:bookmarkEnd w:id="46"/>
      <w:r>
        <w:rPr>
          <w:rFonts w:ascii="Times New Roman" w:eastAsia="Times New Roman" w:hAnsi="Times New Roman" w:cs="Times New Roman"/>
          <w:b/>
          <w:sz w:val="22"/>
          <w:szCs w:val="22"/>
        </w:rPr>
        <w:t>ARTICLE 36 - VACANCES</w:t>
      </w:r>
    </w:p>
    <w:p w14:paraId="3668E720" w14:textId="77777777" w:rsidR="002E18ED" w:rsidRDefault="002E18ED"/>
    <w:p w14:paraId="71778CB7" w14:textId="77777777" w:rsidR="002E18ED" w:rsidRDefault="000C0DBD" w:rsidP="00BA105B">
      <w:pPr>
        <w:jc w:val="both"/>
        <w:rPr>
          <w:sz w:val="22"/>
          <w:szCs w:val="22"/>
        </w:rPr>
      </w:pPr>
      <w:r>
        <w:rPr>
          <w:sz w:val="22"/>
          <w:szCs w:val="22"/>
        </w:rPr>
        <w:t>36.01</w:t>
      </w:r>
      <w:r>
        <w:rPr>
          <w:sz w:val="22"/>
          <w:szCs w:val="22"/>
        </w:rPr>
        <w:tab/>
        <w:t>La période de référence est du 1er mai au 30 avril.</w:t>
      </w:r>
    </w:p>
    <w:p w14:paraId="125E3D5F" w14:textId="77777777" w:rsidR="002E18ED" w:rsidRDefault="002E18ED">
      <w:pPr>
        <w:jc w:val="both"/>
        <w:rPr>
          <w:sz w:val="22"/>
          <w:szCs w:val="22"/>
        </w:rPr>
      </w:pPr>
    </w:p>
    <w:p w14:paraId="7266F8C4" w14:textId="77777777" w:rsidR="00BA105B" w:rsidRDefault="000C0DBD" w:rsidP="00BA105B">
      <w:pPr>
        <w:tabs>
          <w:tab w:val="left" w:pos="720"/>
        </w:tabs>
        <w:jc w:val="both"/>
        <w:rPr>
          <w:sz w:val="22"/>
          <w:szCs w:val="22"/>
        </w:rPr>
      </w:pPr>
      <w:r>
        <w:rPr>
          <w:sz w:val="22"/>
          <w:szCs w:val="22"/>
        </w:rPr>
        <w:t>36.02</w:t>
      </w:r>
      <w:r>
        <w:rPr>
          <w:sz w:val="22"/>
          <w:szCs w:val="22"/>
        </w:rPr>
        <w:tab/>
      </w:r>
    </w:p>
    <w:p w14:paraId="446526C6" w14:textId="443FE106" w:rsidR="002E18ED" w:rsidRDefault="00BA105B" w:rsidP="00002B37">
      <w:pPr>
        <w:tabs>
          <w:tab w:val="left" w:pos="720"/>
        </w:tabs>
        <w:ind w:left="1304" w:hanging="1304"/>
        <w:jc w:val="both"/>
        <w:rPr>
          <w:sz w:val="22"/>
          <w:szCs w:val="22"/>
        </w:rPr>
      </w:pPr>
      <w:r>
        <w:rPr>
          <w:sz w:val="22"/>
          <w:szCs w:val="22"/>
        </w:rPr>
        <w:tab/>
      </w:r>
      <w:r w:rsidR="000C0DBD">
        <w:rPr>
          <w:sz w:val="22"/>
          <w:szCs w:val="22"/>
        </w:rPr>
        <w:t>a)</w:t>
      </w:r>
      <w:r w:rsidR="000C0DBD">
        <w:rPr>
          <w:sz w:val="22"/>
          <w:szCs w:val="22"/>
        </w:rPr>
        <w:tab/>
        <w:t xml:space="preserve">Au 1er mai de chaque année, les crédits de vacances d’un employé régulier sont déterminés suivant la </w:t>
      </w:r>
      <w:r w:rsidR="00002B37">
        <w:rPr>
          <w:sz w:val="22"/>
          <w:szCs w:val="22"/>
        </w:rPr>
        <w:t xml:space="preserve">  </w:t>
      </w:r>
      <w:r w:rsidR="000C0DBD">
        <w:rPr>
          <w:sz w:val="22"/>
          <w:szCs w:val="22"/>
        </w:rPr>
        <w:t xml:space="preserve">durée de service continu à cette date. </w:t>
      </w:r>
    </w:p>
    <w:p w14:paraId="778D5BC8" w14:textId="77777777" w:rsidR="002E18ED" w:rsidRDefault="002E18ED">
      <w:pPr>
        <w:jc w:val="both"/>
        <w:rPr>
          <w:sz w:val="22"/>
          <w:szCs w:val="22"/>
        </w:rPr>
      </w:pPr>
    </w:p>
    <w:p w14:paraId="05071068" w14:textId="77777777" w:rsidR="002E18ED" w:rsidRDefault="000C0DBD">
      <w:pPr>
        <w:ind w:left="1440" w:hanging="720"/>
        <w:jc w:val="both"/>
        <w:rPr>
          <w:sz w:val="22"/>
          <w:szCs w:val="22"/>
        </w:rPr>
      </w:pPr>
      <w:r>
        <w:rPr>
          <w:sz w:val="22"/>
          <w:szCs w:val="22"/>
        </w:rPr>
        <w:t>b)</w:t>
      </w:r>
      <w:r>
        <w:rPr>
          <w:sz w:val="22"/>
          <w:szCs w:val="22"/>
        </w:rPr>
        <w:tab/>
        <w:t>Ces crédits sont tels que ci-après indiqués pour les employés à temps complet travaillant sur une base de 1,950 heures annuellement:</w:t>
      </w:r>
    </w:p>
    <w:p w14:paraId="7B0D05EC" w14:textId="77777777" w:rsidR="002E18ED" w:rsidRDefault="002E18ED">
      <w:pPr>
        <w:rPr>
          <w:sz w:val="22"/>
          <w:szCs w:val="22"/>
        </w:rPr>
      </w:pPr>
    </w:p>
    <w:tbl>
      <w:tblPr>
        <w:tblStyle w:val="a7"/>
        <w:tblW w:w="949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1"/>
        <w:gridCol w:w="7506"/>
      </w:tblGrid>
      <w:tr w:rsidR="002E18ED" w14:paraId="0FA77594" w14:textId="77777777">
        <w:trPr>
          <w:tblHeader/>
        </w:trPr>
        <w:tc>
          <w:tcPr>
            <w:tcW w:w="1991" w:type="dxa"/>
            <w:shd w:val="clear" w:color="auto" w:fill="D9D9D9"/>
          </w:tcPr>
          <w:p w14:paraId="3DA92C04" w14:textId="77777777" w:rsidR="002E18ED" w:rsidRDefault="000C0DBD">
            <w:pPr>
              <w:rPr>
                <w:smallCaps/>
                <w:sz w:val="22"/>
                <w:szCs w:val="22"/>
              </w:rPr>
            </w:pPr>
            <w:r>
              <w:rPr>
                <w:smallCaps/>
                <w:sz w:val="22"/>
                <w:szCs w:val="22"/>
              </w:rPr>
              <w:t>Service continu au 1</w:t>
            </w:r>
            <w:r>
              <w:rPr>
                <w:smallCaps/>
                <w:sz w:val="22"/>
                <w:szCs w:val="22"/>
                <w:vertAlign w:val="superscript"/>
              </w:rPr>
              <w:t>er</w:t>
            </w:r>
            <w:r>
              <w:rPr>
                <w:smallCaps/>
                <w:sz w:val="22"/>
                <w:szCs w:val="22"/>
              </w:rPr>
              <w:t xml:space="preserve"> mai</w:t>
            </w:r>
          </w:p>
        </w:tc>
        <w:tc>
          <w:tcPr>
            <w:tcW w:w="7506" w:type="dxa"/>
            <w:shd w:val="clear" w:color="auto" w:fill="D9D9D9"/>
          </w:tcPr>
          <w:p w14:paraId="1E0A63E8" w14:textId="77777777" w:rsidR="002E18ED" w:rsidRDefault="000C0DBD">
            <w:pPr>
              <w:jc w:val="center"/>
              <w:rPr>
                <w:smallCaps/>
                <w:sz w:val="22"/>
                <w:szCs w:val="22"/>
              </w:rPr>
            </w:pPr>
            <w:r>
              <w:rPr>
                <w:smallCaps/>
                <w:sz w:val="22"/>
                <w:szCs w:val="22"/>
              </w:rPr>
              <w:t>Crédits de vacances en vigueur</w:t>
            </w:r>
          </w:p>
        </w:tc>
      </w:tr>
      <w:tr w:rsidR="002E18ED" w14:paraId="010077D8" w14:textId="77777777">
        <w:tc>
          <w:tcPr>
            <w:tcW w:w="1991" w:type="dxa"/>
          </w:tcPr>
          <w:p w14:paraId="26566E62" w14:textId="77777777" w:rsidR="002E18ED" w:rsidRDefault="000C0DBD">
            <w:pPr>
              <w:rPr>
                <w:sz w:val="22"/>
                <w:szCs w:val="22"/>
              </w:rPr>
            </w:pPr>
            <w:r>
              <w:rPr>
                <w:sz w:val="22"/>
                <w:szCs w:val="22"/>
              </w:rPr>
              <w:t>Moins de deux (2) ans</w:t>
            </w:r>
          </w:p>
        </w:tc>
        <w:tc>
          <w:tcPr>
            <w:tcW w:w="7506" w:type="dxa"/>
          </w:tcPr>
          <w:p w14:paraId="5CD5613E" w14:textId="77777777" w:rsidR="002E18ED" w:rsidRDefault="000C0DBD">
            <w:pPr>
              <w:rPr>
                <w:sz w:val="22"/>
                <w:szCs w:val="22"/>
              </w:rPr>
            </w:pPr>
            <w:r>
              <w:rPr>
                <w:sz w:val="22"/>
                <w:szCs w:val="22"/>
              </w:rPr>
              <w:t>Un (1) jour par mois rémunéré, sans excéder un maximum de soixante-quinze (75) heures.</w:t>
            </w:r>
          </w:p>
        </w:tc>
      </w:tr>
      <w:tr w:rsidR="002E18ED" w14:paraId="2054D2C0" w14:textId="77777777">
        <w:tc>
          <w:tcPr>
            <w:tcW w:w="1991" w:type="dxa"/>
          </w:tcPr>
          <w:p w14:paraId="0A0257AA" w14:textId="77777777" w:rsidR="002E18ED" w:rsidRDefault="000C0DBD">
            <w:pPr>
              <w:rPr>
                <w:sz w:val="22"/>
                <w:szCs w:val="22"/>
              </w:rPr>
            </w:pPr>
            <w:r>
              <w:rPr>
                <w:sz w:val="22"/>
                <w:szCs w:val="22"/>
              </w:rPr>
              <w:t>Deux (2) ans et moins de six (6) ans</w:t>
            </w:r>
          </w:p>
        </w:tc>
        <w:tc>
          <w:tcPr>
            <w:tcW w:w="7506" w:type="dxa"/>
          </w:tcPr>
          <w:p w14:paraId="16E9BF19" w14:textId="77777777" w:rsidR="002E18ED" w:rsidRDefault="000C0DBD">
            <w:pPr>
              <w:rPr>
                <w:sz w:val="22"/>
                <w:szCs w:val="22"/>
              </w:rPr>
            </w:pPr>
            <w:r>
              <w:rPr>
                <w:sz w:val="22"/>
                <w:szCs w:val="22"/>
              </w:rPr>
              <w:t>Un jour et un quart (1¼) par mois rémunéré, sans excéder un maximum de cent douze heures et demie (112½).</w:t>
            </w:r>
          </w:p>
        </w:tc>
      </w:tr>
      <w:tr w:rsidR="002E18ED" w14:paraId="3BDC5FD4" w14:textId="77777777">
        <w:trPr>
          <w:trHeight w:val="440"/>
        </w:trPr>
        <w:tc>
          <w:tcPr>
            <w:tcW w:w="1991" w:type="dxa"/>
          </w:tcPr>
          <w:p w14:paraId="7125D578" w14:textId="77777777" w:rsidR="002E18ED" w:rsidRDefault="000C0DBD">
            <w:pPr>
              <w:rPr>
                <w:sz w:val="22"/>
                <w:szCs w:val="22"/>
              </w:rPr>
            </w:pPr>
            <w:r>
              <w:rPr>
                <w:sz w:val="22"/>
                <w:szCs w:val="22"/>
              </w:rPr>
              <w:t>Six (6) ans et moins de treize (13) ans</w:t>
            </w:r>
          </w:p>
        </w:tc>
        <w:tc>
          <w:tcPr>
            <w:tcW w:w="7506" w:type="dxa"/>
          </w:tcPr>
          <w:p w14:paraId="537B4A40" w14:textId="77777777" w:rsidR="002E18ED" w:rsidRDefault="000C0DBD">
            <w:pPr>
              <w:rPr>
                <w:sz w:val="22"/>
                <w:szCs w:val="22"/>
              </w:rPr>
            </w:pPr>
            <w:r>
              <w:rPr>
                <w:sz w:val="22"/>
                <w:szCs w:val="22"/>
              </w:rPr>
              <w:t>Un jour et deux tiers (1²</w:t>
            </w:r>
            <w:r>
              <w:rPr>
                <w:rFonts w:ascii="Symbol" w:eastAsia="Symbol" w:hAnsi="Symbol" w:cs="Symbol"/>
                <w:sz w:val="22"/>
                <w:szCs w:val="22"/>
              </w:rPr>
              <w:t>⁄</w:t>
            </w:r>
            <w:r>
              <w:rPr>
                <w:sz w:val="22"/>
                <w:szCs w:val="22"/>
              </w:rPr>
              <w:t xml:space="preserve">3) par mois rémunéré, sans excéder un maximum de cent cinquante (150) heures. </w:t>
            </w:r>
          </w:p>
        </w:tc>
      </w:tr>
      <w:tr w:rsidR="002E18ED" w14:paraId="63071585" w14:textId="77777777">
        <w:tc>
          <w:tcPr>
            <w:tcW w:w="1991" w:type="dxa"/>
          </w:tcPr>
          <w:p w14:paraId="1055150C" w14:textId="77777777" w:rsidR="002E18ED" w:rsidRDefault="000C0DBD">
            <w:pPr>
              <w:rPr>
                <w:sz w:val="22"/>
                <w:szCs w:val="22"/>
              </w:rPr>
            </w:pPr>
            <w:r>
              <w:rPr>
                <w:sz w:val="22"/>
                <w:szCs w:val="22"/>
              </w:rPr>
              <w:t>Treize (13) ans et plus</w:t>
            </w:r>
          </w:p>
        </w:tc>
        <w:tc>
          <w:tcPr>
            <w:tcW w:w="7506" w:type="dxa"/>
          </w:tcPr>
          <w:p w14:paraId="2B151659" w14:textId="77777777" w:rsidR="002E18ED" w:rsidRDefault="000C0DBD">
            <w:pPr>
              <w:rPr>
                <w:sz w:val="22"/>
                <w:szCs w:val="22"/>
              </w:rPr>
            </w:pPr>
            <w:r>
              <w:rPr>
                <w:sz w:val="22"/>
                <w:szCs w:val="22"/>
              </w:rPr>
              <w:t xml:space="preserve">Deux jours et un douzième (2 1/12) par mois rémunéré, sans excéder un maximum de cent quatre-vingt-sept heures et demie (187½) et un (1) jour par année de service continu, soit sept heures et demie (7½) à compter de la quatorzième année, sans excéder un maximum de cinq (5) jours ouvrables, soit trente-sept heures et demie (37½) jusqu’à ce que l’employé atteigne la dix-huitième année d’ancienneté, sans excéder un maximum de deux cent vingt-cinq (225) heures. </w:t>
            </w:r>
          </w:p>
        </w:tc>
      </w:tr>
    </w:tbl>
    <w:p w14:paraId="21D16A35" w14:textId="77777777" w:rsidR="002E18ED" w:rsidRDefault="002E18ED">
      <w:pPr>
        <w:rPr>
          <w:sz w:val="22"/>
          <w:szCs w:val="22"/>
        </w:rPr>
      </w:pPr>
    </w:p>
    <w:p w14:paraId="79E43364" w14:textId="77777777" w:rsidR="002E18ED" w:rsidRDefault="000C0DBD">
      <w:pPr>
        <w:ind w:left="1440"/>
        <w:jc w:val="both"/>
        <w:rPr>
          <w:sz w:val="22"/>
          <w:szCs w:val="22"/>
        </w:rPr>
      </w:pPr>
      <w:r>
        <w:rPr>
          <w:sz w:val="22"/>
          <w:szCs w:val="22"/>
        </w:rPr>
        <w:t xml:space="preserve">Ces crédits sont tels que ci-après indiqués pour les employés à temps complet travaillant sur une base de 1,820 heures annuellement:  </w:t>
      </w:r>
    </w:p>
    <w:p w14:paraId="42946FC0" w14:textId="77777777" w:rsidR="002E18ED" w:rsidRDefault="002E18ED">
      <w:pPr>
        <w:rPr>
          <w:sz w:val="22"/>
          <w:szCs w:val="22"/>
        </w:rPr>
      </w:pPr>
    </w:p>
    <w:tbl>
      <w:tblPr>
        <w:tblStyle w:val="a8"/>
        <w:tblW w:w="949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1"/>
        <w:gridCol w:w="7506"/>
      </w:tblGrid>
      <w:tr w:rsidR="002E18ED" w14:paraId="7A81C19D" w14:textId="77777777">
        <w:trPr>
          <w:tblHeader/>
        </w:trPr>
        <w:tc>
          <w:tcPr>
            <w:tcW w:w="1991" w:type="dxa"/>
            <w:shd w:val="clear" w:color="auto" w:fill="D9D9D9"/>
          </w:tcPr>
          <w:p w14:paraId="538FEC4B" w14:textId="77777777" w:rsidR="002E18ED" w:rsidRDefault="000C0DBD">
            <w:pPr>
              <w:rPr>
                <w:smallCaps/>
                <w:sz w:val="22"/>
                <w:szCs w:val="22"/>
              </w:rPr>
            </w:pPr>
            <w:r>
              <w:rPr>
                <w:smallCaps/>
                <w:sz w:val="22"/>
                <w:szCs w:val="22"/>
              </w:rPr>
              <w:lastRenderedPageBreak/>
              <w:t>Service continu au 1</w:t>
            </w:r>
            <w:r>
              <w:rPr>
                <w:smallCaps/>
                <w:sz w:val="22"/>
                <w:szCs w:val="22"/>
                <w:vertAlign w:val="superscript"/>
              </w:rPr>
              <w:t>er</w:t>
            </w:r>
            <w:r>
              <w:rPr>
                <w:smallCaps/>
                <w:sz w:val="22"/>
                <w:szCs w:val="22"/>
              </w:rPr>
              <w:t xml:space="preserve"> mai</w:t>
            </w:r>
          </w:p>
        </w:tc>
        <w:tc>
          <w:tcPr>
            <w:tcW w:w="7506" w:type="dxa"/>
            <w:shd w:val="clear" w:color="auto" w:fill="D9D9D9"/>
          </w:tcPr>
          <w:p w14:paraId="5368E764" w14:textId="77777777" w:rsidR="002E18ED" w:rsidRDefault="000C0DBD">
            <w:pPr>
              <w:jc w:val="center"/>
              <w:rPr>
                <w:smallCaps/>
                <w:sz w:val="22"/>
                <w:szCs w:val="22"/>
              </w:rPr>
            </w:pPr>
            <w:r>
              <w:rPr>
                <w:smallCaps/>
                <w:sz w:val="22"/>
                <w:szCs w:val="22"/>
              </w:rPr>
              <w:t>Crédits de vacances en vigueur</w:t>
            </w:r>
          </w:p>
        </w:tc>
      </w:tr>
      <w:tr w:rsidR="002E18ED" w14:paraId="67DA7AA8" w14:textId="77777777">
        <w:tc>
          <w:tcPr>
            <w:tcW w:w="1991" w:type="dxa"/>
          </w:tcPr>
          <w:p w14:paraId="5EED9F84" w14:textId="77777777" w:rsidR="002E18ED" w:rsidRDefault="000C0DBD">
            <w:pPr>
              <w:rPr>
                <w:sz w:val="22"/>
                <w:szCs w:val="22"/>
              </w:rPr>
            </w:pPr>
            <w:r>
              <w:rPr>
                <w:sz w:val="22"/>
                <w:szCs w:val="22"/>
              </w:rPr>
              <w:t>Moins de deux (2) ans</w:t>
            </w:r>
          </w:p>
        </w:tc>
        <w:tc>
          <w:tcPr>
            <w:tcW w:w="7506" w:type="dxa"/>
          </w:tcPr>
          <w:p w14:paraId="5D0D71FA" w14:textId="1860FEE3" w:rsidR="002E18ED" w:rsidRDefault="000C0DBD">
            <w:pPr>
              <w:rPr>
                <w:sz w:val="22"/>
                <w:szCs w:val="22"/>
              </w:rPr>
            </w:pPr>
            <w:r>
              <w:rPr>
                <w:sz w:val="22"/>
                <w:szCs w:val="22"/>
              </w:rPr>
              <w:t>Un (1) jour par mois rémunéré, sans excéder un maximum de soixante-</w:t>
            </w:r>
            <w:r w:rsidR="003467E4">
              <w:rPr>
                <w:sz w:val="22"/>
                <w:szCs w:val="22"/>
              </w:rPr>
              <w:t>dix</w:t>
            </w:r>
            <w:r>
              <w:rPr>
                <w:sz w:val="22"/>
                <w:szCs w:val="22"/>
              </w:rPr>
              <w:t xml:space="preserve"> (70) heures.</w:t>
            </w:r>
          </w:p>
        </w:tc>
      </w:tr>
      <w:tr w:rsidR="002E18ED" w14:paraId="11455660" w14:textId="77777777">
        <w:tc>
          <w:tcPr>
            <w:tcW w:w="1991" w:type="dxa"/>
          </w:tcPr>
          <w:p w14:paraId="43A05C04" w14:textId="77777777" w:rsidR="002E18ED" w:rsidRDefault="000C0DBD">
            <w:pPr>
              <w:rPr>
                <w:sz w:val="22"/>
                <w:szCs w:val="22"/>
              </w:rPr>
            </w:pPr>
            <w:r>
              <w:rPr>
                <w:sz w:val="22"/>
                <w:szCs w:val="22"/>
              </w:rPr>
              <w:t>Deux (2) ans et moins de six (6) ans</w:t>
            </w:r>
          </w:p>
        </w:tc>
        <w:tc>
          <w:tcPr>
            <w:tcW w:w="7506" w:type="dxa"/>
          </w:tcPr>
          <w:p w14:paraId="79F6EF40" w14:textId="77777777" w:rsidR="002E18ED" w:rsidRDefault="000C0DBD">
            <w:pPr>
              <w:rPr>
                <w:sz w:val="22"/>
                <w:szCs w:val="22"/>
              </w:rPr>
            </w:pPr>
            <w:r>
              <w:rPr>
                <w:sz w:val="22"/>
                <w:szCs w:val="22"/>
              </w:rPr>
              <w:t>Un jour et un quart (1¼) par mois rémunéré, sans excéder un maximum de cent cinq heures et demie (105)</w:t>
            </w:r>
          </w:p>
        </w:tc>
      </w:tr>
      <w:tr w:rsidR="002E18ED" w14:paraId="0FB1636B" w14:textId="77777777">
        <w:tc>
          <w:tcPr>
            <w:tcW w:w="1991" w:type="dxa"/>
          </w:tcPr>
          <w:p w14:paraId="2C0F588C" w14:textId="77777777" w:rsidR="002E18ED" w:rsidRDefault="000C0DBD">
            <w:pPr>
              <w:rPr>
                <w:sz w:val="22"/>
                <w:szCs w:val="22"/>
              </w:rPr>
            </w:pPr>
            <w:r>
              <w:rPr>
                <w:sz w:val="22"/>
                <w:szCs w:val="22"/>
              </w:rPr>
              <w:t>Six (6) ans et moins de treize (13) ans</w:t>
            </w:r>
          </w:p>
        </w:tc>
        <w:tc>
          <w:tcPr>
            <w:tcW w:w="7506" w:type="dxa"/>
          </w:tcPr>
          <w:p w14:paraId="63C4CB1F" w14:textId="77777777" w:rsidR="002E18ED" w:rsidRDefault="000C0DBD">
            <w:pPr>
              <w:rPr>
                <w:sz w:val="22"/>
                <w:szCs w:val="22"/>
              </w:rPr>
            </w:pPr>
            <w:r>
              <w:rPr>
                <w:sz w:val="22"/>
                <w:szCs w:val="22"/>
              </w:rPr>
              <w:t>Un jour et deux tiers (1²</w:t>
            </w:r>
            <w:r>
              <w:rPr>
                <w:rFonts w:ascii="Symbol" w:eastAsia="Symbol" w:hAnsi="Symbol" w:cs="Symbol"/>
                <w:sz w:val="22"/>
                <w:szCs w:val="22"/>
              </w:rPr>
              <w:t>⁄</w:t>
            </w:r>
            <w:r>
              <w:rPr>
                <w:sz w:val="22"/>
                <w:szCs w:val="22"/>
              </w:rPr>
              <w:t>3) par mois rémunéré, sans excéder un maximum de cent quarante (140) heures.</w:t>
            </w:r>
          </w:p>
        </w:tc>
      </w:tr>
      <w:tr w:rsidR="002E18ED" w14:paraId="6F09C715" w14:textId="77777777">
        <w:tc>
          <w:tcPr>
            <w:tcW w:w="1991" w:type="dxa"/>
          </w:tcPr>
          <w:p w14:paraId="233FBCB7" w14:textId="77777777" w:rsidR="002E18ED" w:rsidRDefault="000C0DBD">
            <w:pPr>
              <w:rPr>
                <w:sz w:val="22"/>
                <w:szCs w:val="22"/>
              </w:rPr>
            </w:pPr>
            <w:r>
              <w:rPr>
                <w:sz w:val="22"/>
                <w:szCs w:val="22"/>
              </w:rPr>
              <w:t>Treize (13) ans et plus</w:t>
            </w:r>
          </w:p>
        </w:tc>
        <w:tc>
          <w:tcPr>
            <w:tcW w:w="7506" w:type="dxa"/>
          </w:tcPr>
          <w:p w14:paraId="5F377ED6" w14:textId="77777777" w:rsidR="002E18ED" w:rsidRDefault="000C0DBD">
            <w:pPr>
              <w:rPr>
                <w:sz w:val="22"/>
                <w:szCs w:val="22"/>
              </w:rPr>
            </w:pPr>
            <w:r>
              <w:rPr>
                <w:sz w:val="22"/>
                <w:szCs w:val="22"/>
              </w:rPr>
              <w:t>Deux jours et un douzième (2 1/12) par mois rémunéré, sans excéder un maximum de cent soixante-quinze (175) heures, et un (1) jour par année de service continu, soit sept (7) heures à compter de la quatorzième année, sans excéder un maximum de cinq (5) jours ouvrables, soit trente-cinq (35) heures jusqu’à ce que l’employé atteigne la dix-huitième année d’ancienneté, sans excéder un maximum de deux cent dix (210) heures.</w:t>
            </w:r>
          </w:p>
        </w:tc>
      </w:tr>
    </w:tbl>
    <w:p w14:paraId="65276DAF" w14:textId="77777777" w:rsidR="002E18ED" w:rsidRDefault="002E18ED">
      <w:pPr>
        <w:jc w:val="both"/>
        <w:rPr>
          <w:sz w:val="22"/>
          <w:szCs w:val="22"/>
        </w:rPr>
      </w:pPr>
    </w:p>
    <w:p w14:paraId="34A7B28F" w14:textId="77777777" w:rsidR="002E18ED" w:rsidRDefault="000C0DBD">
      <w:pPr>
        <w:ind w:left="1440" w:hanging="720"/>
        <w:jc w:val="both"/>
        <w:rPr>
          <w:sz w:val="22"/>
          <w:szCs w:val="22"/>
        </w:rPr>
      </w:pPr>
      <w:r>
        <w:rPr>
          <w:sz w:val="22"/>
          <w:szCs w:val="22"/>
        </w:rPr>
        <w:t xml:space="preserve">c) </w:t>
      </w:r>
      <w:r>
        <w:rPr>
          <w:sz w:val="22"/>
          <w:szCs w:val="22"/>
        </w:rPr>
        <w:tab/>
        <w:t>Aux fins du présent article sont inclus dans la notion d’heures régulières rémunérées toutes les absences rémunérées prévues à la présente convention collective, les invalidités de courte durée ainsi que, pour une période maximale de vingt-six (26) semaines, dans le cas d’un congé en raison d’une lésion ou d’une maladie professionnelle.</w:t>
      </w:r>
    </w:p>
    <w:p w14:paraId="2079E594" w14:textId="77777777" w:rsidR="002E18ED" w:rsidRDefault="002E18ED">
      <w:pPr>
        <w:jc w:val="both"/>
        <w:rPr>
          <w:sz w:val="22"/>
          <w:szCs w:val="22"/>
        </w:rPr>
      </w:pPr>
    </w:p>
    <w:p w14:paraId="7F691922" w14:textId="77777777" w:rsidR="002E18ED" w:rsidRDefault="000C0DBD">
      <w:pPr>
        <w:ind w:left="1440" w:hanging="720"/>
        <w:jc w:val="both"/>
        <w:rPr>
          <w:sz w:val="22"/>
          <w:szCs w:val="22"/>
        </w:rPr>
      </w:pPr>
      <w:r>
        <w:rPr>
          <w:sz w:val="22"/>
          <w:szCs w:val="22"/>
          <w:u w:val="single"/>
        </w:rPr>
        <w:t>d</w:t>
      </w:r>
      <w:r>
        <w:rPr>
          <w:sz w:val="22"/>
          <w:szCs w:val="22"/>
        </w:rPr>
        <w:t>)</w:t>
      </w:r>
      <w:r>
        <w:rPr>
          <w:sz w:val="22"/>
          <w:szCs w:val="22"/>
        </w:rPr>
        <w:tab/>
        <w:t>L’employé se voit payer le crédit de vacances auquel il a droit à son salaire horaire régulier. Il est entendu que le crédit de vacances payé à un employé ne peut équivaloir à moins de :</w:t>
      </w:r>
    </w:p>
    <w:p w14:paraId="7DF61A4B" w14:textId="77777777" w:rsidR="002E18ED" w:rsidRDefault="000C0DBD">
      <w:pPr>
        <w:numPr>
          <w:ilvl w:val="0"/>
          <w:numId w:val="59"/>
        </w:numPr>
        <w:jc w:val="both"/>
        <w:rPr>
          <w:sz w:val="22"/>
          <w:szCs w:val="22"/>
        </w:rPr>
      </w:pPr>
      <w:r>
        <w:rPr>
          <w:sz w:val="22"/>
          <w:szCs w:val="22"/>
        </w:rPr>
        <w:t xml:space="preserve">4% du salaire gagné au cours de la période de référence, s’il compte moins de cinq (5) ans de service continu, </w:t>
      </w:r>
    </w:p>
    <w:p w14:paraId="655BB3A4" w14:textId="77777777" w:rsidR="002E18ED" w:rsidRDefault="000C0DBD">
      <w:pPr>
        <w:numPr>
          <w:ilvl w:val="0"/>
          <w:numId w:val="59"/>
        </w:numPr>
        <w:jc w:val="both"/>
        <w:rPr>
          <w:sz w:val="22"/>
          <w:szCs w:val="22"/>
        </w:rPr>
      </w:pPr>
      <w:r>
        <w:rPr>
          <w:sz w:val="22"/>
          <w:szCs w:val="22"/>
        </w:rPr>
        <w:t xml:space="preserve">6% du salaire gagné au cours de la période de référence, s’il compte cinq (5)  ans et plus et moins de dix (10) ans de service continu. </w:t>
      </w:r>
    </w:p>
    <w:p w14:paraId="0A079949" w14:textId="77777777" w:rsidR="002E18ED" w:rsidRDefault="000C0DBD">
      <w:pPr>
        <w:numPr>
          <w:ilvl w:val="0"/>
          <w:numId w:val="59"/>
        </w:numPr>
        <w:jc w:val="both"/>
        <w:rPr>
          <w:sz w:val="22"/>
          <w:szCs w:val="22"/>
        </w:rPr>
      </w:pPr>
      <w:r>
        <w:rPr>
          <w:sz w:val="22"/>
          <w:szCs w:val="22"/>
        </w:rPr>
        <w:t>8 % du salaire gagné au cours de la période de référence,  s’il compte dix (10)  ans et plus de service continu.</w:t>
      </w:r>
    </w:p>
    <w:p w14:paraId="60903EEA" w14:textId="77777777" w:rsidR="002E18ED" w:rsidRDefault="002E18ED">
      <w:pPr>
        <w:ind w:left="2160"/>
        <w:jc w:val="both"/>
        <w:rPr>
          <w:sz w:val="22"/>
          <w:szCs w:val="22"/>
        </w:rPr>
      </w:pPr>
    </w:p>
    <w:p w14:paraId="18CA7618" w14:textId="77777777" w:rsidR="002E18ED" w:rsidRDefault="000C0DBD">
      <w:pPr>
        <w:ind w:left="720" w:firstLine="720"/>
        <w:jc w:val="both"/>
        <w:rPr>
          <w:sz w:val="22"/>
          <w:szCs w:val="22"/>
        </w:rPr>
      </w:pPr>
      <w:r>
        <w:rPr>
          <w:sz w:val="22"/>
          <w:szCs w:val="22"/>
        </w:rPr>
        <w:t xml:space="preserve">La période de référence est du 1er mai au 30 avril.  </w:t>
      </w:r>
    </w:p>
    <w:p w14:paraId="2A213D74" w14:textId="77777777" w:rsidR="002E18ED" w:rsidRDefault="002E18ED">
      <w:pPr>
        <w:ind w:left="1440" w:hanging="720"/>
        <w:jc w:val="both"/>
        <w:rPr>
          <w:sz w:val="22"/>
          <w:szCs w:val="22"/>
        </w:rPr>
      </w:pPr>
    </w:p>
    <w:p w14:paraId="583F5099" w14:textId="77777777" w:rsidR="002E18ED" w:rsidRDefault="000C0DBD">
      <w:pPr>
        <w:ind w:left="1440" w:hanging="720"/>
        <w:jc w:val="both"/>
        <w:rPr>
          <w:sz w:val="22"/>
          <w:szCs w:val="22"/>
        </w:rPr>
      </w:pPr>
      <w:r>
        <w:rPr>
          <w:sz w:val="22"/>
          <w:szCs w:val="22"/>
          <w:u w:val="single"/>
        </w:rPr>
        <w:t>e</w:t>
      </w:r>
      <w:r>
        <w:rPr>
          <w:sz w:val="22"/>
          <w:szCs w:val="22"/>
        </w:rPr>
        <w:t>)</w:t>
      </w:r>
      <w:r>
        <w:rPr>
          <w:sz w:val="22"/>
          <w:szCs w:val="22"/>
        </w:rPr>
        <w:tab/>
        <w:t>Tout employé qui a acquis plus de crédit de vacances que ceux mentionnés à la présente clause les conservent jusqu’à ce que les nouveaux crédits inscrits aux tableaux qui précèdent s’appliquent, tenant compte du service continu de l’employé à chacun des 1er mai.</w:t>
      </w:r>
    </w:p>
    <w:p w14:paraId="1003E609" w14:textId="77777777" w:rsidR="002E18ED" w:rsidRDefault="002E18ED">
      <w:pPr>
        <w:jc w:val="both"/>
        <w:rPr>
          <w:sz w:val="22"/>
          <w:szCs w:val="22"/>
        </w:rPr>
      </w:pPr>
    </w:p>
    <w:p w14:paraId="009CA2B1" w14:textId="77777777" w:rsidR="002E18ED" w:rsidRDefault="000C0DBD" w:rsidP="00002B37">
      <w:pPr>
        <w:tabs>
          <w:tab w:val="left" w:pos="720"/>
        </w:tabs>
        <w:jc w:val="both"/>
        <w:rPr>
          <w:sz w:val="22"/>
          <w:szCs w:val="22"/>
        </w:rPr>
      </w:pPr>
      <w:r>
        <w:rPr>
          <w:sz w:val="22"/>
          <w:szCs w:val="22"/>
        </w:rPr>
        <w:t>36.03</w:t>
      </w:r>
      <w:r>
        <w:rPr>
          <w:sz w:val="22"/>
          <w:szCs w:val="22"/>
        </w:rPr>
        <w:tab/>
        <w:t>a)</w:t>
      </w:r>
      <w:r>
        <w:rPr>
          <w:sz w:val="22"/>
          <w:szCs w:val="22"/>
        </w:rPr>
        <w:tab/>
        <w:t>L’employé peut prendre ses vacances de façon consécutive ou non.</w:t>
      </w:r>
    </w:p>
    <w:p w14:paraId="141A155A" w14:textId="77777777" w:rsidR="002E18ED" w:rsidRDefault="002E18ED">
      <w:pPr>
        <w:jc w:val="both"/>
        <w:rPr>
          <w:sz w:val="22"/>
          <w:szCs w:val="22"/>
        </w:rPr>
      </w:pPr>
    </w:p>
    <w:p w14:paraId="47B1E840" w14:textId="77777777" w:rsidR="002E18ED" w:rsidRDefault="000C0DBD">
      <w:pPr>
        <w:ind w:left="1440" w:hanging="720"/>
        <w:jc w:val="both"/>
        <w:rPr>
          <w:sz w:val="22"/>
          <w:szCs w:val="22"/>
        </w:rPr>
      </w:pPr>
      <w:r>
        <w:rPr>
          <w:sz w:val="22"/>
          <w:szCs w:val="22"/>
        </w:rPr>
        <w:t>b)</w:t>
      </w:r>
      <w:r>
        <w:rPr>
          <w:sz w:val="22"/>
          <w:szCs w:val="22"/>
        </w:rPr>
        <w:tab/>
        <w:t>Entre le 1er juin et le 31 août, l’employé peut prendre un maximum de quinze (15) jours ouvrables de vacances à moins que des ouvertures existent à la suite de l’application de la clause 36.05.</w:t>
      </w:r>
    </w:p>
    <w:p w14:paraId="0F27BA54" w14:textId="77777777" w:rsidR="002E18ED" w:rsidRDefault="002E18ED">
      <w:pPr>
        <w:tabs>
          <w:tab w:val="left" w:pos="720"/>
        </w:tabs>
        <w:ind w:left="1440"/>
        <w:jc w:val="both"/>
        <w:rPr>
          <w:sz w:val="22"/>
          <w:szCs w:val="22"/>
        </w:rPr>
      </w:pPr>
    </w:p>
    <w:p w14:paraId="0223E6DC" w14:textId="77777777" w:rsidR="002E18ED" w:rsidRDefault="000C0DBD">
      <w:pPr>
        <w:tabs>
          <w:tab w:val="left" w:pos="720"/>
        </w:tabs>
        <w:ind w:left="1440"/>
        <w:jc w:val="both"/>
        <w:rPr>
          <w:sz w:val="22"/>
          <w:szCs w:val="22"/>
        </w:rPr>
      </w:pPr>
      <w:r>
        <w:rPr>
          <w:sz w:val="22"/>
          <w:szCs w:val="22"/>
        </w:rPr>
        <w:t>36.04</w:t>
      </w:r>
      <w:r>
        <w:rPr>
          <w:sz w:val="22"/>
          <w:szCs w:val="22"/>
        </w:rPr>
        <w:tab/>
        <w:t>a)</w:t>
      </w:r>
      <w:r>
        <w:rPr>
          <w:sz w:val="22"/>
          <w:szCs w:val="22"/>
        </w:rPr>
        <w:tab/>
        <w:t>Au plus tard le 1</w:t>
      </w:r>
      <w:r>
        <w:rPr>
          <w:sz w:val="22"/>
          <w:szCs w:val="22"/>
          <w:vertAlign w:val="superscript"/>
        </w:rPr>
        <w:t>er</w:t>
      </w:r>
      <w:r>
        <w:rPr>
          <w:sz w:val="22"/>
          <w:szCs w:val="22"/>
        </w:rPr>
        <w:t xml:space="preserve"> mars, l’Employeur affiche dans chaque service, dans chaque quartier général, une liste des employés réguliers par ordre d’ancienneté de chacun suivant la dernière liste d’ancienneté qui a été affichée et du crédit de vacances auquel chacun a droit. Cette liste est accompagnée d’une feuille sur laquelle chaque employé indique ses choix conformément à ce qui suit. Les employés disposent d’un temps égal pour faire leurs choix de vacances, en fonction du quantum disponible.</w:t>
      </w:r>
      <w:r>
        <w:rPr>
          <w:b/>
          <w:sz w:val="22"/>
          <w:szCs w:val="22"/>
        </w:rPr>
        <w:t xml:space="preserve"> </w:t>
      </w:r>
      <w:r>
        <w:rPr>
          <w:sz w:val="22"/>
          <w:szCs w:val="22"/>
        </w:rPr>
        <w:t>L’employé absent pour un des motifs prévus à la convention collective est informé par l’Employeur, afin de faire son choix de vacances en fonction de son rang d’ancienneté.</w:t>
      </w:r>
    </w:p>
    <w:p w14:paraId="365C3E32" w14:textId="77777777" w:rsidR="002E18ED" w:rsidRDefault="002E18ED">
      <w:pPr>
        <w:tabs>
          <w:tab w:val="left" w:pos="720"/>
        </w:tabs>
        <w:ind w:left="1440"/>
        <w:jc w:val="both"/>
        <w:rPr>
          <w:sz w:val="22"/>
          <w:szCs w:val="22"/>
        </w:rPr>
      </w:pPr>
    </w:p>
    <w:p w14:paraId="0BCAC775" w14:textId="77777777" w:rsidR="002E18ED" w:rsidRDefault="000C0DBD">
      <w:pPr>
        <w:ind w:left="1440" w:hanging="720"/>
        <w:jc w:val="both"/>
        <w:rPr>
          <w:sz w:val="22"/>
          <w:szCs w:val="22"/>
        </w:rPr>
      </w:pPr>
      <w:r>
        <w:rPr>
          <w:sz w:val="22"/>
          <w:szCs w:val="22"/>
        </w:rPr>
        <w:lastRenderedPageBreak/>
        <w:t>b)</w:t>
      </w:r>
      <w:r>
        <w:rPr>
          <w:sz w:val="22"/>
          <w:szCs w:val="22"/>
        </w:rPr>
        <w:tab/>
        <w:t>Lors de la première ronde de choix de vacances, l’employé régulier indique un maximum de quatre (4) blocs de vacances (maximum de cinq (5) jours ouvrables chacun).</w:t>
      </w:r>
    </w:p>
    <w:p w14:paraId="7D527BF6" w14:textId="77777777" w:rsidR="002E18ED" w:rsidRDefault="002E18ED">
      <w:pPr>
        <w:ind w:left="1440"/>
        <w:jc w:val="both"/>
        <w:rPr>
          <w:sz w:val="22"/>
          <w:szCs w:val="22"/>
        </w:rPr>
      </w:pPr>
    </w:p>
    <w:p w14:paraId="606A8FDD" w14:textId="77777777" w:rsidR="002E18ED" w:rsidRDefault="000C0DBD">
      <w:pPr>
        <w:ind w:left="1440"/>
        <w:jc w:val="both"/>
        <w:rPr>
          <w:sz w:val="22"/>
          <w:szCs w:val="22"/>
        </w:rPr>
      </w:pPr>
      <w:r>
        <w:rPr>
          <w:sz w:val="22"/>
          <w:szCs w:val="22"/>
        </w:rPr>
        <w:t>Lors de la seconde ronde de choix de vacances, l’employé régulier indique ses blocs de vacances (maximum de cinq (5) jours ouvrables chacun) pour les crédits qui lui reste.</w:t>
      </w:r>
    </w:p>
    <w:p w14:paraId="731E0918" w14:textId="77777777" w:rsidR="002E18ED" w:rsidRDefault="002E18ED">
      <w:pPr>
        <w:jc w:val="both"/>
        <w:rPr>
          <w:sz w:val="22"/>
          <w:szCs w:val="22"/>
        </w:rPr>
      </w:pPr>
    </w:p>
    <w:p w14:paraId="624FC891" w14:textId="77777777" w:rsidR="002E18ED" w:rsidRDefault="000C0DBD">
      <w:pPr>
        <w:numPr>
          <w:ilvl w:val="0"/>
          <w:numId w:val="33"/>
        </w:numPr>
        <w:ind w:left="1440" w:hanging="720"/>
        <w:jc w:val="both"/>
        <w:rPr>
          <w:sz w:val="22"/>
          <w:szCs w:val="22"/>
        </w:rPr>
      </w:pPr>
      <w:r>
        <w:rPr>
          <w:sz w:val="22"/>
          <w:szCs w:val="22"/>
        </w:rPr>
        <w:t>Les choix des vacances doivent être complétés avant le 15 avril de chaque année et l’Employeur affiche au plus tard le 1er mai la répartition des vacances octroyées, afin de permettre aux employés de connaître les dates de leurs vacances.</w:t>
      </w:r>
    </w:p>
    <w:p w14:paraId="29CE3D6A" w14:textId="77777777" w:rsidR="002E18ED" w:rsidRDefault="002E18ED">
      <w:pPr>
        <w:ind w:left="720"/>
        <w:jc w:val="both"/>
        <w:rPr>
          <w:sz w:val="22"/>
          <w:szCs w:val="22"/>
        </w:rPr>
      </w:pPr>
    </w:p>
    <w:p w14:paraId="6816E412" w14:textId="77777777" w:rsidR="002E18ED" w:rsidRDefault="000C0DBD">
      <w:pPr>
        <w:numPr>
          <w:ilvl w:val="0"/>
          <w:numId w:val="33"/>
        </w:numPr>
        <w:ind w:left="1440" w:hanging="720"/>
        <w:jc w:val="both"/>
        <w:rPr>
          <w:sz w:val="22"/>
          <w:szCs w:val="22"/>
        </w:rPr>
      </w:pPr>
      <w:r>
        <w:rPr>
          <w:sz w:val="22"/>
          <w:szCs w:val="22"/>
        </w:rPr>
        <w:t xml:space="preserve">La prise de journées non-consécutives de vacances, de congés fériés, de congés mobiles, de congés de reprises de temps supplémentaires mis en banque ou encore d’une journée de congé sans solde ne peut avoir pour effet d’empêcher l’octroi d’une semaine complète de vacances à un autre employé et ce, quelle que soit l’ancienneté de ce dernier. </w:t>
      </w:r>
    </w:p>
    <w:p w14:paraId="51387B34" w14:textId="77777777" w:rsidR="002E18ED" w:rsidRDefault="002E18ED">
      <w:pPr>
        <w:jc w:val="both"/>
        <w:rPr>
          <w:sz w:val="22"/>
          <w:szCs w:val="22"/>
        </w:rPr>
      </w:pPr>
    </w:p>
    <w:p w14:paraId="7EDB4C9C" w14:textId="77777777" w:rsidR="002E18ED" w:rsidRDefault="000C0DBD">
      <w:pPr>
        <w:numPr>
          <w:ilvl w:val="0"/>
          <w:numId w:val="33"/>
        </w:numPr>
        <w:ind w:left="1440" w:hanging="720"/>
        <w:jc w:val="both"/>
        <w:rPr>
          <w:sz w:val="22"/>
          <w:szCs w:val="22"/>
        </w:rPr>
      </w:pPr>
      <w:r>
        <w:rPr>
          <w:sz w:val="22"/>
          <w:szCs w:val="22"/>
        </w:rPr>
        <w:t>Le 15 mai de chaque année, l’Employeur affiche et maintient un quantum de possibilités de vacances afin de permettre la planification des droits de vacances restantes.</w:t>
      </w:r>
    </w:p>
    <w:p w14:paraId="3E16EAE4" w14:textId="77777777" w:rsidR="002E18ED" w:rsidRDefault="002E18ED">
      <w:pPr>
        <w:jc w:val="both"/>
        <w:rPr>
          <w:sz w:val="22"/>
          <w:szCs w:val="22"/>
        </w:rPr>
      </w:pPr>
    </w:p>
    <w:p w14:paraId="103E0E2A" w14:textId="77777777" w:rsidR="002E18ED" w:rsidRDefault="000C0DBD">
      <w:pPr>
        <w:numPr>
          <w:ilvl w:val="0"/>
          <w:numId w:val="33"/>
        </w:numPr>
        <w:ind w:left="1440" w:hanging="720"/>
        <w:jc w:val="both"/>
        <w:rPr>
          <w:sz w:val="22"/>
          <w:szCs w:val="22"/>
        </w:rPr>
      </w:pPr>
      <w:r>
        <w:rPr>
          <w:sz w:val="22"/>
          <w:szCs w:val="22"/>
        </w:rPr>
        <w:t>Il est entendu que les parties collaborent lors de la période d’octroi de vacances pour éviter les vides dans les horaires de disponibilité.</w:t>
      </w:r>
    </w:p>
    <w:p w14:paraId="37B212DC" w14:textId="77777777" w:rsidR="002E18ED" w:rsidRDefault="002E18ED">
      <w:pPr>
        <w:jc w:val="both"/>
        <w:rPr>
          <w:sz w:val="22"/>
          <w:szCs w:val="22"/>
        </w:rPr>
      </w:pPr>
    </w:p>
    <w:p w14:paraId="458A6534" w14:textId="77777777" w:rsidR="002E18ED" w:rsidRDefault="000C0DBD" w:rsidP="00002B37">
      <w:pPr>
        <w:ind w:left="720" w:hanging="720"/>
        <w:jc w:val="both"/>
        <w:rPr>
          <w:sz w:val="22"/>
          <w:szCs w:val="22"/>
        </w:rPr>
      </w:pPr>
      <w:r>
        <w:rPr>
          <w:sz w:val="22"/>
          <w:szCs w:val="22"/>
        </w:rPr>
        <w:t>36.05</w:t>
      </w:r>
      <w:r>
        <w:rPr>
          <w:sz w:val="22"/>
          <w:szCs w:val="22"/>
        </w:rPr>
        <w:tab/>
        <w:t>L’Employeur détermine dans chaque service, pour chaque emploi de tous les quartiers généraux les dates de vacances des employés en tenant compte :</w:t>
      </w:r>
    </w:p>
    <w:p w14:paraId="64C6FCEE" w14:textId="77777777" w:rsidR="00002B37" w:rsidRDefault="00002B37" w:rsidP="00002B37">
      <w:pPr>
        <w:ind w:left="720" w:hanging="720"/>
        <w:jc w:val="both"/>
        <w:rPr>
          <w:sz w:val="22"/>
          <w:szCs w:val="22"/>
        </w:rPr>
      </w:pPr>
    </w:p>
    <w:p w14:paraId="69594937" w14:textId="77777777" w:rsidR="002E18ED" w:rsidRDefault="000C0DBD">
      <w:pPr>
        <w:numPr>
          <w:ilvl w:val="0"/>
          <w:numId w:val="28"/>
        </w:numPr>
        <w:ind w:left="1080"/>
        <w:jc w:val="both"/>
        <w:rPr>
          <w:sz w:val="22"/>
          <w:szCs w:val="22"/>
        </w:rPr>
      </w:pPr>
      <w:r>
        <w:rPr>
          <w:sz w:val="22"/>
          <w:szCs w:val="22"/>
        </w:rPr>
        <w:t>des besoins du service ;</w:t>
      </w:r>
    </w:p>
    <w:p w14:paraId="215AAE34" w14:textId="77777777" w:rsidR="002E18ED" w:rsidRDefault="000C0DBD">
      <w:pPr>
        <w:numPr>
          <w:ilvl w:val="0"/>
          <w:numId w:val="28"/>
        </w:numPr>
        <w:ind w:left="1080"/>
        <w:jc w:val="both"/>
        <w:rPr>
          <w:sz w:val="22"/>
          <w:szCs w:val="22"/>
        </w:rPr>
      </w:pPr>
      <w:r>
        <w:rPr>
          <w:sz w:val="22"/>
          <w:szCs w:val="22"/>
        </w:rPr>
        <w:t>de l’ancienneté de l’employé ;</w:t>
      </w:r>
    </w:p>
    <w:p w14:paraId="2ED9D7F5" w14:textId="77777777" w:rsidR="002E18ED" w:rsidRDefault="000C0DBD">
      <w:pPr>
        <w:numPr>
          <w:ilvl w:val="0"/>
          <w:numId w:val="28"/>
        </w:numPr>
        <w:ind w:left="1080"/>
        <w:jc w:val="both"/>
        <w:rPr>
          <w:sz w:val="22"/>
          <w:szCs w:val="22"/>
        </w:rPr>
      </w:pPr>
      <w:r>
        <w:rPr>
          <w:sz w:val="22"/>
          <w:szCs w:val="22"/>
        </w:rPr>
        <w:t>de la préférence exprimée par l’employé.</w:t>
      </w:r>
    </w:p>
    <w:p w14:paraId="763EAE63" w14:textId="77777777" w:rsidR="002E18ED" w:rsidRDefault="002E18ED">
      <w:pPr>
        <w:jc w:val="both"/>
        <w:rPr>
          <w:sz w:val="22"/>
          <w:szCs w:val="22"/>
        </w:rPr>
      </w:pPr>
    </w:p>
    <w:p w14:paraId="5DB50ABE" w14:textId="77777777" w:rsidR="002E18ED" w:rsidRDefault="000C0DBD" w:rsidP="00002B37">
      <w:pPr>
        <w:ind w:left="720" w:hanging="720"/>
        <w:jc w:val="both"/>
        <w:rPr>
          <w:sz w:val="22"/>
          <w:szCs w:val="22"/>
        </w:rPr>
      </w:pPr>
      <w:r>
        <w:rPr>
          <w:sz w:val="22"/>
          <w:szCs w:val="22"/>
        </w:rPr>
        <w:t>36.06</w:t>
      </w:r>
      <w:r>
        <w:rPr>
          <w:sz w:val="22"/>
          <w:szCs w:val="22"/>
        </w:rPr>
        <w:tab/>
        <w:t>L’Employeur change les dates de vacances d’un employé qui lui en fait la demande par écrit en autant que les dates de vacances des autres employés soient respectées et en tenant compte des critères prévus à la clause 36.05.</w:t>
      </w:r>
    </w:p>
    <w:p w14:paraId="056A01C1" w14:textId="77777777" w:rsidR="002E18ED" w:rsidRDefault="002E18ED">
      <w:pPr>
        <w:ind w:left="720"/>
        <w:jc w:val="both"/>
        <w:rPr>
          <w:sz w:val="22"/>
          <w:szCs w:val="22"/>
        </w:rPr>
      </w:pPr>
    </w:p>
    <w:p w14:paraId="4ED1FDB6" w14:textId="77777777" w:rsidR="002E18ED" w:rsidRDefault="000C0DBD" w:rsidP="00002B37">
      <w:pPr>
        <w:ind w:left="720" w:hanging="720"/>
        <w:jc w:val="both"/>
        <w:rPr>
          <w:sz w:val="22"/>
          <w:szCs w:val="22"/>
        </w:rPr>
      </w:pPr>
      <w:r>
        <w:rPr>
          <w:sz w:val="22"/>
          <w:szCs w:val="22"/>
        </w:rPr>
        <w:t>36.07</w:t>
      </w:r>
      <w:r>
        <w:rPr>
          <w:sz w:val="22"/>
          <w:szCs w:val="22"/>
        </w:rPr>
        <w:tab/>
        <w:t>Dans le cas de décès d’un employé, l’Employeur verse à ses ayants droit ou à ses héritiers légaux les crédits de vacances accumulés.</w:t>
      </w:r>
    </w:p>
    <w:p w14:paraId="68FF1C96" w14:textId="77777777" w:rsidR="002E18ED" w:rsidRDefault="002E18ED">
      <w:pPr>
        <w:ind w:left="720"/>
        <w:jc w:val="both"/>
        <w:rPr>
          <w:sz w:val="22"/>
          <w:szCs w:val="22"/>
        </w:rPr>
      </w:pPr>
    </w:p>
    <w:p w14:paraId="1DF88ECB" w14:textId="77777777" w:rsidR="002E18ED" w:rsidRDefault="000C0DBD" w:rsidP="00002B37">
      <w:pPr>
        <w:jc w:val="both"/>
        <w:rPr>
          <w:sz w:val="22"/>
          <w:szCs w:val="22"/>
        </w:rPr>
      </w:pPr>
      <w:r>
        <w:rPr>
          <w:sz w:val="22"/>
          <w:szCs w:val="22"/>
        </w:rPr>
        <w:t>36.0</w:t>
      </w:r>
      <w:r>
        <w:rPr>
          <w:sz w:val="22"/>
          <w:szCs w:val="22"/>
          <w:u w:val="single"/>
        </w:rPr>
        <w:t>8</w:t>
      </w:r>
      <w:r>
        <w:rPr>
          <w:sz w:val="22"/>
          <w:szCs w:val="22"/>
        </w:rPr>
        <w:tab/>
        <w:t>Un employé peut fractionner un maximum de cinq (5) jours ouvrables en journées séparées.</w:t>
      </w:r>
    </w:p>
    <w:p w14:paraId="638AD597" w14:textId="77777777" w:rsidR="002E18ED" w:rsidRDefault="002E18ED">
      <w:pPr>
        <w:ind w:left="720"/>
        <w:jc w:val="both"/>
        <w:rPr>
          <w:sz w:val="22"/>
          <w:szCs w:val="22"/>
        </w:rPr>
      </w:pPr>
    </w:p>
    <w:p w14:paraId="6030E582" w14:textId="77777777" w:rsidR="002E18ED" w:rsidRDefault="000C0DBD">
      <w:pPr>
        <w:ind w:left="720"/>
        <w:jc w:val="both"/>
        <w:rPr>
          <w:sz w:val="22"/>
          <w:szCs w:val="22"/>
        </w:rPr>
      </w:pPr>
      <w:r>
        <w:rPr>
          <w:sz w:val="22"/>
          <w:szCs w:val="22"/>
        </w:rPr>
        <w:t>L’employé peut prendre chacune de ces journées après avoir obtenu l’autorisation de son supérieur immédiat.  Ce dernier tient compte des critères prévus à la clause 36.05 dans la prise de sa décision.</w:t>
      </w:r>
    </w:p>
    <w:p w14:paraId="4EE19C65" w14:textId="77777777" w:rsidR="002E18ED" w:rsidRDefault="000C0DBD">
      <w:pPr>
        <w:ind w:left="720"/>
        <w:jc w:val="both"/>
        <w:rPr>
          <w:sz w:val="22"/>
          <w:szCs w:val="22"/>
        </w:rPr>
      </w:pPr>
      <w:r>
        <w:rPr>
          <w:sz w:val="22"/>
          <w:szCs w:val="22"/>
        </w:rPr>
        <w:t>Une semaine composée de jours de vacances et de jours fériés est comptabilisée comme un bloc au sens de la clause 36.04 b). Ces jours de vacances ne sont pas considérés comme des jours fractionnés. De plus, les jours fériés sont observés le jour occurrent.</w:t>
      </w:r>
    </w:p>
    <w:p w14:paraId="4039A54F" w14:textId="77777777" w:rsidR="002E18ED" w:rsidRDefault="002E18ED">
      <w:pPr>
        <w:jc w:val="both"/>
        <w:rPr>
          <w:sz w:val="22"/>
          <w:szCs w:val="22"/>
        </w:rPr>
      </w:pPr>
    </w:p>
    <w:p w14:paraId="4788AC00" w14:textId="77777777" w:rsidR="00002B37" w:rsidRDefault="000C0DBD" w:rsidP="00002B37">
      <w:pPr>
        <w:tabs>
          <w:tab w:val="left" w:pos="720"/>
        </w:tabs>
        <w:jc w:val="both"/>
        <w:rPr>
          <w:sz w:val="22"/>
          <w:szCs w:val="22"/>
        </w:rPr>
      </w:pPr>
      <w:r>
        <w:rPr>
          <w:sz w:val="22"/>
          <w:szCs w:val="22"/>
        </w:rPr>
        <w:t>36.09</w:t>
      </w:r>
      <w:r>
        <w:rPr>
          <w:sz w:val="22"/>
          <w:szCs w:val="22"/>
        </w:rPr>
        <w:tab/>
      </w:r>
    </w:p>
    <w:p w14:paraId="7E87A0A3" w14:textId="613B5011" w:rsidR="002E18ED" w:rsidRDefault="00002B37" w:rsidP="00002B37">
      <w:pPr>
        <w:tabs>
          <w:tab w:val="left" w:pos="720"/>
        </w:tabs>
        <w:ind w:left="1361" w:hanging="1361"/>
        <w:jc w:val="both"/>
        <w:rPr>
          <w:sz w:val="22"/>
          <w:szCs w:val="22"/>
        </w:rPr>
      </w:pPr>
      <w:r>
        <w:rPr>
          <w:sz w:val="22"/>
          <w:szCs w:val="22"/>
        </w:rPr>
        <w:tab/>
      </w:r>
      <w:r w:rsidR="000C0DBD">
        <w:rPr>
          <w:sz w:val="22"/>
          <w:szCs w:val="22"/>
        </w:rPr>
        <w:t>a)</w:t>
      </w:r>
      <w:r w:rsidR="000C0DBD">
        <w:rPr>
          <w:sz w:val="22"/>
          <w:szCs w:val="22"/>
        </w:rPr>
        <w:tab/>
        <w:t>Un employé incapable de prendre ses vacances à la période prévue pour raison de maladie, blessure ou lésion professionnelle survenue avant le début de sa période de vacances peut reporter ses vacances à une période ultérieure sur présentation à l’Employeur d’un certificat médical attestant de son incapacité. Les vacances de l’employé sont alors reportées à une période ultérieure après entente entre l’Employeur et l’employé concerné.</w:t>
      </w:r>
    </w:p>
    <w:p w14:paraId="342A7E5C" w14:textId="77777777" w:rsidR="002E18ED" w:rsidRDefault="002E18ED">
      <w:pPr>
        <w:jc w:val="both"/>
        <w:rPr>
          <w:sz w:val="22"/>
          <w:szCs w:val="22"/>
        </w:rPr>
      </w:pPr>
    </w:p>
    <w:p w14:paraId="5D3E4DB0" w14:textId="77777777" w:rsidR="002E18ED" w:rsidRDefault="000C0DBD">
      <w:pPr>
        <w:ind w:left="1440" w:hanging="720"/>
        <w:jc w:val="both"/>
        <w:rPr>
          <w:sz w:val="22"/>
          <w:szCs w:val="22"/>
        </w:rPr>
      </w:pPr>
      <w:r>
        <w:rPr>
          <w:sz w:val="22"/>
          <w:szCs w:val="22"/>
        </w:rPr>
        <w:t>b)</w:t>
      </w:r>
      <w:r>
        <w:rPr>
          <w:sz w:val="22"/>
          <w:szCs w:val="22"/>
        </w:rPr>
        <w:tab/>
        <w:t>L’employé hospitalisé pour au moins une semaine à la suite d’une maladie ou d’une blessure survenue durant sa période de vacances peut reporter le solde de ses vacances à une période ultérieure après entente entre l’Employeur et l’employé concerné.</w:t>
      </w:r>
    </w:p>
    <w:p w14:paraId="3A37309B" w14:textId="77777777" w:rsidR="002E18ED" w:rsidRDefault="002E18ED">
      <w:pPr>
        <w:ind w:left="720"/>
        <w:jc w:val="both"/>
        <w:rPr>
          <w:sz w:val="22"/>
          <w:szCs w:val="22"/>
        </w:rPr>
      </w:pPr>
    </w:p>
    <w:p w14:paraId="725071B6" w14:textId="77777777" w:rsidR="002E18ED" w:rsidRDefault="000C0DBD" w:rsidP="00002B37">
      <w:pPr>
        <w:ind w:left="720" w:hanging="720"/>
        <w:jc w:val="both"/>
        <w:rPr>
          <w:sz w:val="22"/>
          <w:szCs w:val="22"/>
        </w:rPr>
      </w:pPr>
      <w:r>
        <w:rPr>
          <w:sz w:val="22"/>
          <w:szCs w:val="22"/>
        </w:rPr>
        <w:t>36.10</w:t>
      </w:r>
      <w:r>
        <w:rPr>
          <w:sz w:val="22"/>
          <w:szCs w:val="22"/>
        </w:rPr>
        <w:tab/>
        <w:t>L’employé qui, en vertu de la clause 36.02, se voit payer un nombre de jours de vacances inférieur au maximum auquel il aurait droit en fonction de sa durée de service continu peut prendre sans traitement la balance des jours de vacances auxquels il aurait droit en vertu de cette clause.</w:t>
      </w:r>
    </w:p>
    <w:p w14:paraId="1327574B" w14:textId="77777777" w:rsidR="002E18ED" w:rsidRDefault="002E18ED">
      <w:pPr>
        <w:jc w:val="both"/>
        <w:rPr>
          <w:sz w:val="22"/>
          <w:szCs w:val="22"/>
        </w:rPr>
      </w:pPr>
    </w:p>
    <w:p w14:paraId="674C9B9B" w14:textId="77777777" w:rsidR="002E18ED" w:rsidRDefault="002E18ED">
      <w:pPr>
        <w:jc w:val="both"/>
        <w:rPr>
          <w:sz w:val="22"/>
          <w:szCs w:val="22"/>
        </w:rPr>
      </w:pPr>
    </w:p>
    <w:p w14:paraId="00FA6E77"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47" w:name="_3tbugp1" w:colFirst="0" w:colLast="0"/>
      <w:bookmarkEnd w:id="47"/>
      <w:r>
        <w:rPr>
          <w:rFonts w:ascii="Times New Roman" w:eastAsia="Times New Roman" w:hAnsi="Times New Roman" w:cs="Times New Roman"/>
          <w:b/>
          <w:sz w:val="22"/>
          <w:szCs w:val="22"/>
        </w:rPr>
        <w:t>ARTICLE 37 - DESCRIPTION ET CLASSIFICATION DES EMPLOIS</w:t>
      </w:r>
    </w:p>
    <w:p w14:paraId="226C86F3" w14:textId="77777777" w:rsidR="002E18ED" w:rsidRDefault="002E18ED">
      <w:pPr>
        <w:jc w:val="both"/>
        <w:rPr>
          <w:sz w:val="22"/>
          <w:szCs w:val="22"/>
        </w:rPr>
      </w:pPr>
    </w:p>
    <w:p w14:paraId="3881E934" w14:textId="77777777" w:rsidR="002E18ED" w:rsidRDefault="000C0DBD">
      <w:pPr>
        <w:tabs>
          <w:tab w:val="left" w:pos="720"/>
        </w:tabs>
        <w:ind w:left="720" w:hanging="720"/>
        <w:jc w:val="both"/>
        <w:rPr>
          <w:sz w:val="22"/>
          <w:szCs w:val="22"/>
        </w:rPr>
      </w:pPr>
      <w:r>
        <w:rPr>
          <w:sz w:val="22"/>
          <w:szCs w:val="22"/>
        </w:rPr>
        <w:t>37.01</w:t>
      </w:r>
      <w:r>
        <w:rPr>
          <w:sz w:val="22"/>
          <w:szCs w:val="22"/>
        </w:rPr>
        <w:tab/>
        <w:t>La description d’un emploi est indicative et non limitative. Elle indique à l’employé, de façon générale, les principales responsabilités de son emploi. Elle sert également de base à la classification de l’emploi.</w:t>
      </w:r>
    </w:p>
    <w:p w14:paraId="6ADC3576" w14:textId="77777777" w:rsidR="002E18ED" w:rsidRDefault="002E18ED">
      <w:pPr>
        <w:ind w:left="720"/>
        <w:jc w:val="both"/>
        <w:rPr>
          <w:sz w:val="22"/>
          <w:szCs w:val="22"/>
        </w:rPr>
      </w:pPr>
    </w:p>
    <w:p w14:paraId="1CFBCFA1" w14:textId="77777777" w:rsidR="002E18ED" w:rsidRDefault="000C0DBD">
      <w:pPr>
        <w:ind w:left="720"/>
        <w:jc w:val="both"/>
        <w:rPr>
          <w:sz w:val="22"/>
          <w:szCs w:val="22"/>
        </w:rPr>
      </w:pPr>
      <w:r>
        <w:rPr>
          <w:sz w:val="22"/>
          <w:szCs w:val="22"/>
        </w:rPr>
        <w:t>L’employé qui accomplit une partie substantielle des principales responsabilités de la description de son emploi est réputé exercer l’emploi.</w:t>
      </w:r>
    </w:p>
    <w:p w14:paraId="03590C5D" w14:textId="77777777" w:rsidR="002E18ED" w:rsidRDefault="002E18ED">
      <w:pPr>
        <w:jc w:val="both"/>
        <w:rPr>
          <w:sz w:val="22"/>
          <w:szCs w:val="22"/>
        </w:rPr>
      </w:pPr>
    </w:p>
    <w:p w14:paraId="0A3BFA18" w14:textId="77777777" w:rsidR="002E18ED" w:rsidRDefault="000C0DBD">
      <w:pPr>
        <w:tabs>
          <w:tab w:val="left" w:pos="720"/>
        </w:tabs>
        <w:ind w:left="720" w:hanging="720"/>
        <w:jc w:val="both"/>
        <w:rPr>
          <w:sz w:val="22"/>
          <w:szCs w:val="22"/>
          <w:highlight w:val="white"/>
        </w:rPr>
      </w:pPr>
      <w:r>
        <w:rPr>
          <w:sz w:val="22"/>
          <w:szCs w:val="22"/>
        </w:rPr>
        <w:t>37.02</w:t>
      </w:r>
      <w:r>
        <w:rPr>
          <w:sz w:val="22"/>
          <w:szCs w:val="22"/>
        </w:rPr>
        <w:tab/>
        <w:t xml:space="preserve">La classification des emplois existant à la date de signature de la présente convention est mentionnée à </w:t>
      </w:r>
      <w:r>
        <w:rPr>
          <w:sz w:val="22"/>
          <w:szCs w:val="22"/>
          <w:highlight w:val="white"/>
        </w:rPr>
        <w:t>l’annexe « D ». Ces emplois sont décrits à l’annexe « E ».</w:t>
      </w:r>
    </w:p>
    <w:p w14:paraId="39F627F0" w14:textId="77777777" w:rsidR="002E18ED" w:rsidRDefault="002E18ED">
      <w:pPr>
        <w:tabs>
          <w:tab w:val="left" w:pos="720"/>
        </w:tabs>
        <w:ind w:left="720" w:hanging="720"/>
        <w:jc w:val="both"/>
        <w:rPr>
          <w:sz w:val="22"/>
          <w:szCs w:val="22"/>
        </w:rPr>
      </w:pPr>
    </w:p>
    <w:p w14:paraId="3366E506" w14:textId="77777777" w:rsidR="002E18ED" w:rsidRDefault="000C0DBD">
      <w:pPr>
        <w:tabs>
          <w:tab w:val="left" w:pos="720"/>
        </w:tabs>
        <w:ind w:left="720" w:hanging="720"/>
        <w:jc w:val="both"/>
        <w:rPr>
          <w:sz w:val="22"/>
          <w:szCs w:val="22"/>
        </w:rPr>
      </w:pPr>
      <w:r>
        <w:rPr>
          <w:sz w:val="22"/>
          <w:szCs w:val="22"/>
        </w:rPr>
        <w:t>37.03</w:t>
      </w:r>
      <w:r>
        <w:rPr>
          <w:sz w:val="22"/>
          <w:szCs w:val="22"/>
        </w:rPr>
        <w:tab/>
        <w:t>Lorsqu’un nouvel emploi est créé ou lorsqu’un emploi existant est substantiellement modifié, l’Employeur énumère de façon générale les principales tâches caractéristiques et détermine la classification de l’emploi.</w:t>
      </w:r>
    </w:p>
    <w:p w14:paraId="0D6CF1EC" w14:textId="77777777" w:rsidR="002E18ED" w:rsidRDefault="002E18ED">
      <w:pPr>
        <w:ind w:left="720"/>
        <w:jc w:val="both"/>
        <w:rPr>
          <w:sz w:val="22"/>
          <w:szCs w:val="22"/>
        </w:rPr>
      </w:pPr>
    </w:p>
    <w:p w14:paraId="27899CF0" w14:textId="77777777" w:rsidR="002E18ED" w:rsidRDefault="000C0DBD">
      <w:pPr>
        <w:ind w:left="720"/>
        <w:jc w:val="both"/>
        <w:rPr>
          <w:sz w:val="22"/>
          <w:szCs w:val="22"/>
        </w:rPr>
      </w:pPr>
      <w:r>
        <w:rPr>
          <w:sz w:val="22"/>
          <w:szCs w:val="22"/>
        </w:rPr>
        <w:t>L’Employeur procède à l’affichage du poste conformément à l’article 11, en indiquant la classification qu’il a déterminée. S’il n’y a pas d’entente avec le Syndicat en ce qui concerne la description de l’emploi et sa classification, l’Employeur procède à l’affichage en indiquant sur la description de l’emploi la mention « </w:t>
      </w:r>
      <w:r>
        <w:rPr>
          <w:i/>
          <w:sz w:val="22"/>
          <w:szCs w:val="22"/>
        </w:rPr>
        <w:t>non-officielle</w:t>
      </w:r>
      <w:r>
        <w:rPr>
          <w:sz w:val="22"/>
          <w:szCs w:val="22"/>
        </w:rPr>
        <w:t> ».</w:t>
      </w:r>
    </w:p>
    <w:p w14:paraId="6556717C" w14:textId="77777777" w:rsidR="002E18ED" w:rsidRDefault="002E18ED">
      <w:pPr>
        <w:jc w:val="both"/>
        <w:rPr>
          <w:sz w:val="22"/>
          <w:szCs w:val="22"/>
        </w:rPr>
      </w:pPr>
    </w:p>
    <w:p w14:paraId="404C9B22" w14:textId="77777777" w:rsidR="002E18ED" w:rsidRDefault="000C0DBD">
      <w:pPr>
        <w:tabs>
          <w:tab w:val="left" w:pos="720"/>
        </w:tabs>
        <w:ind w:left="720" w:hanging="720"/>
        <w:jc w:val="both"/>
        <w:rPr>
          <w:sz w:val="22"/>
          <w:szCs w:val="22"/>
        </w:rPr>
      </w:pPr>
      <w:r>
        <w:rPr>
          <w:sz w:val="22"/>
          <w:szCs w:val="22"/>
        </w:rPr>
        <w:t>37.04</w:t>
      </w:r>
      <w:r>
        <w:rPr>
          <w:sz w:val="22"/>
          <w:szCs w:val="22"/>
        </w:rPr>
        <w:tab/>
        <w:t>Il est du ressort du comité des relations de travail, agissant comme comité de classification :</w:t>
      </w:r>
    </w:p>
    <w:p w14:paraId="55E82F35" w14:textId="77777777" w:rsidR="002E18ED" w:rsidRDefault="002E18ED">
      <w:pPr>
        <w:tabs>
          <w:tab w:val="left" w:pos="1440"/>
        </w:tabs>
        <w:ind w:left="1440" w:hanging="720"/>
        <w:jc w:val="both"/>
        <w:rPr>
          <w:sz w:val="22"/>
          <w:szCs w:val="22"/>
        </w:rPr>
      </w:pPr>
    </w:p>
    <w:p w14:paraId="4767E583" w14:textId="77777777" w:rsidR="002E18ED" w:rsidRDefault="000C0DBD">
      <w:pPr>
        <w:tabs>
          <w:tab w:val="left" w:pos="1440"/>
        </w:tabs>
        <w:ind w:left="1440" w:hanging="720"/>
        <w:jc w:val="both"/>
        <w:rPr>
          <w:sz w:val="22"/>
          <w:szCs w:val="22"/>
        </w:rPr>
      </w:pPr>
      <w:r>
        <w:rPr>
          <w:sz w:val="22"/>
          <w:szCs w:val="22"/>
        </w:rPr>
        <w:t>a)</w:t>
      </w:r>
      <w:r>
        <w:rPr>
          <w:sz w:val="22"/>
          <w:szCs w:val="22"/>
        </w:rPr>
        <w:tab/>
        <w:t>de discuter de la description et de la classification d’un nouvel emploi qui a été créé et de faire les recommandations appropriées à l’Employeur ;</w:t>
      </w:r>
    </w:p>
    <w:p w14:paraId="77DCA396" w14:textId="77777777" w:rsidR="002E18ED" w:rsidRDefault="002E18ED">
      <w:pPr>
        <w:tabs>
          <w:tab w:val="left" w:pos="1440"/>
        </w:tabs>
        <w:ind w:left="1440" w:hanging="720"/>
        <w:jc w:val="both"/>
        <w:rPr>
          <w:sz w:val="22"/>
          <w:szCs w:val="22"/>
        </w:rPr>
      </w:pPr>
    </w:p>
    <w:p w14:paraId="667C98E4" w14:textId="77777777" w:rsidR="002E18ED" w:rsidRDefault="000C0DBD">
      <w:pPr>
        <w:tabs>
          <w:tab w:val="left" w:pos="1440"/>
        </w:tabs>
        <w:ind w:left="1440" w:hanging="720"/>
        <w:jc w:val="both"/>
        <w:rPr>
          <w:sz w:val="22"/>
          <w:szCs w:val="22"/>
        </w:rPr>
      </w:pPr>
      <w:r>
        <w:rPr>
          <w:sz w:val="22"/>
          <w:szCs w:val="22"/>
        </w:rPr>
        <w:t>b)</w:t>
      </w:r>
      <w:r>
        <w:rPr>
          <w:sz w:val="22"/>
          <w:szCs w:val="22"/>
        </w:rPr>
        <w:tab/>
        <w:t>de discuter de la description</w:t>
      </w:r>
      <w:r>
        <w:rPr>
          <w:sz w:val="22"/>
          <w:szCs w:val="22"/>
          <w:highlight w:val="white"/>
        </w:rPr>
        <w:t xml:space="preserve"> (annexe « E ».)</w:t>
      </w:r>
      <w:r>
        <w:rPr>
          <w:sz w:val="22"/>
          <w:szCs w:val="22"/>
        </w:rPr>
        <w:t xml:space="preserve"> et de la classification d’un em</w:t>
      </w:r>
      <w:r>
        <w:rPr>
          <w:sz w:val="22"/>
          <w:szCs w:val="22"/>
          <w:highlight w:val="white"/>
        </w:rPr>
        <w:t>ploi (annexe « D »)</w:t>
      </w:r>
      <w:r>
        <w:rPr>
          <w:sz w:val="22"/>
          <w:szCs w:val="22"/>
        </w:rPr>
        <w:t xml:space="preserve"> qui a été substantiellement modifié et de faire les recommandations appropriées à l’Employeur.</w:t>
      </w:r>
    </w:p>
    <w:p w14:paraId="55025624" w14:textId="77777777" w:rsidR="002E18ED" w:rsidRDefault="002E18ED">
      <w:pPr>
        <w:jc w:val="both"/>
        <w:rPr>
          <w:sz w:val="22"/>
          <w:szCs w:val="22"/>
        </w:rPr>
      </w:pPr>
    </w:p>
    <w:p w14:paraId="55AF91D2" w14:textId="77777777" w:rsidR="002E18ED" w:rsidRDefault="000C0DBD">
      <w:pPr>
        <w:tabs>
          <w:tab w:val="left" w:pos="720"/>
        </w:tabs>
        <w:ind w:left="1440" w:hanging="1440"/>
        <w:jc w:val="both"/>
        <w:rPr>
          <w:sz w:val="22"/>
          <w:szCs w:val="22"/>
        </w:rPr>
      </w:pPr>
      <w:r>
        <w:rPr>
          <w:sz w:val="22"/>
          <w:szCs w:val="22"/>
        </w:rPr>
        <w:t>37.05</w:t>
      </w:r>
      <w:r>
        <w:rPr>
          <w:sz w:val="22"/>
          <w:szCs w:val="22"/>
        </w:rPr>
        <w:tab/>
        <w:t>a)</w:t>
      </w:r>
      <w:r>
        <w:rPr>
          <w:sz w:val="22"/>
          <w:szCs w:val="22"/>
        </w:rPr>
        <w:tab/>
        <w:t>Dans le cas où un employé constate :</w:t>
      </w:r>
    </w:p>
    <w:p w14:paraId="4B7A10F6" w14:textId="77777777" w:rsidR="002E18ED" w:rsidRDefault="000C0DBD">
      <w:pPr>
        <w:tabs>
          <w:tab w:val="left" w:pos="2160"/>
        </w:tabs>
        <w:ind w:left="2160" w:hanging="720"/>
        <w:jc w:val="both"/>
        <w:rPr>
          <w:sz w:val="22"/>
          <w:szCs w:val="22"/>
        </w:rPr>
      </w:pPr>
      <w:r>
        <w:rPr>
          <w:sz w:val="22"/>
          <w:szCs w:val="22"/>
        </w:rPr>
        <w:t>1)</w:t>
      </w:r>
      <w:r>
        <w:rPr>
          <w:sz w:val="22"/>
          <w:szCs w:val="22"/>
        </w:rPr>
        <w:tab/>
        <w:t>que l’ensemble des tâches qu’il accomplit ne reflète plus ou déborde sa description d’emploi, ou</w:t>
      </w:r>
    </w:p>
    <w:p w14:paraId="24E987E2" w14:textId="77777777" w:rsidR="002E18ED" w:rsidRDefault="000C0DBD">
      <w:pPr>
        <w:tabs>
          <w:tab w:val="left" w:pos="2160"/>
        </w:tabs>
        <w:ind w:left="2160" w:hanging="720"/>
        <w:jc w:val="both"/>
        <w:rPr>
          <w:sz w:val="22"/>
          <w:szCs w:val="22"/>
        </w:rPr>
      </w:pPr>
      <w:r>
        <w:rPr>
          <w:sz w:val="22"/>
          <w:szCs w:val="22"/>
        </w:rPr>
        <w:t>2)</w:t>
      </w:r>
      <w:r>
        <w:rPr>
          <w:sz w:val="22"/>
          <w:szCs w:val="22"/>
        </w:rPr>
        <w:tab/>
        <w:t>que l’emploi qu’il exerce a été substantiellement modifié par l’Employeur,</w:t>
      </w:r>
    </w:p>
    <w:p w14:paraId="2E0EACC3" w14:textId="77777777" w:rsidR="002E18ED" w:rsidRDefault="002E18ED">
      <w:pPr>
        <w:ind w:left="1440"/>
        <w:jc w:val="both"/>
        <w:rPr>
          <w:sz w:val="22"/>
          <w:szCs w:val="22"/>
        </w:rPr>
      </w:pPr>
    </w:p>
    <w:p w14:paraId="04068F82" w14:textId="77777777" w:rsidR="002E18ED" w:rsidRDefault="000C0DBD">
      <w:pPr>
        <w:ind w:left="1440"/>
        <w:jc w:val="both"/>
        <w:rPr>
          <w:sz w:val="22"/>
          <w:szCs w:val="22"/>
        </w:rPr>
      </w:pPr>
      <w:r>
        <w:rPr>
          <w:sz w:val="22"/>
          <w:szCs w:val="22"/>
        </w:rPr>
        <w:t>il peut soumettre un grief en vertu de la procédure de règlement des griefs et d’arbitrage.</w:t>
      </w:r>
    </w:p>
    <w:p w14:paraId="0ABC1977" w14:textId="77777777" w:rsidR="002E18ED" w:rsidRDefault="002E18ED">
      <w:pPr>
        <w:jc w:val="both"/>
        <w:rPr>
          <w:sz w:val="22"/>
          <w:szCs w:val="22"/>
        </w:rPr>
      </w:pPr>
    </w:p>
    <w:p w14:paraId="6D299649" w14:textId="77777777" w:rsidR="002E18ED" w:rsidRDefault="000C0DBD">
      <w:pPr>
        <w:tabs>
          <w:tab w:val="left" w:pos="1440"/>
        </w:tabs>
        <w:ind w:left="1440" w:hanging="720"/>
        <w:jc w:val="both"/>
        <w:rPr>
          <w:sz w:val="22"/>
          <w:szCs w:val="22"/>
        </w:rPr>
      </w:pPr>
      <w:r>
        <w:rPr>
          <w:sz w:val="22"/>
          <w:szCs w:val="22"/>
        </w:rPr>
        <w:t>b)</w:t>
      </w:r>
      <w:r>
        <w:rPr>
          <w:sz w:val="22"/>
          <w:szCs w:val="22"/>
        </w:rPr>
        <w:tab/>
        <w:t>Dans le cas où le Syndicat n’est pas d’accord avec la classification déterminée par l’Employeur pour un nouvel emploi qui a été créé, il peut soumettre un grief en vertu de la procédure de règlement des griefs et d’arbitrage.</w:t>
      </w:r>
    </w:p>
    <w:p w14:paraId="6F77673A" w14:textId="77777777" w:rsidR="002E18ED" w:rsidRDefault="002E18ED">
      <w:pPr>
        <w:jc w:val="both"/>
        <w:rPr>
          <w:sz w:val="22"/>
          <w:szCs w:val="22"/>
        </w:rPr>
      </w:pPr>
    </w:p>
    <w:p w14:paraId="52C00DE3" w14:textId="77777777" w:rsidR="002E18ED" w:rsidRDefault="000C0DBD">
      <w:pPr>
        <w:tabs>
          <w:tab w:val="left" w:pos="720"/>
        </w:tabs>
        <w:ind w:left="720" w:hanging="720"/>
        <w:jc w:val="both"/>
        <w:rPr>
          <w:sz w:val="22"/>
          <w:szCs w:val="22"/>
        </w:rPr>
      </w:pPr>
      <w:r>
        <w:rPr>
          <w:sz w:val="22"/>
          <w:szCs w:val="22"/>
        </w:rPr>
        <w:t>37.06</w:t>
      </w:r>
      <w:r>
        <w:rPr>
          <w:sz w:val="22"/>
          <w:szCs w:val="22"/>
        </w:rPr>
        <w:tab/>
        <w:t>Tout changement de la classification qui résulte d’une entente ou d’une décision arbitrale et qui entraîne un réajustement de salaire rétroagit à la date où l’employé a commencé à exercer ce nouvel emploi.</w:t>
      </w:r>
    </w:p>
    <w:p w14:paraId="2CE19402" w14:textId="77777777" w:rsidR="002E18ED" w:rsidRDefault="002E18ED">
      <w:pPr>
        <w:tabs>
          <w:tab w:val="left" w:pos="720"/>
        </w:tabs>
        <w:ind w:left="720" w:hanging="720"/>
        <w:jc w:val="both"/>
        <w:rPr>
          <w:sz w:val="22"/>
          <w:szCs w:val="22"/>
        </w:rPr>
      </w:pPr>
    </w:p>
    <w:p w14:paraId="64F7E2B2" w14:textId="77777777" w:rsidR="002E18ED" w:rsidRDefault="000C0DBD">
      <w:pPr>
        <w:tabs>
          <w:tab w:val="left" w:pos="720"/>
        </w:tabs>
        <w:ind w:left="720" w:hanging="720"/>
        <w:jc w:val="both"/>
        <w:rPr>
          <w:sz w:val="22"/>
          <w:szCs w:val="22"/>
        </w:rPr>
      </w:pPr>
      <w:r>
        <w:rPr>
          <w:sz w:val="22"/>
          <w:szCs w:val="22"/>
        </w:rPr>
        <w:t>37.07</w:t>
      </w:r>
      <w:r>
        <w:rPr>
          <w:sz w:val="22"/>
          <w:szCs w:val="22"/>
        </w:rPr>
        <w:tab/>
        <w:t>L’arbitre qui dispose d’un grief soumis en vertu de la clause 37.05 doit déterminer la classification adéquate de l’emploi visé par le grief à partir de la classification des emplois existants.</w:t>
      </w:r>
    </w:p>
    <w:p w14:paraId="14C0BBEE" w14:textId="77777777" w:rsidR="002E18ED" w:rsidRDefault="002E18ED">
      <w:pPr>
        <w:tabs>
          <w:tab w:val="left" w:pos="720"/>
        </w:tabs>
        <w:ind w:left="720" w:hanging="720"/>
        <w:jc w:val="both"/>
        <w:rPr>
          <w:sz w:val="22"/>
          <w:szCs w:val="22"/>
        </w:rPr>
      </w:pPr>
    </w:p>
    <w:p w14:paraId="40F65734" w14:textId="77777777" w:rsidR="002E18ED" w:rsidRDefault="000C0DBD">
      <w:pPr>
        <w:tabs>
          <w:tab w:val="left" w:pos="720"/>
        </w:tabs>
        <w:ind w:left="720" w:hanging="720"/>
        <w:jc w:val="both"/>
        <w:rPr>
          <w:sz w:val="22"/>
          <w:szCs w:val="22"/>
        </w:rPr>
      </w:pPr>
      <w:r>
        <w:rPr>
          <w:sz w:val="22"/>
          <w:szCs w:val="22"/>
        </w:rPr>
        <w:lastRenderedPageBreak/>
        <w:t>37.08</w:t>
      </w:r>
      <w:r>
        <w:rPr>
          <w:sz w:val="22"/>
          <w:szCs w:val="22"/>
        </w:rPr>
        <w:tab/>
        <w:t>Lorsqu’un grief est soumis en vertu de la clause 37.05, un employé membre du comité de classification peut, après avoir avisé son supérieur immédiat des motifs et de la durée approximative de son absence, prendre un temps raisonnable, sans perte de salaire, pour vérifier les tâches d’un employé sur les lieux de travail en présence d’un représentant de l’Employeur membre du comité de classification.</w:t>
      </w:r>
    </w:p>
    <w:p w14:paraId="457C3324" w14:textId="77777777" w:rsidR="002E18ED" w:rsidRDefault="002E18ED">
      <w:pPr>
        <w:tabs>
          <w:tab w:val="left" w:pos="720"/>
        </w:tabs>
        <w:ind w:left="720" w:hanging="720"/>
        <w:jc w:val="both"/>
        <w:rPr>
          <w:sz w:val="22"/>
          <w:szCs w:val="22"/>
        </w:rPr>
      </w:pPr>
    </w:p>
    <w:p w14:paraId="48C2D055" w14:textId="77777777" w:rsidR="002E18ED" w:rsidRDefault="000C0DBD">
      <w:pPr>
        <w:tabs>
          <w:tab w:val="left" w:pos="720"/>
        </w:tabs>
        <w:ind w:left="720" w:hanging="720"/>
        <w:jc w:val="both"/>
        <w:rPr>
          <w:sz w:val="22"/>
          <w:szCs w:val="22"/>
        </w:rPr>
      </w:pPr>
      <w:r>
        <w:rPr>
          <w:sz w:val="22"/>
          <w:szCs w:val="22"/>
        </w:rPr>
        <w:t>37.09</w:t>
      </w:r>
      <w:r>
        <w:rPr>
          <w:sz w:val="22"/>
          <w:szCs w:val="22"/>
        </w:rPr>
        <w:tab/>
        <w:t>Lors d’une promotion à un emploi d’une échelle salariale supérieure, obtenu par affectation temporaire ou suite à l’obtention d’un emploi vacant affiché, le taux horaire régulier de l’employé est ajusté de façon à ce qu’il reçoive le plus élevé des deux montants suivants, sans excéder le maximum de la nouvelle échelle salariale : Ajustement de cinq pour cent (5 %) de son taux horaire courant ou, il se voit accorder le taux horaire minimum de la classe salariale de l’emploi où il est promu.</w:t>
      </w:r>
    </w:p>
    <w:p w14:paraId="74BF2810" w14:textId="77777777" w:rsidR="002E18ED" w:rsidRDefault="002E18ED">
      <w:pPr>
        <w:tabs>
          <w:tab w:val="left" w:pos="720"/>
        </w:tabs>
        <w:ind w:left="720" w:hanging="720"/>
        <w:jc w:val="both"/>
        <w:rPr>
          <w:sz w:val="22"/>
          <w:szCs w:val="22"/>
        </w:rPr>
      </w:pPr>
    </w:p>
    <w:p w14:paraId="6470F030" w14:textId="77777777" w:rsidR="002E18ED" w:rsidRDefault="000C0DBD">
      <w:pPr>
        <w:tabs>
          <w:tab w:val="left" w:pos="720"/>
        </w:tabs>
        <w:ind w:left="720" w:hanging="720"/>
        <w:jc w:val="both"/>
        <w:rPr>
          <w:sz w:val="22"/>
          <w:szCs w:val="22"/>
        </w:rPr>
      </w:pPr>
      <w:r>
        <w:rPr>
          <w:sz w:val="22"/>
          <w:szCs w:val="22"/>
        </w:rPr>
        <w:tab/>
        <w:t>Dans les douze (12) mois suivant une promotion, si un employé obtient par affichage un poste vacant d’une échelle salariale de même valeur à celle qu’il détenait avant sa promotion, il reçoit alors le même taux horaire que celui qu’il avait avant sa promotion initiale, plus tout ajustement de salaire qu’il aurait eu dans le poste avant sa promotion conformément aux dispositions des clauses 37.12 et 38.01.</w:t>
      </w:r>
    </w:p>
    <w:p w14:paraId="5BBB3D60" w14:textId="77777777" w:rsidR="002E18ED" w:rsidRDefault="002E18ED">
      <w:pPr>
        <w:tabs>
          <w:tab w:val="left" w:pos="720"/>
        </w:tabs>
        <w:ind w:left="720" w:hanging="720"/>
        <w:jc w:val="both"/>
        <w:rPr>
          <w:sz w:val="22"/>
          <w:szCs w:val="22"/>
        </w:rPr>
      </w:pPr>
    </w:p>
    <w:p w14:paraId="392E60D8" w14:textId="77777777" w:rsidR="002E18ED" w:rsidRDefault="000C0DBD">
      <w:pPr>
        <w:widowControl w:val="0"/>
        <w:pBdr>
          <w:top w:val="nil"/>
          <w:left w:val="nil"/>
          <w:bottom w:val="nil"/>
          <w:right w:val="nil"/>
          <w:between w:val="nil"/>
        </w:pBdr>
        <w:tabs>
          <w:tab w:val="left" w:pos="1440"/>
        </w:tabs>
        <w:spacing w:after="120"/>
        <w:ind w:left="709"/>
        <w:jc w:val="both"/>
        <w:rPr>
          <w:color w:val="000000"/>
          <w:sz w:val="22"/>
          <w:szCs w:val="22"/>
        </w:rPr>
      </w:pPr>
      <w:r>
        <w:rPr>
          <w:color w:val="000000"/>
          <w:sz w:val="22"/>
          <w:szCs w:val="22"/>
        </w:rPr>
        <w:t>L’employé qui obtient un poste dans un emploi d’une échelle salariale supérieure suite à un affichage, après avoir été affecté temporairement à cet emploi pour une période continue ou non de plus de douze (12) mois à l’intérieur des trente-six (36) mois précédant l’affichage, voit son expérience reconnue dans l’emploi, pour fins de progression salariale. Ainsi, l’ajustement salarial au moment de sa promotion est ajusté conformément à ce qui est prévu à l’article 37.12.</w:t>
      </w:r>
    </w:p>
    <w:p w14:paraId="4346178F" w14:textId="77777777" w:rsidR="002E18ED" w:rsidRDefault="000C0DBD">
      <w:pPr>
        <w:widowControl w:val="0"/>
        <w:pBdr>
          <w:top w:val="nil"/>
          <w:left w:val="nil"/>
          <w:bottom w:val="nil"/>
          <w:right w:val="nil"/>
          <w:between w:val="nil"/>
        </w:pBdr>
        <w:tabs>
          <w:tab w:val="left" w:pos="1440"/>
        </w:tabs>
        <w:spacing w:after="120"/>
        <w:ind w:left="709"/>
        <w:jc w:val="both"/>
        <w:rPr>
          <w:color w:val="000000"/>
          <w:sz w:val="22"/>
          <w:szCs w:val="22"/>
        </w:rPr>
      </w:pPr>
      <w:r>
        <w:rPr>
          <w:color w:val="000000"/>
          <w:sz w:val="22"/>
          <w:szCs w:val="22"/>
        </w:rPr>
        <w:t>La progression salariale d’un employé qui est affecté temporairement à un emploi d’une échelle salariale supérieure, pour une période de plus de douze (12) mois à l’intérieur des trente-six (36) mois précédant l’affectation, se poursuit jusqu’au maximum de l’échelle salariale de l’emploi occupé en affectation temporaire. A la fin de l’affectation temporaire, le salaire de l’employé qui retourne au poste qu’il occupait avant son affectation temporaire est ramené au taux applicable comme s’il n’y avait pas eu d’affectation temporaire.</w:t>
      </w:r>
    </w:p>
    <w:p w14:paraId="7302A1A9" w14:textId="77777777" w:rsidR="002E18ED" w:rsidRDefault="000C0DBD">
      <w:pPr>
        <w:widowControl w:val="0"/>
        <w:pBdr>
          <w:top w:val="nil"/>
          <w:left w:val="nil"/>
          <w:bottom w:val="nil"/>
          <w:right w:val="nil"/>
          <w:between w:val="nil"/>
        </w:pBdr>
        <w:tabs>
          <w:tab w:val="left" w:pos="1440"/>
        </w:tabs>
        <w:spacing w:after="120"/>
        <w:ind w:left="709"/>
        <w:jc w:val="both"/>
        <w:rPr>
          <w:color w:val="000000"/>
          <w:sz w:val="22"/>
          <w:szCs w:val="22"/>
        </w:rPr>
      </w:pPr>
      <w:r>
        <w:rPr>
          <w:color w:val="000000"/>
          <w:sz w:val="22"/>
          <w:szCs w:val="22"/>
        </w:rPr>
        <w:t>Dans le cas d’affectations temporaires multiples dans un même emploi, les périodes d’affectation accumulées au cours des trente-six (36) derniers mois avant le début d’une affectation seront reconnues pour déterminer le salaire au moment de l’affectation. Ainsi, l’ajustement salarial au début de l’affectation est ajusté conformément à ce qui est prévu  à l’article 37.12.</w:t>
      </w:r>
    </w:p>
    <w:p w14:paraId="4700D2FF" w14:textId="77777777" w:rsidR="002E18ED" w:rsidRDefault="000C0DBD">
      <w:pPr>
        <w:tabs>
          <w:tab w:val="left" w:pos="720"/>
        </w:tabs>
        <w:ind w:left="720" w:hanging="10"/>
        <w:jc w:val="both"/>
        <w:rPr>
          <w:sz w:val="22"/>
          <w:szCs w:val="22"/>
        </w:rPr>
      </w:pPr>
      <w:r>
        <w:rPr>
          <w:sz w:val="22"/>
          <w:szCs w:val="22"/>
        </w:rPr>
        <w:t>La présente clause ne s’applique pas aux techniciens installation-service affectés dans le seul but d’assumer la disponibilité au sens de l’article 31.04.</w:t>
      </w:r>
    </w:p>
    <w:p w14:paraId="05AB4B32" w14:textId="77777777" w:rsidR="002E18ED" w:rsidRDefault="002E18ED">
      <w:pPr>
        <w:tabs>
          <w:tab w:val="left" w:pos="720"/>
        </w:tabs>
        <w:ind w:left="720" w:hanging="720"/>
        <w:jc w:val="both"/>
        <w:rPr>
          <w:sz w:val="22"/>
          <w:szCs w:val="22"/>
        </w:rPr>
      </w:pPr>
    </w:p>
    <w:p w14:paraId="17706661" w14:textId="77777777" w:rsidR="002E18ED" w:rsidRDefault="000C0DBD">
      <w:pPr>
        <w:tabs>
          <w:tab w:val="left" w:pos="720"/>
        </w:tabs>
        <w:ind w:left="720" w:hanging="720"/>
        <w:jc w:val="both"/>
        <w:rPr>
          <w:sz w:val="22"/>
          <w:szCs w:val="22"/>
        </w:rPr>
      </w:pPr>
      <w:r>
        <w:rPr>
          <w:sz w:val="22"/>
          <w:szCs w:val="22"/>
        </w:rPr>
        <w:t>37.10</w:t>
      </w:r>
      <w:r>
        <w:rPr>
          <w:sz w:val="22"/>
          <w:szCs w:val="22"/>
        </w:rPr>
        <w:tab/>
        <w:t>Lors d’une mutation à un emploi d’une échelle salariale égale à celle de l’emploi qu’il occupe, obtenu par affectation temporaire ou suite à l’obtention d’un emploi vacant affiché, l’employé maintient son taux horaire.</w:t>
      </w:r>
    </w:p>
    <w:p w14:paraId="4E1446F8" w14:textId="77777777" w:rsidR="002E18ED" w:rsidRDefault="002E18ED">
      <w:pPr>
        <w:tabs>
          <w:tab w:val="left" w:pos="720"/>
        </w:tabs>
        <w:ind w:left="720" w:hanging="720"/>
        <w:jc w:val="both"/>
        <w:rPr>
          <w:sz w:val="22"/>
          <w:szCs w:val="22"/>
        </w:rPr>
      </w:pPr>
    </w:p>
    <w:p w14:paraId="7AF3669E" w14:textId="77777777" w:rsidR="002E18ED" w:rsidRDefault="000C0DBD">
      <w:pPr>
        <w:tabs>
          <w:tab w:val="left" w:pos="720"/>
        </w:tabs>
        <w:ind w:left="720" w:hanging="720"/>
        <w:jc w:val="both"/>
        <w:rPr>
          <w:sz w:val="22"/>
          <w:szCs w:val="22"/>
        </w:rPr>
      </w:pPr>
      <w:r>
        <w:rPr>
          <w:sz w:val="22"/>
          <w:szCs w:val="22"/>
        </w:rPr>
        <w:t>37.11</w:t>
      </w:r>
      <w:r>
        <w:rPr>
          <w:sz w:val="22"/>
          <w:szCs w:val="22"/>
        </w:rPr>
        <w:tab/>
        <w:t xml:space="preserve">Lors d’une rétrogradation à un emploi d’une échelle salariale inférieure, obtenu à la suite de l’obtention d’un emploi vacant affiché, le taux horaire régulier de l’employé est diminué de cinq pour cent (5 %). Si le taux horaire régulier excède le taux horaire maximum de la nouvelle échelle salariale, il reçoit alors le taux horaire maximum de la nouvelle échelle salariale. Toutefois si avant la rétrogradation le salaire de l’employé excède le taux horaire maximum de la classe salariale de son nouveau poste, il reçoit alors le taux horaire maximum de la classe salariale de ce nouveau poste malgré que cet ajustement du taux horaire soit inférieur à 5%. Dans les douze (12) mois suivant une rétrogradation, si un employé obtient par affichage un poste vacant d’une échelle salariale de même valeur à celle qu’il détenait avant sa rétrogradation, il reçoit alors le même taux horaire que celui qu’il avait avant sa rétrogradation initiale, plus tout ajustement de salaire qu’il aurait eu dans le poste avant sa rétrogradation conformément aux dispositions des clauses 37.12 et 38.01. </w:t>
      </w:r>
    </w:p>
    <w:p w14:paraId="66B4A306" w14:textId="77777777" w:rsidR="002E18ED" w:rsidRDefault="002E18ED">
      <w:pPr>
        <w:tabs>
          <w:tab w:val="left" w:pos="720"/>
        </w:tabs>
        <w:ind w:left="720" w:hanging="720"/>
        <w:jc w:val="both"/>
        <w:rPr>
          <w:sz w:val="22"/>
          <w:szCs w:val="22"/>
        </w:rPr>
      </w:pPr>
    </w:p>
    <w:p w14:paraId="3ADEFF1D" w14:textId="77777777" w:rsidR="002E18ED" w:rsidRDefault="000C0DBD">
      <w:pPr>
        <w:tabs>
          <w:tab w:val="left" w:pos="720"/>
        </w:tabs>
        <w:ind w:left="720" w:hanging="720"/>
        <w:jc w:val="both"/>
        <w:rPr>
          <w:sz w:val="22"/>
          <w:szCs w:val="22"/>
        </w:rPr>
      </w:pPr>
      <w:r>
        <w:rPr>
          <w:sz w:val="22"/>
          <w:szCs w:val="22"/>
        </w:rPr>
        <w:t>37.12</w:t>
      </w:r>
      <w:r>
        <w:rPr>
          <w:sz w:val="22"/>
          <w:szCs w:val="22"/>
        </w:rPr>
        <w:tab/>
        <w:t xml:space="preserve">L’employé régulier à temps complet en progression dans les échelles de salaire devient éligible à progresser de cinq pour cent (5 %) après une période de douze (12) mois travaillés après sa date d’embauche ou sa dernière date de progression salariale et ce, jusqu’à ce qu’il atteigne le maximum de son échelle salariale. </w:t>
      </w:r>
      <w:r>
        <w:rPr>
          <w:sz w:val="22"/>
          <w:szCs w:val="22"/>
        </w:rPr>
        <w:lastRenderedPageBreak/>
        <w:t xml:space="preserve">Cette progression est retardée si l’employé a été absent sans salaire du travail en raison d’une libération prévue à la clause 8.09, d’une mesure disciplinaire non contestée, d’une mesure disciplinaire confirmée ou réduite à l’occasion d’un arbitrage ou d’une entente, d’une mise à pied, d’une absence pendant laquelle il a bénéficié de l’assurance salaire de courte ou de longue durée ou de prestation de la Commission des normes, de l’équité, de la santé et de la sécurité du travail (CNESST) pour plus de vingt (20) semaines, d’un congé sans traitement ou d’un congé autofinancé (différé).  Dans l’un ou l’autre de ces cas, la progression salariale est retardée d’une période de temps équivalente à celle de l’absence. Pour l’employé régulier à temps partiel, la progression salariale se fait lorsque son nombre d’heures régulières travaillées est égal à 1 950 heures. </w:t>
      </w:r>
    </w:p>
    <w:p w14:paraId="17EDBE86" w14:textId="77777777" w:rsidR="002E18ED" w:rsidRDefault="002E18ED">
      <w:pPr>
        <w:jc w:val="both"/>
        <w:rPr>
          <w:sz w:val="22"/>
          <w:szCs w:val="22"/>
        </w:rPr>
      </w:pPr>
    </w:p>
    <w:p w14:paraId="16B2DCFE" w14:textId="77777777" w:rsidR="002E18ED" w:rsidRDefault="002E18ED">
      <w:pPr>
        <w:jc w:val="both"/>
        <w:rPr>
          <w:sz w:val="22"/>
          <w:szCs w:val="22"/>
        </w:rPr>
      </w:pPr>
    </w:p>
    <w:p w14:paraId="66D4CC98" w14:textId="77777777" w:rsidR="002E18ED" w:rsidRDefault="000C0DBD">
      <w:pPr>
        <w:pStyle w:val="Titre1"/>
        <w:jc w:val="center"/>
        <w:rPr>
          <w:rFonts w:ascii="Times New Roman" w:eastAsia="Times New Roman" w:hAnsi="Times New Roman" w:cs="Times New Roman"/>
          <w:b/>
          <w:sz w:val="22"/>
          <w:szCs w:val="22"/>
        </w:rPr>
      </w:pPr>
      <w:bookmarkStart w:id="48" w:name="_28h4qwu" w:colFirst="0" w:colLast="0"/>
      <w:bookmarkEnd w:id="48"/>
      <w:r>
        <w:rPr>
          <w:rFonts w:ascii="Times New Roman" w:eastAsia="Times New Roman" w:hAnsi="Times New Roman" w:cs="Times New Roman"/>
          <w:b/>
          <w:sz w:val="22"/>
          <w:szCs w:val="22"/>
        </w:rPr>
        <w:t>ARTICLE 38 - SALAIRES ET PAIEMENT DU SALAIRE</w:t>
      </w:r>
    </w:p>
    <w:p w14:paraId="0CB9D8A3" w14:textId="77777777" w:rsidR="002E18ED" w:rsidRDefault="002E18ED">
      <w:pPr>
        <w:jc w:val="center"/>
        <w:rPr>
          <w:b/>
          <w:sz w:val="22"/>
          <w:szCs w:val="22"/>
        </w:rPr>
      </w:pPr>
      <w:bookmarkStart w:id="49" w:name="_ty8crjn18qz3" w:colFirst="0" w:colLast="0"/>
      <w:bookmarkEnd w:id="49"/>
    </w:p>
    <w:p w14:paraId="50B88A87" w14:textId="77777777" w:rsidR="002E18ED" w:rsidRDefault="002E18ED">
      <w:pPr>
        <w:jc w:val="both"/>
        <w:rPr>
          <w:sz w:val="22"/>
          <w:szCs w:val="22"/>
        </w:rPr>
      </w:pPr>
    </w:p>
    <w:p w14:paraId="52A7486A" w14:textId="77777777" w:rsidR="002E18ED" w:rsidRDefault="000C0DBD">
      <w:pPr>
        <w:tabs>
          <w:tab w:val="left" w:pos="720"/>
        </w:tabs>
        <w:ind w:left="1440" w:hanging="1440"/>
        <w:jc w:val="both"/>
        <w:rPr>
          <w:sz w:val="22"/>
          <w:szCs w:val="22"/>
          <w:highlight w:val="white"/>
        </w:rPr>
      </w:pPr>
      <w:r>
        <w:rPr>
          <w:sz w:val="22"/>
          <w:szCs w:val="22"/>
        </w:rPr>
        <w:t>38.01</w:t>
      </w:r>
      <w:r>
        <w:rPr>
          <w:sz w:val="22"/>
          <w:szCs w:val="22"/>
        </w:rPr>
        <w:tab/>
        <w:t>a)</w:t>
      </w:r>
      <w:r>
        <w:rPr>
          <w:sz w:val="22"/>
          <w:szCs w:val="22"/>
        </w:rPr>
        <w:tab/>
        <w:t>Les échelles salariales correspondantes aux emplois existan</w:t>
      </w:r>
      <w:r>
        <w:rPr>
          <w:sz w:val="22"/>
          <w:szCs w:val="22"/>
          <w:highlight w:val="white"/>
        </w:rPr>
        <w:t>ts à la date de signature de la présente convention sont inscrites à l’annexe D. Les valeurs des échelles sont inscrites à l’annexe F.</w:t>
      </w:r>
    </w:p>
    <w:p w14:paraId="7691EF82" w14:textId="77777777" w:rsidR="002E18ED" w:rsidRDefault="002E18ED">
      <w:pPr>
        <w:jc w:val="both"/>
        <w:rPr>
          <w:sz w:val="22"/>
          <w:szCs w:val="22"/>
        </w:rPr>
      </w:pPr>
    </w:p>
    <w:p w14:paraId="579E48BC" w14:textId="77777777" w:rsidR="002E18ED" w:rsidRDefault="000C0DBD">
      <w:pPr>
        <w:ind w:left="1440" w:hanging="720"/>
        <w:jc w:val="both"/>
        <w:rPr>
          <w:strike/>
          <w:sz w:val="22"/>
          <w:szCs w:val="22"/>
          <w:highlight w:val="white"/>
        </w:rPr>
      </w:pPr>
      <w:r>
        <w:rPr>
          <w:sz w:val="22"/>
          <w:szCs w:val="22"/>
        </w:rPr>
        <w:t>b)</w:t>
      </w:r>
      <w:r>
        <w:rPr>
          <w:sz w:val="22"/>
          <w:szCs w:val="22"/>
        </w:rPr>
        <w:tab/>
        <w:t xml:space="preserve">Le taux de salaire horaire de base de l’employé ainsi que les échelles salariales de </w:t>
      </w:r>
      <w:r>
        <w:rPr>
          <w:sz w:val="22"/>
          <w:szCs w:val="22"/>
          <w:highlight w:val="white"/>
        </w:rPr>
        <w:t xml:space="preserve">l’annexe F </w:t>
      </w:r>
      <w:r>
        <w:rPr>
          <w:sz w:val="22"/>
          <w:szCs w:val="22"/>
        </w:rPr>
        <w:t>en vigueur à la date de la signature de la</w:t>
      </w:r>
      <w:r>
        <w:rPr>
          <w:sz w:val="22"/>
          <w:szCs w:val="22"/>
          <w:highlight w:val="white"/>
        </w:rPr>
        <w:t xml:space="preserve"> présente convention collective sont majorés rétroactivement sur tous les gains à compter du 1</w:t>
      </w:r>
      <w:r>
        <w:rPr>
          <w:sz w:val="22"/>
          <w:szCs w:val="22"/>
          <w:highlight w:val="white"/>
          <w:vertAlign w:val="superscript"/>
        </w:rPr>
        <w:t>er</w:t>
      </w:r>
      <w:r>
        <w:rPr>
          <w:sz w:val="22"/>
          <w:szCs w:val="22"/>
          <w:highlight w:val="white"/>
        </w:rPr>
        <w:t xml:space="preserve"> janvier 2022 de 4 %.</w:t>
      </w:r>
    </w:p>
    <w:p w14:paraId="6E592D89" w14:textId="77777777" w:rsidR="002E18ED" w:rsidRDefault="002E18ED">
      <w:pPr>
        <w:ind w:left="1440" w:hanging="720"/>
        <w:jc w:val="both"/>
        <w:rPr>
          <w:strike/>
          <w:sz w:val="22"/>
          <w:szCs w:val="22"/>
          <w:highlight w:val="white"/>
        </w:rPr>
      </w:pPr>
    </w:p>
    <w:p w14:paraId="6E34C76B" w14:textId="77777777" w:rsidR="002E18ED" w:rsidRDefault="000C0DBD">
      <w:pPr>
        <w:ind w:left="1417"/>
        <w:jc w:val="both"/>
        <w:rPr>
          <w:sz w:val="22"/>
          <w:szCs w:val="22"/>
          <w:highlight w:val="white"/>
        </w:rPr>
      </w:pPr>
      <w:r>
        <w:rPr>
          <w:sz w:val="22"/>
          <w:szCs w:val="22"/>
          <w:highlight w:val="white"/>
        </w:rPr>
        <w:t>Le taux de salaire horaire de base de l’employé ainsi que les échelles salariales de l’annexe F en vigueur le 31 décembre 2022 sont majorés à compter du 1</w:t>
      </w:r>
      <w:r>
        <w:rPr>
          <w:sz w:val="22"/>
          <w:szCs w:val="22"/>
          <w:highlight w:val="white"/>
          <w:vertAlign w:val="superscript"/>
        </w:rPr>
        <w:t>er</w:t>
      </w:r>
      <w:r>
        <w:rPr>
          <w:sz w:val="22"/>
          <w:szCs w:val="22"/>
          <w:highlight w:val="white"/>
        </w:rPr>
        <w:t xml:space="preserve"> janvier 2023 de 3 %. </w:t>
      </w:r>
    </w:p>
    <w:p w14:paraId="79D34E60" w14:textId="77777777" w:rsidR="002E18ED" w:rsidRDefault="002E18ED">
      <w:pPr>
        <w:ind w:left="1417"/>
        <w:jc w:val="both"/>
        <w:rPr>
          <w:sz w:val="22"/>
          <w:szCs w:val="22"/>
          <w:highlight w:val="white"/>
        </w:rPr>
      </w:pPr>
    </w:p>
    <w:p w14:paraId="3A72B87B" w14:textId="77777777" w:rsidR="002E18ED" w:rsidRDefault="000C0DBD">
      <w:pPr>
        <w:ind w:left="1417"/>
        <w:jc w:val="both"/>
        <w:rPr>
          <w:sz w:val="22"/>
          <w:szCs w:val="22"/>
          <w:highlight w:val="white"/>
        </w:rPr>
      </w:pPr>
      <w:r>
        <w:rPr>
          <w:sz w:val="22"/>
          <w:szCs w:val="22"/>
          <w:highlight w:val="white"/>
        </w:rPr>
        <w:t>Le taux de salaire horaire de base de l’employé ainsi que les échelles salariales de l’annexe F en vigueur le 31 décembre 2023 sont majorés à compter du 1</w:t>
      </w:r>
      <w:r>
        <w:rPr>
          <w:sz w:val="22"/>
          <w:szCs w:val="22"/>
          <w:highlight w:val="white"/>
          <w:vertAlign w:val="superscript"/>
        </w:rPr>
        <w:t>er</w:t>
      </w:r>
      <w:r>
        <w:rPr>
          <w:sz w:val="22"/>
          <w:szCs w:val="22"/>
          <w:highlight w:val="white"/>
        </w:rPr>
        <w:t xml:space="preserve"> janvier 2024 de  3 %.</w:t>
      </w:r>
    </w:p>
    <w:p w14:paraId="5E1C070C" w14:textId="77777777" w:rsidR="002E18ED" w:rsidRDefault="002E18ED">
      <w:pPr>
        <w:ind w:left="1417"/>
        <w:jc w:val="both"/>
        <w:rPr>
          <w:sz w:val="22"/>
          <w:szCs w:val="22"/>
          <w:highlight w:val="white"/>
        </w:rPr>
      </w:pPr>
    </w:p>
    <w:p w14:paraId="74473252" w14:textId="77777777" w:rsidR="002E18ED" w:rsidRDefault="000C0DBD">
      <w:pPr>
        <w:ind w:left="1417"/>
        <w:jc w:val="both"/>
        <w:rPr>
          <w:sz w:val="22"/>
          <w:szCs w:val="22"/>
          <w:highlight w:val="white"/>
        </w:rPr>
      </w:pPr>
      <w:r>
        <w:rPr>
          <w:sz w:val="22"/>
          <w:szCs w:val="22"/>
        </w:rPr>
        <w:t xml:space="preserve">Le taux de salaire horaire de base de l’employé ainsi que les échelles salariales de </w:t>
      </w:r>
      <w:r>
        <w:rPr>
          <w:sz w:val="22"/>
          <w:szCs w:val="22"/>
          <w:highlight w:val="white"/>
        </w:rPr>
        <w:t>l’annexe F</w:t>
      </w:r>
      <w:r>
        <w:rPr>
          <w:sz w:val="22"/>
          <w:szCs w:val="22"/>
        </w:rPr>
        <w:t xml:space="preserve"> en vigueur le 31 décem</w:t>
      </w:r>
      <w:r>
        <w:rPr>
          <w:sz w:val="22"/>
          <w:szCs w:val="22"/>
          <w:highlight w:val="white"/>
        </w:rPr>
        <w:t>bre 2024 sont majorés à compter du 1</w:t>
      </w:r>
      <w:r>
        <w:rPr>
          <w:sz w:val="22"/>
          <w:szCs w:val="22"/>
          <w:highlight w:val="white"/>
          <w:vertAlign w:val="superscript"/>
        </w:rPr>
        <w:t>er</w:t>
      </w:r>
      <w:r>
        <w:rPr>
          <w:sz w:val="22"/>
          <w:szCs w:val="22"/>
          <w:highlight w:val="white"/>
        </w:rPr>
        <w:t xml:space="preserve"> janvier 2025 de 2,5 %.</w:t>
      </w:r>
    </w:p>
    <w:p w14:paraId="6A626142" w14:textId="77777777" w:rsidR="002E18ED" w:rsidRDefault="002E18ED">
      <w:pPr>
        <w:ind w:left="1417"/>
        <w:jc w:val="both"/>
        <w:rPr>
          <w:sz w:val="22"/>
          <w:szCs w:val="22"/>
          <w:highlight w:val="white"/>
        </w:rPr>
      </w:pPr>
    </w:p>
    <w:p w14:paraId="5B3A095A" w14:textId="77777777" w:rsidR="002E18ED" w:rsidRDefault="000C0DBD">
      <w:pPr>
        <w:ind w:left="1417"/>
        <w:jc w:val="both"/>
        <w:rPr>
          <w:sz w:val="22"/>
          <w:szCs w:val="22"/>
          <w:highlight w:val="white"/>
        </w:rPr>
      </w:pPr>
      <w:r>
        <w:rPr>
          <w:sz w:val="22"/>
          <w:szCs w:val="22"/>
          <w:highlight w:val="white"/>
        </w:rPr>
        <w:t>Le taux de salaire horaire de base de l’employé ainsi que les échelles salariales de l’annexe F en vigueur le 31 décembre 2025 sont majorés à compter du 1</w:t>
      </w:r>
      <w:r>
        <w:rPr>
          <w:sz w:val="22"/>
          <w:szCs w:val="22"/>
          <w:highlight w:val="white"/>
          <w:vertAlign w:val="superscript"/>
        </w:rPr>
        <w:t>er</w:t>
      </w:r>
      <w:r>
        <w:rPr>
          <w:sz w:val="22"/>
          <w:szCs w:val="22"/>
          <w:highlight w:val="white"/>
        </w:rPr>
        <w:t xml:space="preserve"> janvier 2026 de 2,5  %.</w:t>
      </w:r>
    </w:p>
    <w:p w14:paraId="5C859C82" w14:textId="77777777" w:rsidR="002E18ED" w:rsidRDefault="002E18ED">
      <w:pPr>
        <w:ind w:left="1417"/>
        <w:jc w:val="both"/>
        <w:rPr>
          <w:sz w:val="22"/>
          <w:szCs w:val="22"/>
        </w:rPr>
      </w:pPr>
    </w:p>
    <w:p w14:paraId="0CD206C3" w14:textId="77777777" w:rsidR="002E18ED" w:rsidRDefault="002E18ED">
      <w:pPr>
        <w:ind w:left="1440" w:hanging="720"/>
        <w:jc w:val="both"/>
        <w:rPr>
          <w:sz w:val="22"/>
          <w:szCs w:val="22"/>
        </w:rPr>
      </w:pPr>
    </w:p>
    <w:p w14:paraId="705A3104" w14:textId="77777777" w:rsidR="002E18ED" w:rsidRDefault="000C0DBD">
      <w:pPr>
        <w:tabs>
          <w:tab w:val="left" w:pos="720"/>
        </w:tabs>
        <w:ind w:left="720" w:hanging="720"/>
        <w:jc w:val="both"/>
        <w:rPr>
          <w:sz w:val="22"/>
          <w:szCs w:val="22"/>
        </w:rPr>
      </w:pPr>
      <w:r>
        <w:rPr>
          <w:sz w:val="22"/>
          <w:szCs w:val="22"/>
        </w:rPr>
        <w:t>38.02</w:t>
      </w:r>
      <w:r>
        <w:rPr>
          <w:sz w:val="22"/>
          <w:szCs w:val="22"/>
        </w:rPr>
        <w:tab/>
        <w:t>Le salaire de l’employé est déposé à l’institution bancaire de son choix normalement le jeudi à toutes les deux semaines. La paie versée le jeudi l’est pour les deux semaines précédentes avec un décalage d’une semaine.</w:t>
      </w:r>
    </w:p>
    <w:p w14:paraId="4F175FE9" w14:textId="77777777" w:rsidR="002E18ED" w:rsidRDefault="002E18ED">
      <w:pPr>
        <w:tabs>
          <w:tab w:val="left" w:pos="720"/>
        </w:tabs>
        <w:ind w:left="720" w:hanging="720"/>
        <w:jc w:val="both"/>
        <w:rPr>
          <w:sz w:val="22"/>
          <w:szCs w:val="22"/>
        </w:rPr>
      </w:pPr>
    </w:p>
    <w:p w14:paraId="4EC7586B" w14:textId="77777777" w:rsidR="002E18ED" w:rsidRDefault="000C0DBD">
      <w:pPr>
        <w:tabs>
          <w:tab w:val="left" w:pos="720"/>
        </w:tabs>
        <w:ind w:left="720" w:hanging="720"/>
        <w:jc w:val="both"/>
        <w:rPr>
          <w:sz w:val="22"/>
          <w:szCs w:val="22"/>
        </w:rPr>
      </w:pPr>
      <w:r>
        <w:rPr>
          <w:sz w:val="22"/>
          <w:szCs w:val="22"/>
        </w:rPr>
        <w:t>38.03</w:t>
      </w:r>
      <w:r>
        <w:rPr>
          <w:sz w:val="22"/>
          <w:szCs w:val="22"/>
        </w:rPr>
        <w:tab/>
        <w:t>Si un réajustement en plus ou moins doit être fait, il peut être fait au cours des semaines subséquentes après entente avec l’employé concerné.</w:t>
      </w:r>
    </w:p>
    <w:p w14:paraId="5097D47E" w14:textId="77777777" w:rsidR="002E18ED" w:rsidRDefault="002E18ED">
      <w:pPr>
        <w:tabs>
          <w:tab w:val="left" w:pos="720"/>
        </w:tabs>
        <w:ind w:left="720" w:hanging="720"/>
        <w:jc w:val="both"/>
        <w:rPr>
          <w:sz w:val="22"/>
          <w:szCs w:val="22"/>
        </w:rPr>
      </w:pPr>
    </w:p>
    <w:p w14:paraId="6BBFB485" w14:textId="77777777" w:rsidR="002E18ED" w:rsidRDefault="000C0DBD">
      <w:pPr>
        <w:ind w:left="720" w:hanging="720"/>
        <w:jc w:val="both"/>
        <w:rPr>
          <w:sz w:val="22"/>
          <w:szCs w:val="22"/>
        </w:rPr>
      </w:pPr>
      <w:r>
        <w:rPr>
          <w:sz w:val="22"/>
          <w:szCs w:val="22"/>
        </w:rPr>
        <w:t>38.04</w:t>
      </w:r>
      <w:r>
        <w:rPr>
          <w:sz w:val="22"/>
          <w:szCs w:val="22"/>
        </w:rPr>
        <w:tab/>
        <w:t>L’Employeur maintient le système actuel relatif aux informations données aux employés au sujet de leur paie et ne peut le modifier qu’à la condition d’y apporter des améliorations. L’employeur fournit toutes informations relatives aux banques de temps, sur chaque paie des employés.</w:t>
      </w:r>
    </w:p>
    <w:p w14:paraId="347D4ED9" w14:textId="77777777" w:rsidR="002E18ED" w:rsidRDefault="002E18ED">
      <w:pPr>
        <w:ind w:left="720"/>
        <w:jc w:val="both"/>
        <w:rPr>
          <w:sz w:val="22"/>
          <w:szCs w:val="22"/>
        </w:rPr>
      </w:pPr>
    </w:p>
    <w:p w14:paraId="4646B07A" w14:textId="77777777" w:rsidR="002E18ED" w:rsidRDefault="000C0DBD">
      <w:pPr>
        <w:ind w:left="720"/>
        <w:jc w:val="both"/>
        <w:rPr>
          <w:sz w:val="22"/>
          <w:szCs w:val="22"/>
        </w:rPr>
      </w:pPr>
      <w:r>
        <w:rPr>
          <w:sz w:val="22"/>
          <w:szCs w:val="22"/>
        </w:rPr>
        <w:t>La rémunération du temps supplémentaire est normalement versée avec la paie pour la période qui suit celle pendant laquelle elle a été gagnée.</w:t>
      </w:r>
    </w:p>
    <w:p w14:paraId="20ED0367" w14:textId="77777777" w:rsidR="002E18ED" w:rsidRDefault="002E18ED">
      <w:pPr>
        <w:jc w:val="both"/>
        <w:rPr>
          <w:sz w:val="22"/>
          <w:szCs w:val="22"/>
        </w:rPr>
      </w:pPr>
    </w:p>
    <w:p w14:paraId="3FA83A0B" w14:textId="77777777" w:rsidR="002E18ED" w:rsidRDefault="000C0DBD">
      <w:pPr>
        <w:tabs>
          <w:tab w:val="left" w:pos="720"/>
        </w:tabs>
        <w:ind w:left="720" w:hanging="720"/>
        <w:jc w:val="both"/>
        <w:rPr>
          <w:sz w:val="22"/>
          <w:szCs w:val="22"/>
        </w:rPr>
      </w:pPr>
      <w:bookmarkStart w:id="50" w:name="_nmf14n" w:colFirst="0" w:colLast="0"/>
      <w:bookmarkEnd w:id="50"/>
      <w:r>
        <w:rPr>
          <w:sz w:val="22"/>
          <w:szCs w:val="22"/>
        </w:rPr>
        <w:t>38.05</w:t>
      </w:r>
      <w:r>
        <w:rPr>
          <w:sz w:val="22"/>
          <w:szCs w:val="22"/>
        </w:rPr>
        <w:tab/>
        <w:t>Advenant une erreur sur la paie celle-ci est corrigée aussitôt que possible, l’Employeur devant s’entendre avec l’employé concerné, s’il y a lieu. Si l’erreur est au désavantage de l’employé, l’Employeur doit dans le courant du jour qui suit celui où la paie a été versée lui avancer le montant qui lui est dû dans la mesure où celui-ci excède 50,00 $.</w:t>
      </w:r>
    </w:p>
    <w:p w14:paraId="33C7979B" w14:textId="77777777" w:rsidR="002E18ED" w:rsidRDefault="002E18ED">
      <w:pPr>
        <w:rPr>
          <w:b/>
          <w:sz w:val="22"/>
          <w:szCs w:val="22"/>
        </w:rPr>
      </w:pPr>
    </w:p>
    <w:p w14:paraId="0B0FE676" w14:textId="77777777" w:rsidR="002E18ED" w:rsidRDefault="000C0DBD">
      <w:pPr>
        <w:pStyle w:val="Titre1"/>
        <w:keepNext/>
        <w:widowControl/>
        <w:spacing w:before="240" w:after="60" w:line="240" w:lineRule="auto"/>
        <w:jc w:val="center"/>
        <w:rPr>
          <w:rFonts w:ascii="Times New Roman" w:eastAsia="Times New Roman" w:hAnsi="Times New Roman" w:cs="Times New Roman"/>
          <w:b/>
          <w:sz w:val="22"/>
          <w:szCs w:val="22"/>
        </w:rPr>
      </w:pPr>
      <w:bookmarkStart w:id="51" w:name="_37m2jsg" w:colFirst="0" w:colLast="0"/>
      <w:bookmarkEnd w:id="51"/>
      <w:r>
        <w:rPr>
          <w:rFonts w:ascii="Times New Roman" w:eastAsia="Times New Roman" w:hAnsi="Times New Roman" w:cs="Times New Roman"/>
          <w:b/>
          <w:sz w:val="22"/>
          <w:szCs w:val="22"/>
        </w:rPr>
        <w:lastRenderedPageBreak/>
        <w:t>ARTICLE 39 – ANNEXE ET LETTRE D’ENTENTE</w:t>
      </w:r>
    </w:p>
    <w:p w14:paraId="7C08E57A" w14:textId="77777777" w:rsidR="002E18ED" w:rsidRDefault="002E18ED">
      <w:pPr>
        <w:tabs>
          <w:tab w:val="left" w:pos="720"/>
        </w:tabs>
        <w:ind w:left="720" w:hanging="720"/>
        <w:jc w:val="both"/>
        <w:rPr>
          <w:sz w:val="22"/>
          <w:szCs w:val="22"/>
        </w:rPr>
      </w:pPr>
    </w:p>
    <w:p w14:paraId="091B51C0" w14:textId="77777777" w:rsidR="00002B37" w:rsidRDefault="000C0DBD" w:rsidP="00002B37">
      <w:pPr>
        <w:tabs>
          <w:tab w:val="left" w:pos="720"/>
        </w:tabs>
        <w:ind w:left="720" w:hanging="720"/>
        <w:jc w:val="both"/>
        <w:rPr>
          <w:sz w:val="22"/>
          <w:szCs w:val="22"/>
        </w:rPr>
      </w:pPr>
      <w:bookmarkStart w:id="52" w:name="_1mrcu09" w:colFirst="0" w:colLast="0"/>
      <w:bookmarkEnd w:id="52"/>
      <w:r>
        <w:rPr>
          <w:sz w:val="22"/>
          <w:szCs w:val="22"/>
        </w:rPr>
        <w:t>39.01</w:t>
      </w:r>
      <w:r>
        <w:rPr>
          <w:sz w:val="22"/>
          <w:szCs w:val="22"/>
        </w:rPr>
        <w:tab/>
        <w:t>Chaque annexe et chaque lettre d’entente font partie intégrante de la présente convention.</w:t>
      </w:r>
      <w:bookmarkStart w:id="53" w:name="_46r0co2" w:colFirst="0" w:colLast="0"/>
      <w:bookmarkEnd w:id="53"/>
    </w:p>
    <w:p w14:paraId="63D4744A" w14:textId="77777777" w:rsidR="00002B37" w:rsidRDefault="00002B37" w:rsidP="00002B37">
      <w:pPr>
        <w:tabs>
          <w:tab w:val="left" w:pos="720"/>
        </w:tabs>
        <w:ind w:left="720" w:hanging="720"/>
        <w:jc w:val="both"/>
        <w:rPr>
          <w:sz w:val="22"/>
          <w:szCs w:val="22"/>
        </w:rPr>
      </w:pPr>
    </w:p>
    <w:p w14:paraId="49FEB715" w14:textId="77777777" w:rsidR="00002B37" w:rsidRDefault="00002B37" w:rsidP="00002B37">
      <w:pPr>
        <w:tabs>
          <w:tab w:val="left" w:pos="720"/>
        </w:tabs>
        <w:ind w:left="720" w:hanging="720"/>
        <w:jc w:val="both"/>
        <w:rPr>
          <w:sz w:val="22"/>
          <w:szCs w:val="22"/>
        </w:rPr>
      </w:pPr>
    </w:p>
    <w:p w14:paraId="20833BCD" w14:textId="3361F058" w:rsidR="002E18ED" w:rsidRDefault="00002B37" w:rsidP="00002B37">
      <w:pPr>
        <w:tabs>
          <w:tab w:val="left" w:pos="720"/>
        </w:tabs>
        <w:ind w:left="720" w:hanging="720"/>
        <w:jc w:val="both"/>
        <w:rPr>
          <w:b/>
          <w:sz w:val="22"/>
          <w:szCs w:val="22"/>
        </w:rPr>
      </w:pPr>
      <w:r>
        <w:rPr>
          <w:sz w:val="22"/>
          <w:szCs w:val="22"/>
        </w:rPr>
        <w:tab/>
      </w:r>
      <w:r>
        <w:rPr>
          <w:sz w:val="22"/>
          <w:szCs w:val="22"/>
        </w:rPr>
        <w:tab/>
      </w:r>
      <w:r>
        <w:rPr>
          <w:sz w:val="22"/>
          <w:szCs w:val="22"/>
        </w:rPr>
        <w:tab/>
        <w:t xml:space="preserve">         </w:t>
      </w:r>
      <w:r w:rsidR="000C0DBD">
        <w:rPr>
          <w:b/>
          <w:sz w:val="22"/>
          <w:szCs w:val="22"/>
        </w:rPr>
        <w:t>ARTICLE 40 - DURÉE DE LA CONVENTION</w:t>
      </w:r>
    </w:p>
    <w:p w14:paraId="6599EB22" w14:textId="77777777" w:rsidR="002E18ED" w:rsidRDefault="002E18ED">
      <w:pPr>
        <w:jc w:val="both"/>
        <w:rPr>
          <w:sz w:val="22"/>
          <w:szCs w:val="22"/>
        </w:rPr>
      </w:pPr>
    </w:p>
    <w:p w14:paraId="5CDE5203" w14:textId="77777777" w:rsidR="002E18ED" w:rsidRDefault="000C0DBD">
      <w:pPr>
        <w:tabs>
          <w:tab w:val="left" w:pos="720"/>
        </w:tabs>
        <w:ind w:left="720" w:hanging="720"/>
        <w:jc w:val="both"/>
        <w:rPr>
          <w:sz w:val="22"/>
          <w:szCs w:val="22"/>
        </w:rPr>
      </w:pPr>
      <w:r>
        <w:rPr>
          <w:sz w:val="22"/>
          <w:szCs w:val="22"/>
        </w:rPr>
        <w:t>40.01</w:t>
      </w:r>
      <w:r>
        <w:rPr>
          <w:sz w:val="22"/>
          <w:szCs w:val="22"/>
        </w:rPr>
        <w:tab/>
        <w:t xml:space="preserve">La présente convention entre en vigueur à la date de sa signature. </w:t>
      </w:r>
    </w:p>
    <w:p w14:paraId="57FD350D" w14:textId="77777777" w:rsidR="002E18ED" w:rsidRDefault="002E18ED">
      <w:pPr>
        <w:jc w:val="both"/>
        <w:rPr>
          <w:sz w:val="22"/>
          <w:szCs w:val="22"/>
        </w:rPr>
      </w:pPr>
    </w:p>
    <w:p w14:paraId="27E90625" w14:textId="77777777" w:rsidR="002E18ED" w:rsidRDefault="000C0DBD">
      <w:pPr>
        <w:tabs>
          <w:tab w:val="left" w:pos="720"/>
        </w:tabs>
        <w:ind w:left="720" w:hanging="720"/>
        <w:jc w:val="both"/>
        <w:rPr>
          <w:sz w:val="22"/>
          <w:szCs w:val="22"/>
        </w:rPr>
      </w:pPr>
      <w:r>
        <w:rPr>
          <w:sz w:val="22"/>
          <w:szCs w:val="22"/>
        </w:rPr>
        <w:t>40.02</w:t>
      </w:r>
      <w:r>
        <w:rPr>
          <w:sz w:val="22"/>
          <w:szCs w:val="22"/>
        </w:rPr>
        <w:tab/>
        <w:t>La présente convention est conclue jusqu’au 31 décembre</w:t>
      </w:r>
      <w:r>
        <w:rPr>
          <w:sz w:val="22"/>
          <w:szCs w:val="22"/>
          <w:highlight w:val="white"/>
        </w:rPr>
        <w:t xml:space="preserve"> 2026</w:t>
      </w:r>
      <w:r>
        <w:rPr>
          <w:sz w:val="22"/>
          <w:szCs w:val="22"/>
        </w:rPr>
        <w:t>. Toutefois, elle demeure en vigueur pendant le temps des négociations en vue de son renouvellement et ce, jusqu’à l’entrée en vigueur d’une nouvelle convention conformément au Code canadien du travail, sous réserve des droits des parties en vertu de ce dernier.</w:t>
      </w:r>
    </w:p>
    <w:p w14:paraId="319D8BCA" w14:textId="77777777" w:rsidR="002E18ED" w:rsidRDefault="002E18ED">
      <w:pPr>
        <w:rPr>
          <w:sz w:val="22"/>
          <w:szCs w:val="22"/>
        </w:rPr>
      </w:pPr>
    </w:p>
    <w:p w14:paraId="04088FC4" w14:textId="77777777" w:rsidR="002E18ED" w:rsidRDefault="002E18ED">
      <w:pPr>
        <w:rPr>
          <w:sz w:val="22"/>
          <w:szCs w:val="22"/>
        </w:rPr>
      </w:pPr>
    </w:p>
    <w:p w14:paraId="577FFB56" w14:textId="77777777" w:rsidR="002E18ED" w:rsidRDefault="000C0DBD">
      <w:pPr>
        <w:rPr>
          <w:sz w:val="22"/>
          <w:szCs w:val="22"/>
        </w:rPr>
      </w:pPr>
      <w:r>
        <w:rPr>
          <w:sz w:val="22"/>
          <w:szCs w:val="22"/>
          <w:highlight w:val="white"/>
        </w:rPr>
        <w:t xml:space="preserve">EN FOI DE QUOI, l’Employeur et le Syndicat ont conclu et signé cette entente le 14 décembre 2022 . </w:t>
      </w:r>
      <w:r>
        <w:rPr>
          <w:sz w:val="22"/>
          <w:szCs w:val="22"/>
        </w:rPr>
        <w:t>Il en est de même pour les lettres d’entente de la présente convention.</w:t>
      </w:r>
    </w:p>
    <w:p w14:paraId="63DA07BA" w14:textId="77777777" w:rsidR="002E18ED" w:rsidRDefault="002E18ED">
      <w:pPr>
        <w:rPr>
          <w:sz w:val="22"/>
          <w:szCs w:val="22"/>
          <w:highlight w:val="white"/>
          <w:u w:val="single"/>
        </w:rPr>
      </w:pPr>
    </w:p>
    <w:p w14:paraId="3E676394" w14:textId="77777777" w:rsidR="002E18ED" w:rsidRDefault="002E18ED">
      <w:pPr>
        <w:rPr>
          <w:sz w:val="22"/>
          <w:szCs w:val="22"/>
          <w:highlight w:val="yellow"/>
        </w:rPr>
      </w:pPr>
    </w:p>
    <w:p w14:paraId="1F640C05" w14:textId="77777777" w:rsidR="002E18ED" w:rsidRDefault="002E18ED">
      <w:pPr>
        <w:rPr>
          <w:sz w:val="22"/>
          <w:szCs w:val="22"/>
          <w:highlight w:val="yellow"/>
        </w:rPr>
      </w:pPr>
    </w:p>
    <w:tbl>
      <w:tblPr>
        <w:tblStyle w:val="a9"/>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2E18ED" w14:paraId="5583F0C5" w14:textId="77777777">
        <w:trPr>
          <w:gridAfter w:val="1"/>
          <w:wAfter w:w="151" w:type="dxa"/>
        </w:trPr>
        <w:tc>
          <w:tcPr>
            <w:tcW w:w="4748" w:type="dxa"/>
            <w:gridSpan w:val="3"/>
            <w:tcBorders>
              <w:bottom w:val="single" w:sz="4" w:space="0" w:color="000000"/>
            </w:tcBorders>
          </w:tcPr>
          <w:p w14:paraId="5C2DDAD4" w14:textId="77777777" w:rsidR="002E18ED" w:rsidRDefault="002E18ED">
            <w:pPr>
              <w:rPr>
                <w:sz w:val="22"/>
                <w:szCs w:val="22"/>
                <w:highlight w:val="white"/>
              </w:rPr>
            </w:pPr>
            <w:bookmarkStart w:id="54" w:name="_2lwamvv" w:colFirst="0" w:colLast="0"/>
            <w:bookmarkEnd w:id="54"/>
          </w:p>
          <w:p w14:paraId="6630EE00" w14:textId="77777777" w:rsidR="002E18ED" w:rsidRDefault="002E18ED">
            <w:pPr>
              <w:rPr>
                <w:sz w:val="22"/>
                <w:szCs w:val="22"/>
                <w:highlight w:val="white"/>
              </w:rPr>
            </w:pPr>
          </w:p>
          <w:p w14:paraId="7E2760EB" w14:textId="77777777" w:rsidR="002E18ED" w:rsidRDefault="002E18ED">
            <w:pPr>
              <w:rPr>
                <w:sz w:val="22"/>
                <w:szCs w:val="22"/>
                <w:highlight w:val="white"/>
              </w:rPr>
            </w:pPr>
          </w:p>
        </w:tc>
        <w:tc>
          <w:tcPr>
            <w:tcW w:w="160" w:type="dxa"/>
            <w:gridSpan w:val="2"/>
          </w:tcPr>
          <w:p w14:paraId="47BE1F4A" w14:textId="77777777" w:rsidR="002E18ED" w:rsidRDefault="002E18ED">
            <w:pPr>
              <w:rPr>
                <w:sz w:val="22"/>
                <w:szCs w:val="22"/>
                <w:highlight w:val="white"/>
              </w:rPr>
            </w:pPr>
          </w:p>
        </w:tc>
        <w:tc>
          <w:tcPr>
            <w:tcW w:w="4594" w:type="dxa"/>
            <w:gridSpan w:val="2"/>
            <w:tcBorders>
              <w:bottom w:val="single" w:sz="4" w:space="0" w:color="000000"/>
            </w:tcBorders>
          </w:tcPr>
          <w:p w14:paraId="63C346E7" w14:textId="77777777" w:rsidR="002E18ED" w:rsidRDefault="002E18ED">
            <w:pPr>
              <w:rPr>
                <w:sz w:val="22"/>
                <w:szCs w:val="22"/>
                <w:highlight w:val="white"/>
              </w:rPr>
            </w:pPr>
          </w:p>
        </w:tc>
      </w:tr>
      <w:tr w:rsidR="002E18ED" w14:paraId="63C68CDA" w14:textId="77777777">
        <w:trPr>
          <w:gridAfter w:val="1"/>
          <w:wAfter w:w="151" w:type="dxa"/>
        </w:trPr>
        <w:tc>
          <w:tcPr>
            <w:tcW w:w="637" w:type="dxa"/>
          </w:tcPr>
          <w:p w14:paraId="41B8A223" w14:textId="77777777" w:rsidR="002E18ED" w:rsidRDefault="002E18ED">
            <w:pPr>
              <w:widowControl w:val="0"/>
              <w:pBdr>
                <w:top w:val="nil"/>
                <w:left w:val="nil"/>
                <w:bottom w:val="nil"/>
                <w:right w:val="nil"/>
                <w:between w:val="nil"/>
              </w:pBdr>
              <w:spacing w:line="276" w:lineRule="auto"/>
              <w:rPr>
                <w:sz w:val="22"/>
                <w:szCs w:val="22"/>
                <w:highlight w:val="white"/>
              </w:rPr>
            </w:pPr>
          </w:p>
        </w:tc>
        <w:tc>
          <w:tcPr>
            <w:tcW w:w="4111" w:type="dxa"/>
            <w:gridSpan w:val="2"/>
          </w:tcPr>
          <w:p w14:paraId="6330FA1F" w14:textId="77777777" w:rsidR="002E18ED" w:rsidRDefault="000C0DBD">
            <w:pPr>
              <w:rPr>
                <w:sz w:val="22"/>
                <w:szCs w:val="22"/>
                <w:highlight w:val="white"/>
              </w:rPr>
            </w:pPr>
            <w:r>
              <w:rPr>
                <w:sz w:val="22"/>
                <w:szCs w:val="22"/>
                <w:highlight w:val="white"/>
              </w:rPr>
              <w:t>Marie-Pascale Gagnon, CRHA</w:t>
            </w:r>
          </w:p>
        </w:tc>
        <w:tc>
          <w:tcPr>
            <w:tcW w:w="711" w:type="dxa"/>
            <w:gridSpan w:val="3"/>
          </w:tcPr>
          <w:p w14:paraId="68F85632" w14:textId="77777777" w:rsidR="002E18ED" w:rsidRDefault="000C0DBD">
            <w:pPr>
              <w:rPr>
                <w:sz w:val="22"/>
                <w:szCs w:val="22"/>
                <w:highlight w:val="white"/>
              </w:rPr>
            </w:pPr>
            <w:r>
              <w:rPr>
                <w:sz w:val="22"/>
                <w:szCs w:val="22"/>
                <w:highlight w:val="white"/>
              </w:rPr>
              <w:t xml:space="preserve">  </w:t>
            </w:r>
          </w:p>
        </w:tc>
        <w:tc>
          <w:tcPr>
            <w:tcW w:w="4043" w:type="dxa"/>
          </w:tcPr>
          <w:p w14:paraId="1A0F9B53" w14:textId="77777777" w:rsidR="002E18ED" w:rsidRDefault="000C0DBD">
            <w:pPr>
              <w:rPr>
                <w:sz w:val="22"/>
                <w:szCs w:val="22"/>
                <w:highlight w:val="white"/>
              </w:rPr>
            </w:pPr>
            <w:r>
              <w:rPr>
                <w:sz w:val="22"/>
                <w:szCs w:val="22"/>
                <w:highlight w:val="white"/>
              </w:rPr>
              <w:t>Éric Pinsonnault</w:t>
            </w:r>
          </w:p>
        </w:tc>
      </w:tr>
      <w:tr w:rsidR="002E18ED" w14:paraId="39FD1E4A" w14:textId="77777777">
        <w:tc>
          <w:tcPr>
            <w:tcW w:w="4741" w:type="dxa"/>
            <w:gridSpan w:val="2"/>
          </w:tcPr>
          <w:p w14:paraId="53166EE5" w14:textId="77777777" w:rsidR="002E18ED" w:rsidRDefault="002E18ED">
            <w:pPr>
              <w:rPr>
                <w:sz w:val="22"/>
                <w:szCs w:val="22"/>
                <w:highlight w:val="white"/>
              </w:rPr>
            </w:pPr>
          </w:p>
        </w:tc>
        <w:tc>
          <w:tcPr>
            <w:tcW w:w="160" w:type="dxa"/>
            <w:gridSpan w:val="2"/>
          </w:tcPr>
          <w:p w14:paraId="1EA93005" w14:textId="77777777" w:rsidR="002E18ED" w:rsidRDefault="002E18ED">
            <w:pPr>
              <w:rPr>
                <w:sz w:val="22"/>
                <w:szCs w:val="22"/>
                <w:highlight w:val="white"/>
              </w:rPr>
            </w:pPr>
          </w:p>
        </w:tc>
        <w:tc>
          <w:tcPr>
            <w:tcW w:w="4752" w:type="dxa"/>
            <w:gridSpan w:val="4"/>
          </w:tcPr>
          <w:p w14:paraId="5BA3E7B6" w14:textId="77777777" w:rsidR="002E18ED" w:rsidRDefault="002E18ED">
            <w:pPr>
              <w:rPr>
                <w:sz w:val="22"/>
                <w:szCs w:val="22"/>
                <w:highlight w:val="white"/>
              </w:rPr>
            </w:pPr>
          </w:p>
        </w:tc>
      </w:tr>
      <w:tr w:rsidR="002E18ED" w14:paraId="7F4073C1" w14:textId="77777777">
        <w:tc>
          <w:tcPr>
            <w:tcW w:w="4741" w:type="dxa"/>
            <w:gridSpan w:val="2"/>
            <w:tcBorders>
              <w:bottom w:val="single" w:sz="4" w:space="0" w:color="000000"/>
            </w:tcBorders>
          </w:tcPr>
          <w:p w14:paraId="3E7FC94F" w14:textId="77777777" w:rsidR="002E18ED" w:rsidRDefault="002E18ED">
            <w:pPr>
              <w:rPr>
                <w:sz w:val="22"/>
                <w:szCs w:val="22"/>
                <w:highlight w:val="white"/>
              </w:rPr>
            </w:pPr>
          </w:p>
          <w:p w14:paraId="475AC007" w14:textId="77777777" w:rsidR="002E18ED" w:rsidRDefault="002E18ED">
            <w:pPr>
              <w:rPr>
                <w:sz w:val="22"/>
                <w:szCs w:val="22"/>
                <w:highlight w:val="white"/>
              </w:rPr>
            </w:pPr>
          </w:p>
        </w:tc>
        <w:tc>
          <w:tcPr>
            <w:tcW w:w="160" w:type="dxa"/>
            <w:gridSpan w:val="2"/>
          </w:tcPr>
          <w:p w14:paraId="7F85AEB2" w14:textId="77777777" w:rsidR="002E18ED" w:rsidRDefault="002E18ED">
            <w:pPr>
              <w:rPr>
                <w:sz w:val="22"/>
                <w:szCs w:val="22"/>
                <w:highlight w:val="white"/>
              </w:rPr>
            </w:pPr>
          </w:p>
        </w:tc>
        <w:tc>
          <w:tcPr>
            <w:tcW w:w="4752" w:type="dxa"/>
            <w:gridSpan w:val="4"/>
            <w:tcBorders>
              <w:bottom w:val="single" w:sz="4" w:space="0" w:color="000000"/>
            </w:tcBorders>
          </w:tcPr>
          <w:p w14:paraId="468BE0EB" w14:textId="77777777" w:rsidR="002E18ED" w:rsidRDefault="002E18ED">
            <w:pPr>
              <w:rPr>
                <w:sz w:val="22"/>
                <w:szCs w:val="22"/>
                <w:highlight w:val="white"/>
              </w:rPr>
            </w:pPr>
          </w:p>
        </w:tc>
      </w:tr>
      <w:tr w:rsidR="002E18ED" w14:paraId="45770EA2" w14:textId="77777777">
        <w:trPr>
          <w:gridAfter w:val="1"/>
          <w:wAfter w:w="151" w:type="dxa"/>
        </w:trPr>
        <w:tc>
          <w:tcPr>
            <w:tcW w:w="637" w:type="dxa"/>
          </w:tcPr>
          <w:p w14:paraId="66A5B1E4" w14:textId="77777777" w:rsidR="002E18ED" w:rsidRDefault="002E18ED">
            <w:pPr>
              <w:widowControl w:val="0"/>
              <w:pBdr>
                <w:top w:val="nil"/>
                <w:left w:val="nil"/>
                <w:bottom w:val="nil"/>
                <w:right w:val="nil"/>
                <w:between w:val="nil"/>
              </w:pBdr>
              <w:spacing w:line="276" w:lineRule="auto"/>
              <w:rPr>
                <w:sz w:val="22"/>
                <w:szCs w:val="22"/>
                <w:highlight w:val="white"/>
              </w:rPr>
            </w:pPr>
          </w:p>
        </w:tc>
        <w:tc>
          <w:tcPr>
            <w:tcW w:w="4111" w:type="dxa"/>
            <w:gridSpan w:val="2"/>
          </w:tcPr>
          <w:p w14:paraId="7DA65E8D" w14:textId="77777777" w:rsidR="002E18ED" w:rsidRDefault="000C0DBD">
            <w:pPr>
              <w:rPr>
                <w:sz w:val="22"/>
                <w:szCs w:val="22"/>
                <w:highlight w:val="white"/>
              </w:rPr>
            </w:pPr>
            <w:r>
              <w:rPr>
                <w:sz w:val="22"/>
                <w:szCs w:val="22"/>
                <w:highlight w:val="white"/>
              </w:rPr>
              <w:t>Johanne Hinse</w:t>
            </w:r>
          </w:p>
        </w:tc>
        <w:tc>
          <w:tcPr>
            <w:tcW w:w="711" w:type="dxa"/>
            <w:gridSpan w:val="3"/>
          </w:tcPr>
          <w:p w14:paraId="7286488C" w14:textId="77777777" w:rsidR="002E18ED" w:rsidRDefault="002E18ED">
            <w:pPr>
              <w:rPr>
                <w:sz w:val="22"/>
                <w:szCs w:val="22"/>
                <w:highlight w:val="white"/>
              </w:rPr>
            </w:pPr>
          </w:p>
        </w:tc>
        <w:tc>
          <w:tcPr>
            <w:tcW w:w="4043" w:type="dxa"/>
          </w:tcPr>
          <w:p w14:paraId="249A107B" w14:textId="77777777" w:rsidR="002E18ED" w:rsidRDefault="000C0DBD">
            <w:pPr>
              <w:rPr>
                <w:sz w:val="22"/>
                <w:szCs w:val="22"/>
                <w:highlight w:val="white"/>
              </w:rPr>
            </w:pPr>
            <w:r>
              <w:rPr>
                <w:sz w:val="22"/>
                <w:szCs w:val="22"/>
                <w:highlight w:val="white"/>
              </w:rPr>
              <w:t>André Gagné</w:t>
            </w:r>
          </w:p>
        </w:tc>
      </w:tr>
    </w:tbl>
    <w:p w14:paraId="03792F6D" w14:textId="77777777" w:rsidR="002E18ED" w:rsidRDefault="002E18ED">
      <w:pPr>
        <w:rPr>
          <w:sz w:val="22"/>
          <w:szCs w:val="22"/>
          <w:highlight w:val="white"/>
        </w:rPr>
      </w:pPr>
    </w:p>
    <w:tbl>
      <w:tblPr>
        <w:tblStyle w:val="aa"/>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2E18ED" w14:paraId="474C38F1" w14:textId="77777777">
        <w:trPr>
          <w:gridAfter w:val="1"/>
          <w:wAfter w:w="151" w:type="dxa"/>
        </w:trPr>
        <w:tc>
          <w:tcPr>
            <w:tcW w:w="4748" w:type="dxa"/>
            <w:gridSpan w:val="3"/>
            <w:tcBorders>
              <w:bottom w:val="single" w:sz="4" w:space="0" w:color="000000"/>
            </w:tcBorders>
          </w:tcPr>
          <w:p w14:paraId="5B1D2284" w14:textId="77777777" w:rsidR="002E18ED" w:rsidRDefault="002E18ED">
            <w:pPr>
              <w:rPr>
                <w:sz w:val="22"/>
                <w:szCs w:val="22"/>
                <w:highlight w:val="white"/>
              </w:rPr>
            </w:pPr>
          </w:p>
          <w:p w14:paraId="07C20B75" w14:textId="77777777" w:rsidR="002E18ED" w:rsidRDefault="002E18ED">
            <w:pPr>
              <w:rPr>
                <w:sz w:val="22"/>
                <w:szCs w:val="22"/>
                <w:highlight w:val="white"/>
              </w:rPr>
            </w:pPr>
          </w:p>
        </w:tc>
        <w:tc>
          <w:tcPr>
            <w:tcW w:w="160" w:type="dxa"/>
            <w:gridSpan w:val="2"/>
          </w:tcPr>
          <w:p w14:paraId="3A3E3164" w14:textId="77777777" w:rsidR="002E18ED" w:rsidRDefault="002E18ED">
            <w:pPr>
              <w:rPr>
                <w:sz w:val="22"/>
                <w:szCs w:val="22"/>
                <w:highlight w:val="white"/>
              </w:rPr>
            </w:pPr>
          </w:p>
        </w:tc>
        <w:tc>
          <w:tcPr>
            <w:tcW w:w="4594" w:type="dxa"/>
            <w:gridSpan w:val="2"/>
            <w:tcBorders>
              <w:bottom w:val="single" w:sz="4" w:space="0" w:color="000000"/>
            </w:tcBorders>
          </w:tcPr>
          <w:p w14:paraId="7EF99168" w14:textId="77777777" w:rsidR="002E18ED" w:rsidRDefault="002E18ED">
            <w:pPr>
              <w:rPr>
                <w:sz w:val="22"/>
                <w:szCs w:val="22"/>
                <w:highlight w:val="white"/>
              </w:rPr>
            </w:pPr>
          </w:p>
        </w:tc>
      </w:tr>
      <w:tr w:rsidR="002E18ED" w14:paraId="0488DA36" w14:textId="77777777">
        <w:trPr>
          <w:gridAfter w:val="1"/>
          <w:wAfter w:w="151" w:type="dxa"/>
        </w:trPr>
        <w:tc>
          <w:tcPr>
            <w:tcW w:w="637" w:type="dxa"/>
          </w:tcPr>
          <w:p w14:paraId="5231609F" w14:textId="77777777" w:rsidR="002E18ED" w:rsidRDefault="002E18ED">
            <w:pPr>
              <w:widowControl w:val="0"/>
              <w:pBdr>
                <w:top w:val="nil"/>
                <w:left w:val="nil"/>
                <w:bottom w:val="nil"/>
                <w:right w:val="nil"/>
                <w:between w:val="nil"/>
              </w:pBdr>
              <w:spacing w:line="276" w:lineRule="auto"/>
              <w:rPr>
                <w:sz w:val="22"/>
                <w:szCs w:val="22"/>
                <w:highlight w:val="white"/>
              </w:rPr>
            </w:pPr>
          </w:p>
        </w:tc>
        <w:tc>
          <w:tcPr>
            <w:tcW w:w="4111" w:type="dxa"/>
            <w:gridSpan w:val="2"/>
          </w:tcPr>
          <w:p w14:paraId="4B54A341" w14:textId="77777777" w:rsidR="002E18ED" w:rsidRDefault="000C0DBD">
            <w:pPr>
              <w:rPr>
                <w:sz w:val="22"/>
                <w:szCs w:val="22"/>
                <w:highlight w:val="white"/>
              </w:rPr>
            </w:pPr>
            <w:r>
              <w:rPr>
                <w:sz w:val="22"/>
                <w:szCs w:val="22"/>
                <w:highlight w:val="white"/>
              </w:rPr>
              <w:t>Mathieu Chèvrefils</w:t>
            </w:r>
          </w:p>
        </w:tc>
        <w:tc>
          <w:tcPr>
            <w:tcW w:w="711" w:type="dxa"/>
            <w:gridSpan w:val="3"/>
          </w:tcPr>
          <w:p w14:paraId="0907D93F" w14:textId="77777777" w:rsidR="002E18ED" w:rsidRDefault="002E18ED">
            <w:pPr>
              <w:rPr>
                <w:sz w:val="22"/>
                <w:szCs w:val="22"/>
                <w:highlight w:val="white"/>
              </w:rPr>
            </w:pPr>
          </w:p>
        </w:tc>
        <w:tc>
          <w:tcPr>
            <w:tcW w:w="4043" w:type="dxa"/>
          </w:tcPr>
          <w:p w14:paraId="0D25F731" w14:textId="77777777" w:rsidR="002E18ED" w:rsidRDefault="000C0DBD">
            <w:pPr>
              <w:rPr>
                <w:sz w:val="22"/>
                <w:szCs w:val="22"/>
                <w:highlight w:val="white"/>
              </w:rPr>
            </w:pPr>
            <w:r>
              <w:rPr>
                <w:sz w:val="22"/>
                <w:szCs w:val="22"/>
                <w:highlight w:val="white"/>
              </w:rPr>
              <w:t>Daniel Boisvert</w:t>
            </w:r>
          </w:p>
        </w:tc>
      </w:tr>
      <w:tr w:rsidR="002E18ED" w14:paraId="534487D1" w14:textId="77777777">
        <w:tc>
          <w:tcPr>
            <w:tcW w:w="4741" w:type="dxa"/>
            <w:gridSpan w:val="2"/>
          </w:tcPr>
          <w:p w14:paraId="11280111" w14:textId="77777777" w:rsidR="002E18ED" w:rsidRDefault="002E18ED">
            <w:pPr>
              <w:rPr>
                <w:sz w:val="22"/>
                <w:szCs w:val="22"/>
                <w:highlight w:val="white"/>
              </w:rPr>
            </w:pPr>
          </w:p>
        </w:tc>
        <w:tc>
          <w:tcPr>
            <w:tcW w:w="160" w:type="dxa"/>
            <w:gridSpan w:val="2"/>
          </w:tcPr>
          <w:p w14:paraId="46BDAC89" w14:textId="77777777" w:rsidR="002E18ED" w:rsidRDefault="002E18ED">
            <w:pPr>
              <w:rPr>
                <w:sz w:val="22"/>
                <w:szCs w:val="22"/>
                <w:highlight w:val="white"/>
              </w:rPr>
            </w:pPr>
          </w:p>
        </w:tc>
        <w:tc>
          <w:tcPr>
            <w:tcW w:w="4752" w:type="dxa"/>
            <w:gridSpan w:val="4"/>
          </w:tcPr>
          <w:p w14:paraId="7590E8EB" w14:textId="77777777" w:rsidR="002E18ED" w:rsidRDefault="002E18ED">
            <w:pPr>
              <w:rPr>
                <w:sz w:val="22"/>
                <w:szCs w:val="22"/>
                <w:highlight w:val="white"/>
              </w:rPr>
            </w:pPr>
          </w:p>
        </w:tc>
      </w:tr>
      <w:tr w:rsidR="002E18ED" w14:paraId="6CF19B2B" w14:textId="77777777">
        <w:tc>
          <w:tcPr>
            <w:tcW w:w="4741" w:type="dxa"/>
            <w:gridSpan w:val="2"/>
            <w:tcBorders>
              <w:bottom w:val="single" w:sz="4" w:space="0" w:color="000000"/>
            </w:tcBorders>
          </w:tcPr>
          <w:p w14:paraId="071B2DED" w14:textId="77777777" w:rsidR="002E18ED" w:rsidRDefault="002E18ED">
            <w:pPr>
              <w:rPr>
                <w:sz w:val="22"/>
                <w:szCs w:val="22"/>
                <w:highlight w:val="white"/>
              </w:rPr>
            </w:pPr>
          </w:p>
          <w:p w14:paraId="38BD9E23" w14:textId="77777777" w:rsidR="002E18ED" w:rsidRDefault="002E18ED">
            <w:pPr>
              <w:rPr>
                <w:sz w:val="22"/>
                <w:szCs w:val="22"/>
                <w:highlight w:val="white"/>
              </w:rPr>
            </w:pPr>
          </w:p>
        </w:tc>
        <w:tc>
          <w:tcPr>
            <w:tcW w:w="160" w:type="dxa"/>
            <w:gridSpan w:val="2"/>
          </w:tcPr>
          <w:p w14:paraId="5D6871AA" w14:textId="77777777" w:rsidR="002E18ED" w:rsidRDefault="002E18ED">
            <w:pPr>
              <w:rPr>
                <w:sz w:val="22"/>
                <w:szCs w:val="22"/>
                <w:highlight w:val="white"/>
              </w:rPr>
            </w:pPr>
          </w:p>
        </w:tc>
        <w:tc>
          <w:tcPr>
            <w:tcW w:w="4752" w:type="dxa"/>
            <w:gridSpan w:val="4"/>
            <w:tcBorders>
              <w:bottom w:val="single" w:sz="4" w:space="0" w:color="000000"/>
            </w:tcBorders>
          </w:tcPr>
          <w:p w14:paraId="0ADD7581" w14:textId="77777777" w:rsidR="002E18ED" w:rsidRDefault="002E18ED">
            <w:pPr>
              <w:rPr>
                <w:sz w:val="22"/>
                <w:szCs w:val="22"/>
                <w:highlight w:val="white"/>
              </w:rPr>
            </w:pPr>
          </w:p>
        </w:tc>
      </w:tr>
      <w:tr w:rsidR="002E18ED" w14:paraId="59083248" w14:textId="77777777">
        <w:trPr>
          <w:gridAfter w:val="1"/>
          <w:wAfter w:w="151" w:type="dxa"/>
          <w:trHeight w:val="1320"/>
        </w:trPr>
        <w:tc>
          <w:tcPr>
            <w:tcW w:w="637" w:type="dxa"/>
          </w:tcPr>
          <w:p w14:paraId="0BDAC180" w14:textId="77777777" w:rsidR="002E18ED" w:rsidRDefault="002E18ED">
            <w:pPr>
              <w:widowControl w:val="0"/>
              <w:pBdr>
                <w:top w:val="nil"/>
                <w:left w:val="nil"/>
                <w:bottom w:val="nil"/>
                <w:right w:val="nil"/>
                <w:between w:val="nil"/>
              </w:pBdr>
              <w:spacing w:line="276" w:lineRule="auto"/>
              <w:rPr>
                <w:sz w:val="22"/>
                <w:szCs w:val="22"/>
                <w:highlight w:val="white"/>
              </w:rPr>
            </w:pPr>
          </w:p>
        </w:tc>
        <w:tc>
          <w:tcPr>
            <w:tcW w:w="4111" w:type="dxa"/>
            <w:gridSpan w:val="2"/>
          </w:tcPr>
          <w:p w14:paraId="623E0F29" w14:textId="77777777" w:rsidR="002E18ED" w:rsidRDefault="000C0DBD">
            <w:pPr>
              <w:rPr>
                <w:sz w:val="22"/>
                <w:szCs w:val="22"/>
                <w:highlight w:val="white"/>
              </w:rPr>
            </w:pPr>
            <w:r>
              <w:rPr>
                <w:sz w:val="22"/>
                <w:szCs w:val="22"/>
                <w:highlight w:val="white"/>
              </w:rPr>
              <w:t>Pierre-Luc Lessard</w:t>
            </w:r>
          </w:p>
        </w:tc>
        <w:tc>
          <w:tcPr>
            <w:tcW w:w="711" w:type="dxa"/>
            <w:gridSpan w:val="3"/>
          </w:tcPr>
          <w:p w14:paraId="01D87290" w14:textId="77777777" w:rsidR="002E18ED" w:rsidRDefault="002E18ED">
            <w:pPr>
              <w:rPr>
                <w:sz w:val="22"/>
                <w:szCs w:val="22"/>
                <w:highlight w:val="white"/>
              </w:rPr>
            </w:pPr>
          </w:p>
        </w:tc>
        <w:tc>
          <w:tcPr>
            <w:tcW w:w="4043" w:type="dxa"/>
          </w:tcPr>
          <w:p w14:paraId="67AFA98B" w14:textId="77777777" w:rsidR="002E18ED" w:rsidRDefault="000C0DBD">
            <w:pPr>
              <w:rPr>
                <w:sz w:val="22"/>
                <w:szCs w:val="22"/>
                <w:highlight w:val="white"/>
              </w:rPr>
            </w:pPr>
            <w:r>
              <w:rPr>
                <w:sz w:val="22"/>
                <w:szCs w:val="22"/>
                <w:highlight w:val="white"/>
              </w:rPr>
              <w:t>Mario Fontaine</w:t>
            </w:r>
          </w:p>
        </w:tc>
      </w:tr>
    </w:tbl>
    <w:p w14:paraId="2A7DDD82" w14:textId="77777777" w:rsidR="002E18ED" w:rsidRDefault="002E18ED">
      <w:pPr>
        <w:pStyle w:val="Titre1"/>
        <w:jc w:val="center"/>
        <w:rPr>
          <w:rFonts w:ascii="Times New Roman" w:eastAsia="Times New Roman" w:hAnsi="Times New Roman" w:cs="Times New Roman"/>
          <w:sz w:val="22"/>
          <w:szCs w:val="22"/>
          <w:highlight w:val="yellow"/>
        </w:rPr>
      </w:pPr>
      <w:bookmarkStart w:id="55" w:name="_111kx3o" w:colFirst="0" w:colLast="0"/>
      <w:bookmarkEnd w:id="55"/>
    </w:p>
    <w:p w14:paraId="39A7868A" w14:textId="77777777" w:rsidR="002E18ED" w:rsidRDefault="002E18ED"/>
    <w:p w14:paraId="6AE12C74" w14:textId="77777777" w:rsidR="002E18ED" w:rsidRDefault="002E18ED"/>
    <w:p w14:paraId="5B73538D" w14:textId="77777777" w:rsidR="002E18ED" w:rsidRDefault="002E18ED"/>
    <w:p w14:paraId="72593A56" w14:textId="77777777" w:rsidR="002E18ED" w:rsidRDefault="002E18ED"/>
    <w:p w14:paraId="641FE795" w14:textId="77777777" w:rsidR="002E18ED" w:rsidRDefault="002E18ED"/>
    <w:p w14:paraId="37042029" w14:textId="77777777" w:rsidR="002E18ED" w:rsidRDefault="002E18ED"/>
    <w:p w14:paraId="3452A75A" w14:textId="77777777" w:rsidR="002E18ED" w:rsidRDefault="002E18ED"/>
    <w:p w14:paraId="61EAF518" w14:textId="77777777" w:rsidR="002E18ED" w:rsidRDefault="002E18ED"/>
    <w:p w14:paraId="0DC98BEA" w14:textId="77777777" w:rsidR="002E18ED" w:rsidRDefault="002E18ED"/>
    <w:p w14:paraId="08093C98" w14:textId="77777777" w:rsidR="002E18ED" w:rsidRDefault="002E18ED"/>
    <w:p w14:paraId="55BDE4FC" w14:textId="77777777" w:rsidR="002E18ED" w:rsidRDefault="002E18ED">
      <w:pPr>
        <w:pStyle w:val="Titre1"/>
        <w:jc w:val="center"/>
        <w:rPr>
          <w:rFonts w:ascii="Times New Roman" w:eastAsia="Times New Roman" w:hAnsi="Times New Roman" w:cs="Times New Roman"/>
          <w:b/>
          <w:sz w:val="22"/>
          <w:szCs w:val="22"/>
        </w:rPr>
      </w:pPr>
      <w:bookmarkStart w:id="56" w:name="_7va9hiqt405u" w:colFirst="0" w:colLast="0"/>
      <w:bookmarkStart w:id="57" w:name="_qsehzr1mtmwz" w:colFirst="0" w:colLast="0"/>
      <w:bookmarkEnd w:id="56"/>
      <w:bookmarkEnd w:id="57"/>
    </w:p>
    <w:p w14:paraId="7106737B" w14:textId="77777777" w:rsidR="002E18ED" w:rsidRDefault="000C0DBD">
      <w:pPr>
        <w:pStyle w:val="Titre1"/>
        <w:jc w:val="center"/>
        <w:rPr>
          <w:sz w:val="22"/>
          <w:szCs w:val="22"/>
        </w:rPr>
      </w:pPr>
      <w:bookmarkStart w:id="58" w:name="_7oec0iat64wf" w:colFirst="0" w:colLast="0"/>
      <w:bookmarkEnd w:id="58"/>
      <w:r>
        <w:rPr>
          <w:rFonts w:ascii="Times New Roman" w:eastAsia="Times New Roman" w:hAnsi="Times New Roman" w:cs="Times New Roman"/>
          <w:b/>
          <w:sz w:val="22"/>
          <w:szCs w:val="22"/>
        </w:rPr>
        <w:t xml:space="preserve">ANNEXE </w:t>
      </w:r>
      <w:r>
        <w:rPr>
          <w:b/>
          <w:sz w:val="22"/>
          <w:szCs w:val="22"/>
        </w:rPr>
        <w:t xml:space="preserve">A– </w:t>
      </w:r>
      <w:r>
        <w:rPr>
          <w:b/>
        </w:rPr>
        <w:t>PRÉCOMPTE DES COTISATIONS SYNDICALES</w:t>
      </w:r>
    </w:p>
    <w:p w14:paraId="1F893105" w14:textId="77777777" w:rsidR="002E18ED" w:rsidRDefault="002E18ED">
      <w:pPr>
        <w:jc w:val="both"/>
        <w:rPr>
          <w:sz w:val="22"/>
          <w:szCs w:val="22"/>
        </w:rPr>
      </w:pPr>
    </w:p>
    <w:p w14:paraId="6D2A3FB1" w14:textId="77777777" w:rsidR="002E18ED" w:rsidRDefault="002E18ED">
      <w:pPr>
        <w:jc w:val="both"/>
        <w:rPr>
          <w:sz w:val="22"/>
          <w:szCs w:val="22"/>
        </w:rPr>
      </w:pPr>
    </w:p>
    <w:p w14:paraId="08DA4FF5" w14:textId="77777777" w:rsidR="002E18ED" w:rsidRDefault="000C0DBD">
      <w:pPr>
        <w:jc w:val="both"/>
        <w:rPr>
          <w:sz w:val="22"/>
          <w:szCs w:val="22"/>
        </w:rPr>
      </w:pPr>
      <w:r>
        <w:rPr>
          <w:sz w:val="22"/>
          <w:szCs w:val="22"/>
        </w:rPr>
        <w:t>Trois-Rivières, le (date)</w:t>
      </w:r>
    </w:p>
    <w:p w14:paraId="3A3A17C9" w14:textId="77777777" w:rsidR="002E18ED" w:rsidRDefault="002E18ED">
      <w:pPr>
        <w:jc w:val="both"/>
        <w:rPr>
          <w:sz w:val="22"/>
          <w:szCs w:val="22"/>
        </w:rPr>
      </w:pPr>
    </w:p>
    <w:p w14:paraId="61AF532F" w14:textId="77777777" w:rsidR="002E18ED" w:rsidRDefault="002E18ED">
      <w:pPr>
        <w:jc w:val="both"/>
        <w:rPr>
          <w:sz w:val="22"/>
          <w:szCs w:val="22"/>
        </w:rPr>
      </w:pPr>
    </w:p>
    <w:p w14:paraId="1E1711C3" w14:textId="77777777" w:rsidR="002E18ED" w:rsidRDefault="002E18ED">
      <w:pPr>
        <w:jc w:val="both"/>
        <w:rPr>
          <w:sz w:val="22"/>
          <w:szCs w:val="22"/>
        </w:rPr>
      </w:pPr>
    </w:p>
    <w:p w14:paraId="76111797" w14:textId="77777777" w:rsidR="002E18ED" w:rsidRDefault="000C0DBD">
      <w:pPr>
        <w:jc w:val="both"/>
        <w:rPr>
          <w:sz w:val="22"/>
          <w:szCs w:val="22"/>
        </w:rPr>
      </w:pPr>
      <w:r>
        <w:rPr>
          <w:sz w:val="22"/>
          <w:szCs w:val="22"/>
        </w:rPr>
        <w:t>Syndicat canadien de la Fonction publique,</w:t>
      </w:r>
    </w:p>
    <w:p w14:paraId="08C2ED13" w14:textId="77777777" w:rsidR="002E18ED" w:rsidRDefault="000C0DBD">
      <w:pPr>
        <w:jc w:val="both"/>
        <w:rPr>
          <w:sz w:val="22"/>
          <w:szCs w:val="22"/>
        </w:rPr>
      </w:pPr>
      <w:r>
        <w:rPr>
          <w:sz w:val="22"/>
          <w:szCs w:val="22"/>
        </w:rPr>
        <w:t>section locale 3624</w:t>
      </w:r>
    </w:p>
    <w:p w14:paraId="390DB710" w14:textId="77777777" w:rsidR="002E18ED" w:rsidRDefault="000C0DBD">
      <w:pPr>
        <w:jc w:val="both"/>
        <w:rPr>
          <w:sz w:val="22"/>
          <w:szCs w:val="22"/>
        </w:rPr>
      </w:pPr>
      <w:r>
        <w:rPr>
          <w:sz w:val="22"/>
          <w:szCs w:val="22"/>
        </w:rPr>
        <w:t>(adresse)</w:t>
      </w:r>
    </w:p>
    <w:p w14:paraId="5E34AD63" w14:textId="77777777" w:rsidR="002E18ED" w:rsidRDefault="002E18ED">
      <w:pPr>
        <w:jc w:val="both"/>
        <w:rPr>
          <w:sz w:val="22"/>
          <w:szCs w:val="22"/>
        </w:rPr>
      </w:pPr>
    </w:p>
    <w:p w14:paraId="25ECA13B" w14:textId="77777777" w:rsidR="002E18ED" w:rsidRDefault="002E18ED">
      <w:pPr>
        <w:jc w:val="both"/>
        <w:rPr>
          <w:sz w:val="22"/>
          <w:szCs w:val="22"/>
        </w:rPr>
      </w:pPr>
    </w:p>
    <w:p w14:paraId="01F22E5A" w14:textId="77777777" w:rsidR="002E18ED" w:rsidRDefault="002E18ED">
      <w:pPr>
        <w:jc w:val="both"/>
        <w:rPr>
          <w:sz w:val="22"/>
          <w:szCs w:val="22"/>
        </w:rPr>
      </w:pPr>
    </w:p>
    <w:p w14:paraId="42E8E4F9" w14:textId="77777777" w:rsidR="002E18ED" w:rsidRDefault="000C0DBD">
      <w:pPr>
        <w:jc w:val="both"/>
        <w:rPr>
          <w:sz w:val="22"/>
          <w:szCs w:val="22"/>
        </w:rPr>
      </w:pPr>
      <w:r>
        <w:rPr>
          <w:sz w:val="22"/>
          <w:szCs w:val="22"/>
        </w:rPr>
        <w:t xml:space="preserve">Au soin de :  </w:t>
      </w:r>
      <w:r>
        <w:rPr>
          <w:sz w:val="22"/>
          <w:szCs w:val="22"/>
          <w:u w:val="single"/>
        </w:rPr>
        <w:tab/>
      </w:r>
      <w:r>
        <w:rPr>
          <w:sz w:val="22"/>
          <w:szCs w:val="22"/>
        </w:rPr>
        <w:t>, secrétaire-trésorier(ère)</w:t>
      </w:r>
    </w:p>
    <w:p w14:paraId="7BA4F9B9" w14:textId="77777777" w:rsidR="002E18ED" w:rsidRDefault="002E18ED">
      <w:pPr>
        <w:jc w:val="both"/>
        <w:rPr>
          <w:sz w:val="22"/>
          <w:szCs w:val="22"/>
        </w:rPr>
      </w:pPr>
    </w:p>
    <w:p w14:paraId="030D3A2D" w14:textId="77777777" w:rsidR="002E18ED" w:rsidRDefault="002E18ED">
      <w:pPr>
        <w:jc w:val="both"/>
        <w:rPr>
          <w:sz w:val="22"/>
          <w:szCs w:val="22"/>
        </w:rPr>
      </w:pPr>
    </w:p>
    <w:p w14:paraId="2D7D8F83" w14:textId="77777777" w:rsidR="002E18ED" w:rsidRDefault="000C0DBD">
      <w:pPr>
        <w:jc w:val="both"/>
        <w:rPr>
          <w:sz w:val="22"/>
          <w:szCs w:val="22"/>
        </w:rPr>
      </w:pPr>
      <w:r>
        <w:rPr>
          <w:sz w:val="22"/>
          <w:szCs w:val="22"/>
        </w:rPr>
        <w:t>Objet : Précompte des cotisations syndicales</w:t>
      </w:r>
    </w:p>
    <w:p w14:paraId="44F77327" w14:textId="77777777" w:rsidR="002E18ED" w:rsidRDefault="002E18ED">
      <w:pPr>
        <w:jc w:val="both"/>
        <w:rPr>
          <w:sz w:val="22"/>
          <w:szCs w:val="22"/>
        </w:rPr>
      </w:pPr>
    </w:p>
    <w:p w14:paraId="6409727D" w14:textId="77777777" w:rsidR="002E18ED" w:rsidRDefault="000C0DBD">
      <w:pPr>
        <w:jc w:val="both"/>
        <w:rPr>
          <w:sz w:val="22"/>
          <w:szCs w:val="22"/>
        </w:rPr>
      </w:pPr>
      <w:r>
        <w:rPr>
          <w:sz w:val="22"/>
          <w:szCs w:val="22"/>
        </w:rPr>
        <w:t>Madame, Monsieur,</w:t>
      </w:r>
    </w:p>
    <w:p w14:paraId="5979FEA6" w14:textId="77777777" w:rsidR="002E18ED" w:rsidRDefault="002E18ED">
      <w:pPr>
        <w:jc w:val="both"/>
        <w:rPr>
          <w:sz w:val="22"/>
          <w:szCs w:val="22"/>
        </w:rPr>
      </w:pPr>
    </w:p>
    <w:p w14:paraId="382B0CF5" w14:textId="77777777" w:rsidR="002E18ED" w:rsidRDefault="000C0DBD">
      <w:pPr>
        <w:jc w:val="both"/>
        <w:rPr>
          <w:sz w:val="22"/>
          <w:szCs w:val="22"/>
        </w:rPr>
      </w:pPr>
      <w:r>
        <w:rPr>
          <w:sz w:val="22"/>
          <w:szCs w:val="22"/>
        </w:rPr>
        <w:t xml:space="preserve">Relativement à l’objet mentionné en titre, veuillez trouver joint à la présente un chèque de </w:t>
      </w:r>
      <w:r>
        <w:rPr>
          <w:sz w:val="22"/>
          <w:szCs w:val="22"/>
          <w:u w:val="single"/>
        </w:rPr>
        <w:t>                 </w:t>
      </w:r>
      <w:r>
        <w:rPr>
          <w:sz w:val="22"/>
          <w:szCs w:val="22"/>
        </w:rPr>
        <w:t xml:space="preserve"> $ pour le mois de </w:t>
      </w:r>
      <w:r>
        <w:rPr>
          <w:sz w:val="22"/>
          <w:szCs w:val="22"/>
          <w:u w:val="single"/>
        </w:rPr>
        <w:t>                      </w:t>
      </w:r>
      <w:r>
        <w:rPr>
          <w:sz w:val="22"/>
          <w:szCs w:val="22"/>
        </w:rPr>
        <w:t>.</w:t>
      </w:r>
    </w:p>
    <w:p w14:paraId="669CE6FF" w14:textId="77777777" w:rsidR="002E18ED" w:rsidRDefault="002E18ED">
      <w:pPr>
        <w:jc w:val="both"/>
        <w:rPr>
          <w:sz w:val="22"/>
          <w:szCs w:val="22"/>
        </w:rPr>
      </w:pPr>
    </w:p>
    <w:p w14:paraId="2C56B63B" w14:textId="77777777" w:rsidR="002E18ED" w:rsidRDefault="000C0DBD">
      <w:pPr>
        <w:jc w:val="both"/>
        <w:rPr>
          <w:sz w:val="22"/>
          <w:szCs w:val="22"/>
        </w:rPr>
      </w:pPr>
      <w:r>
        <w:rPr>
          <w:sz w:val="22"/>
          <w:szCs w:val="22"/>
        </w:rPr>
        <w:t xml:space="preserve">Au cours du mois de </w:t>
      </w:r>
      <w:r>
        <w:rPr>
          <w:sz w:val="22"/>
          <w:szCs w:val="22"/>
          <w:u w:val="single"/>
        </w:rPr>
        <w:t>                      </w:t>
      </w:r>
      <w:r>
        <w:rPr>
          <w:sz w:val="22"/>
          <w:szCs w:val="22"/>
        </w:rPr>
        <w:t xml:space="preserve">, l’Employeur avait à son service  </w:t>
      </w:r>
      <w:r>
        <w:rPr>
          <w:sz w:val="22"/>
          <w:szCs w:val="22"/>
          <w:u w:val="single"/>
        </w:rPr>
        <w:t>            </w:t>
      </w:r>
      <w:r>
        <w:rPr>
          <w:sz w:val="22"/>
          <w:szCs w:val="22"/>
        </w:rPr>
        <w:t xml:space="preserve"> employés syndiqués travaillant à temps complet et </w:t>
      </w:r>
      <w:r>
        <w:rPr>
          <w:sz w:val="22"/>
          <w:szCs w:val="22"/>
          <w:u w:val="single"/>
        </w:rPr>
        <w:t>                 </w:t>
      </w:r>
      <w:r>
        <w:rPr>
          <w:sz w:val="22"/>
          <w:szCs w:val="22"/>
        </w:rPr>
        <w:t xml:space="preserve"> employés syndiqués travaillant à temps partiel.</w:t>
      </w:r>
    </w:p>
    <w:p w14:paraId="1599B700" w14:textId="77777777" w:rsidR="002E18ED" w:rsidRDefault="002E18ED">
      <w:pPr>
        <w:jc w:val="both"/>
        <w:rPr>
          <w:sz w:val="22"/>
          <w:szCs w:val="22"/>
        </w:rPr>
      </w:pPr>
    </w:p>
    <w:p w14:paraId="450E2C01" w14:textId="77777777" w:rsidR="002E18ED" w:rsidRDefault="000C0DBD">
      <w:pPr>
        <w:jc w:val="both"/>
        <w:rPr>
          <w:sz w:val="22"/>
          <w:szCs w:val="22"/>
        </w:rPr>
      </w:pPr>
      <w:r>
        <w:rPr>
          <w:sz w:val="22"/>
          <w:szCs w:val="22"/>
        </w:rPr>
        <w:t xml:space="preserve">Au cours de ce mois, </w:t>
      </w:r>
      <w:r>
        <w:rPr>
          <w:sz w:val="22"/>
          <w:szCs w:val="22"/>
          <w:u w:val="single"/>
        </w:rPr>
        <w:t>                 </w:t>
      </w:r>
      <w:r>
        <w:rPr>
          <w:sz w:val="22"/>
          <w:szCs w:val="22"/>
        </w:rPr>
        <w:t xml:space="preserve"> $ a été versé en salaire régulier aux employés syndiqués travaillant à temps complet et </w:t>
      </w:r>
      <w:r>
        <w:rPr>
          <w:sz w:val="22"/>
          <w:szCs w:val="22"/>
          <w:u w:val="single"/>
        </w:rPr>
        <w:t>                 </w:t>
      </w:r>
      <w:r>
        <w:rPr>
          <w:sz w:val="22"/>
          <w:szCs w:val="22"/>
        </w:rPr>
        <w:t> $ a été versé en salaire régulier aux employés syndiqués travaillant à temps partiel.</w:t>
      </w:r>
    </w:p>
    <w:p w14:paraId="4BBAF442" w14:textId="77777777" w:rsidR="002E18ED" w:rsidRDefault="002E18ED">
      <w:pPr>
        <w:jc w:val="both"/>
        <w:rPr>
          <w:sz w:val="22"/>
          <w:szCs w:val="22"/>
        </w:rPr>
      </w:pPr>
    </w:p>
    <w:p w14:paraId="5E397645" w14:textId="77777777" w:rsidR="002E18ED" w:rsidRDefault="000C0DBD">
      <w:pPr>
        <w:jc w:val="both"/>
        <w:rPr>
          <w:sz w:val="22"/>
          <w:szCs w:val="22"/>
        </w:rPr>
      </w:pPr>
      <w:r>
        <w:rPr>
          <w:sz w:val="22"/>
          <w:szCs w:val="22"/>
        </w:rPr>
        <w:t xml:space="preserve">Vous trouverez également joint à la présente une liste des employés syndiqués pour le mois de </w:t>
      </w:r>
      <w:r>
        <w:rPr>
          <w:sz w:val="22"/>
          <w:szCs w:val="22"/>
          <w:u w:val="single"/>
        </w:rPr>
        <w:t>                      </w:t>
      </w:r>
      <w:r>
        <w:rPr>
          <w:sz w:val="22"/>
          <w:szCs w:val="22"/>
        </w:rPr>
        <w:t>, le nombre des heures régulières travaillées par chacun et le montant des cotisations retenues sur le salaire de ces employés.</w:t>
      </w:r>
    </w:p>
    <w:p w14:paraId="5D7B1D4A" w14:textId="77777777" w:rsidR="002E18ED" w:rsidRDefault="002E18ED">
      <w:pPr>
        <w:jc w:val="both"/>
        <w:rPr>
          <w:sz w:val="22"/>
          <w:szCs w:val="22"/>
        </w:rPr>
      </w:pPr>
    </w:p>
    <w:p w14:paraId="571F931F" w14:textId="77777777" w:rsidR="002E18ED" w:rsidRDefault="002E18ED">
      <w:pPr>
        <w:jc w:val="both"/>
        <w:rPr>
          <w:sz w:val="22"/>
          <w:szCs w:val="22"/>
        </w:rPr>
      </w:pPr>
    </w:p>
    <w:p w14:paraId="715BF409" w14:textId="77777777" w:rsidR="002E18ED" w:rsidRDefault="000C0DBD">
      <w:pPr>
        <w:jc w:val="both"/>
        <w:rPr>
          <w:sz w:val="22"/>
          <w:szCs w:val="22"/>
        </w:rPr>
      </w:pPr>
      <w:r>
        <w:rPr>
          <w:sz w:val="22"/>
          <w:szCs w:val="22"/>
        </w:rPr>
        <w:t>Cogeco Connexion Inc.</w:t>
      </w:r>
    </w:p>
    <w:p w14:paraId="6FADED0F" w14:textId="77777777" w:rsidR="002E18ED" w:rsidRDefault="002E18ED">
      <w:pPr>
        <w:jc w:val="both"/>
        <w:rPr>
          <w:sz w:val="22"/>
          <w:szCs w:val="22"/>
        </w:rPr>
      </w:pPr>
    </w:p>
    <w:p w14:paraId="7E6C58F3" w14:textId="77777777" w:rsidR="002E18ED" w:rsidRDefault="000C0DBD">
      <w:pPr>
        <w:jc w:val="both"/>
        <w:rPr>
          <w:sz w:val="22"/>
          <w:szCs w:val="22"/>
        </w:rPr>
      </w:pPr>
      <w:r>
        <w:rPr>
          <w:sz w:val="22"/>
          <w:szCs w:val="22"/>
        </w:rPr>
        <w:t>par :                                                </w:t>
      </w:r>
    </w:p>
    <w:p w14:paraId="1D9D4FE6" w14:textId="77777777" w:rsidR="002E18ED" w:rsidRDefault="002E18ED">
      <w:pPr>
        <w:jc w:val="both"/>
        <w:rPr>
          <w:sz w:val="22"/>
          <w:szCs w:val="22"/>
        </w:rPr>
      </w:pPr>
    </w:p>
    <w:p w14:paraId="370EFA81" w14:textId="77777777" w:rsidR="002E18ED" w:rsidRDefault="000C0DBD">
      <w:pPr>
        <w:pStyle w:val="Titre1"/>
        <w:jc w:val="center"/>
        <w:rPr>
          <w:rFonts w:ascii="Times New Roman" w:eastAsia="Times New Roman" w:hAnsi="Times New Roman" w:cs="Times New Roman"/>
          <w:b/>
          <w:sz w:val="22"/>
          <w:szCs w:val="22"/>
        </w:rPr>
      </w:pPr>
      <w:bookmarkStart w:id="59" w:name="_4k668n3" w:colFirst="0" w:colLast="0"/>
      <w:bookmarkEnd w:id="59"/>
      <w:r>
        <w:br w:type="page"/>
      </w:r>
      <w:r>
        <w:rPr>
          <w:rFonts w:ascii="Times New Roman" w:eastAsia="Times New Roman" w:hAnsi="Times New Roman" w:cs="Times New Roman"/>
          <w:b/>
          <w:sz w:val="22"/>
          <w:szCs w:val="22"/>
        </w:rPr>
        <w:lastRenderedPageBreak/>
        <w:t xml:space="preserve">ANNEXE </w:t>
      </w:r>
      <w:r>
        <w:rPr>
          <w:b/>
          <w:sz w:val="22"/>
          <w:szCs w:val="22"/>
        </w:rPr>
        <w:t xml:space="preserve">B – </w:t>
      </w:r>
      <w:r>
        <w:rPr>
          <w:rFonts w:ascii="Times New Roman" w:eastAsia="Times New Roman" w:hAnsi="Times New Roman" w:cs="Times New Roman"/>
          <w:b/>
          <w:sz w:val="22"/>
          <w:szCs w:val="22"/>
        </w:rPr>
        <w:t>LISTE D’ANCIENNETÉ</w:t>
      </w:r>
    </w:p>
    <w:p w14:paraId="54ACF96F" w14:textId="77777777" w:rsidR="002E18ED" w:rsidRDefault="000C0DBD">
      <w:pPr>
        <w:jc w:val="center"/>
        <w:rPr>
          <w:sz w:val="22"/>
          <w:szCs w:val="22"/>
        </w:rPr>
      </w:pPr>
      <w:r>
        <w:rPr>
          <w:b/>
          <w:sz w:val="22"/>
          <w:szCs w:val="22"/>
        </w:rPr>
        <w:t>Au 31 décembre 2021</w:t>
      </w:r>
    </w:p>
    <w:p w14:paraId="0AE9F79C" w14:textId="77777777" w:rsidR="002E18ED" w:rsidRDefault="002E18ED">
      <w:pPr>
        <w:rPr>
          <w:sz w:val="22"/>
          <w:szCs w:val="22"/>
        </w:rPr>
      </w:pPr>
      <w:bookmarkStart w:id="60" w:name="_r8qr2960ljen" w:colFirst="0" w:colLast="0"/>
      <w:bookmarkEnd w:id="60"/>
    </w:p>
    <w:p w14:paraId="4CCCDECF" w14:textId="77777777" w:rsidR="002E18ED" w:rsidRDefault="000C0DBD">
      <w:pPr>
        <w:ind w:hanging="637"/>
        <w:rPr>
          <w:b/>
          <w:sz w:val="18"/>
          <w:szCs w:val="18"/>
        </w:rPr>
      </w:pPr>
      <w:r>
        <w:rPr>
          <w:rFonts w:ascii="Calibri" w:eastAsia="Calibri" w:hAnsi="Calibri" w:cs="Calibri"/>
          <w:b/>
          <w:sz w:val="22"/>
          <w:szCs w:val="22"/>
        </w:rPr>
        <w:t>SERVICE CENTRE DE GESTION DES RÉSEAUX</w:t>
      </w:r>
    </w:p>
    <w:tbl>
      <w:tblPr>
        <w:tblStyle w:val="ab"/>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63A00800" w14:textId="77777777">
        <w:trPr>
          <w:trHeight w:val="240"/>
        </w:trPr>
        <w:tc>
          <w:tcPr>
            <w:tcW w:w="525" w:type="dxa"/>
            <w:tcBorders>
              <w:top w:val="single" w:sz="4" w:space="0" w:color="000000"/>
              <w:left w:val="single" w:sz="4" w:space="0" w:color="000000"/>
              <w:bottom w:val="single" w:sz="4" w:space="0" w:color="000000"/>
              <w:right w:val="single" w:sz="4" w:space="0" w:color="000000"/>
            </w:tcBorders>
            <w:shd w:val="clear" w:color="auto" w:fill="C6D9F1"/>
          </w:tcPr>
          <w:p w14:paraId="6A8C7B72" w14:textId="77777777" w:rsidR="002E18ED" w:rsidRDefault="000C0DBD">
            <w:pPr>
              <w:rPr>
                <w:rFonts w:ascii="Calibri" w:eastAsia="Calibri" w:hAnsi="Calibri" w:cs="Calibri"/>
                <w:b/>
                <w:sz w:val="14"/>
                <w:szCs w:val="14"/>
              </w:rPr>
            </w:pPr>
            <w:r>
              <w:rPr>
                <w:rFonts w:ascii="Calibri" w:eastAsia="Calibri" w:hAnsi="Calibri" w:cs="Calibri"/>
                <w:b/>
                <w:sz w:val="14"/>
                <w:szCs w:val="14"/>
              </w:rPr>
              <w:t># Emp</w:t>
            </w:r>
          </w:p>
        </w:tc>
        <w:tc>
          <w:tcPr>
            <w:tcW w:w="2085" w:type="dxa"/>
            <w:tcBorders>
              <w:top w:val="single" w:sz="4" w:space="0" w:color="000000"/>
              <w:left w:val="nil"/>
              <w:bottom w:val="single" w:sz="4" w:space="0" w:color="000000"/>
              <w:right w:val="single" w:sz="4" w:space="0" w:color="000000"/>
            </w:tcBorders>
            <w:shd w:val="clear" w:color="auto" w:fill="C6D9F1"/>
          </w:tcPr>
          <w:p w14:paraId="2A68B2DC" w14:textId="77777777" w:rsidR="002E18ED" w:rsidRDefault="000C0DBD">
            <w:pPr>
              <w:rPr>
                <w:rFonts w:ascii="Calibri" w:eastAsia="Calibri" w:hAnsi="Calibri" w:cs="Calibri"/>
                <w:b/>
                <w:sz w:val="14"/>
                <w:szCs w:val="14"/>
              </w:rPr>
            </w:pPr>
            <w:r>
              <w:rPr>
                <w:rFonts w:ascii="Calibri" w:eastAsia="Calibri" w:hAnsi="Calibri" w:cs="Calibri"/>
                <w:b/>
                <w:sz w:val="14"/>
                <w:szCs w:val="14"/>
              </w:rPr>
              <w:t>Nom complet</w:t>
            </w:r>
          </w:p>
        </w:tc>
        <w:tc>
          <w:tcPr>
            <w:tcW w:w="1440" w:type="dxa"/>
            <w:tcBorders>
              <w:top w:val="single" w:sz="4" w:space="0" w:color="000000"/>
              <w:left w:val="nil"/>
              <w:bottom w:val="single" w:sz="4" w:space="0" w:color="000000"/>
              <w:right w:val="single" w:sz="4" w:space="0" w:color="000000"/>
            </w:tcBorders>
            <w:shd w:val="clear" w:color="auto" w:fill="C6D9F1"/>
          </w:tcPr>
          <w:p w14:paraId="0DA271B9" w14:textId="77777777" w:rsidR="002E18ED" w:rsidRDefault="000C0DBD">
            <w:pPr>
              <w:rPr>
                <w:rFonts w:ascii="Calibri" w:eastAsia="Calibri" w:hAnsi="Calibri" w:cs="Calibri"/>
                <w:b/>
                <w:sz w:val="14"/>
                <w:szCs w:val="14"/>
              </w:rPr>
            </w:pPr>
            <w:r>
              <w:rPr>
                <w:rFonts w:ascii="Calibri" w:eastAsia="Calibri" w:hAnsi="Calibri" w:cs="Calibri"/>
                <w:b/>
                <w:sz w:val="14"/>
                <w:szCs w:val="14"/>
              </w:rPr>
              <w:t>Statut</w:t>
            </w:r>
          </w:p>
        </w:tc>
        <w:tc>
          <w:tcPr>
            <w:tcW w:w="2047" w:type="dxa"/>
            <w:tcBorders>
              <w:top w:val="single" w:sz="4" w:space="0" w:color="000000"/>
              <w:left w:val="nil"/>
              <w:bottom w:val="single" w:sz="4" w:space="0" w:color="000000"/>
              <w:right w:val="single" w:sz="4" w:space="0" w:color="000000"/>
            </w:tcBorders>
            <w:shd w:val="clear" w:color="auto" w:fill="C6D9F1"/>
          </w:tcPr>
          <w:p w14:paraId="2BF18AD8" w14:textId="77777777" w:rsidR="002E18ED" w:rsidRDefault="000C0DBD">
            <w:pPr>
              <w:rPr>
                <w:rFonts w:ascii="Calibri" w:eastAsia="Calibri" w:hAnsi="Calibri" w:cs="Calibri"/>
                <w:b/>
                <w:sz w:val="14"/>
                <w:szCs w:val="14"/>
              </w:rPr>
            </w:pPr>
            <w:r>
              <w:rPr>
                <w:rFonts w:ascii="Calibri" w:eastAsia="Calibri" w:hAnsi="Calibri" w:cs="Calibri"/>
                <w:b/>
                <w:sz w:val="14"/>
                <w:szCs w:val="14"/>
              </w:rPr>
              <w:t>Quartier général</w:t>
            </w:r>
          </w:p>
        </w:tc>
        <w:tc>
          <w:tcPr>
            <w:tcW w:w="870" w:type="dxa"/>
            <w:tcBorders>
              <w:top w:val="single" w:sz="4" w:space="0" w:color="000000"/>
              <w:left w:val="nil"/>
              <w:bottom w:val="single" w:sz="4" w:space="0" w:color="000000"/>
              <w:right w:val="single" w:sz="4" w:space="0" w:color="000000"/>
            </w:tcBorders>
            <w:shd w:val="clear" w:color="auto" w:fill="C6D9F1"/>
          </w:tcPr>
          <w:p w14:paraId="6C6842A1" w14:textId="77777777" w:rsidR="002E18ED" w:rsidRDefault="000C0DBD">
            <w:pPr>
              <w:rPr>
                <w:rFonts w:ascii="Calibri" w:eastAsia="Calibri" w:hAnsi="Calibri" w:cs="Calibri"/>
                <w:b/>
                <w:sz w:val="14"/>
                <w:szCs w:val="14"/>
              </w:rPr>
            </w:pPr>
            <w:r>
              <w:rPr>
                <w:rFonts w:ascii="Calibri" w:eastAsia="Calibri" w:hAnsi="Calibri" w:cs="Calibri"/>
                <w:b/>
                <w:sz w:val="14"/>
                <w:szCs w:val="14"/>
              </w:rPr>
              <w:t>Date d'embauche</w:t>
            </w:r>
          </w:p>
        </w:tc>
        <w:tc>
          <w:tcPr>
            <w:tcW w:w="3195" w:type="dxa"/>
            <w:tcBorders>
              <w:top w:val="single" w:sz="4" w:space="0" w:color="000000"/>
              <w:left w:val="nil"/>
              <w:bottom w:val="single" w:sz="4" w:space="0" w:color="000000"/>
              <w:right w:val="single" w:sz="4" w:space="0" w:color="000000"/>
            </w:tcBorders>
            <w:shd w:val="clear" w:color="auto" w:fill="C6D9F1"/>
          </w:tcPr>
          <w:p w14:paraId="76D1033C" w14:textId="77777777" w:rsidR="002E18ED" w:rsidRDefault="000C0DBD">
            <w:pPr>
              <w:rPr>
                <w:rFonts w:ascii="Calibri" w:eastAsia="Calibri" w:hAnsi="Calibri" w:cs="Calibri"/>
                <w:b/>
                <w:sz w:val="14"/>
                <w:szCs w:val="14"/>
              </w:rPr>
            </w:pPr>
            <w:r>
              <w:rPr>
                <w:rFonts w:ascii="Calibri" w:eastAsia="Calibri" w:hAnsi="Calibri" w:cs="Calibri"/>
                <w:b/>
                <w:sz w:val="14"/>
                <w:szCs w:val="14"/>
              </w:rPr>
              <w:t>Titre d'emploi</w:t>
            </w:r>
          </w:p>
        </w:tc>
        <w:tc>
          <w:tcPr>
            <w:tcW w:w="600" w:type="dxa"/>
            <w:tcBorders>
              <w:top w:val="single" w:sz="4" w:space="0" w:color="000000"/>
              <w:left w:val="nil"/>
              <w:bottom w:val="single" w:sz="4" w:space="0" w:color="000000"/>
              <w:right w:val="single" w:sz="4" w:space="0" w:color="000000"/>
            </w:tcBorders>
            <w:shd w:val="clear" w:color="auto" w:fill="C6D9F1"/>
          </w:tcPr>
          <w:p w14:paraId="4B76129A" w14:textId="77777777" w:rsidR="002E18ED" w:rsidRDefault="000C0DBD">
            <w:pPr>
              <w:jc w:val="center"/>
              <w:rPr>
                <w:rFonts w:ascii="Calibri" w:eastAsia="Calibri" w:hAnsi="Calibri" w:cs="Calibri"/>
                <w:b/>
                <w:sz w:val="14"/>
                <w:szCs w:val="14"/>
              </w:rPr>
            </w:pPr>
            <w:r>
              <w:rPr>
                <w:rFonts w:ascii="Calibri" w:eastAsia="Calibri" w:hAnsi="Calibri" w:cs="Calibri"/>
                <w:b/>
                <w:sz w:val="14"/>
                <w:szCs w:val="14"/>
              </w:rPr>
              <w:t>Années</w:t>
            </w:r>
          </w:p>
        </w:tc>
        <w:tc>
          <w:tcPr>
            <w:tcW w:w="532" w:type="dxa"/>
            <w:tcBorders>
              <w:top w:val="single" w:sz="4" w:space="0" w:color="000000"/>
              <w:left w:val="nil"/>
              <w:bottom w:val="single" w:sz="4" w:space="0" w:color="000000"/>
              <w:right w:val="single" w:sz="4" w:space="0" w:color="000000"/>
            </w:tcBorders>
            <w:shd w:val="clear" w:color="auto" w:fill="C6D9F1"/>
          </w:tcPr>
          <w:p w14:paraId="0BB476E4" w14:textId="77777777" w:rsidR="002E18ED" w:rsidRDefault="000C0DBD">
            <w:pPr>
              <w:jc w:val="center"/>
              <w:rPr>
                <w:rFonts w:ascii="Calibri" w:eastAsia="Calibri" w:hAnsi="Calibri" w:cs="Calibri"/>
                <w:b/>
                <w:sz w:val="14"/>
                <w:szCs w:val="14"/>
              </w:rPr>
            </w:pPr>
            <w:r>
              <w:rPr>
                <w:rFonts w:ascii="Calibri" w:eastAsia="Calibri" w:hAnsi="Calibri" w:cs="Calibri"/>
                <w:b/>
                <w:sz w:val="14"/>
                <w:szCs w:val="14"/>
              </w:rPr>
              <w:t>Mois</w:t>
            </w:r>
          </w:p>
        </w:tc>
        <w:tc>
          <w:tcPr>
            <w:tcW w:w="555" w:type="dxa"/>
            <w:tcBorders>
              <w:top w:val="single" w:sz="4" w:space="0" w:color="000000"/>
              <w:left w:val="nil"/>
              <w:bottom w:val="single" w:sz="4" w:space="0" w:color="000000"/>
              <w:right w:val="single" w:sz="4" w:space="0" w:color="000000"/>
            </w:tcBorders>
            <w:shd w:val="clear" w:color="auto" w:fill="C6D9F1"/>
          </w:tcPr>
          <w:p w14:paraId="2541AD3F" w14:textId="77777777" w:rsidR="002E18ED" w:rsidRDefault="000C0DBD">
            <w:pPr>
              <w:jc w:val="center"/>
              <w:rPr>
                <w:rFonts w:ascii="Calibri" w:eastAsia="Calibri" w:hAnsi="Calibri" w:cs="Calibri"/>
                <w:b/>
                <w:sz w:val="14"/>
                <w:szCs w:val="14"/>
              </w:rPr>
            </w:pPr>
            <w:r>
              <w:rPr>
                <w:rFonts w:ascii="Calibri" w:eastAsia="Calibri" w:hAnsi="Calibri" w:cs="Calibri"/>
                <w:b/>
                <w:sz w:val="14"/>
                <w:szCs w:val="14"/>
              </w:rPr>
              <w:t>Jours</w:t>
            </w:r>
          </w:p>
        </w:tc>
      </w:tr>
      <w:tr w:rsidR="002E18ED" w14:paraId="3F74DBD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5FD819" w14:textId="77777777" w:rsidR="002E18ED" w:rsidRDefault="000C0DBD">
            <w:pPr>
              <w:rPr>
                <w:rFonts w:ascii="Calibri" w:eastAsia="Calibri" w:hAnsi="Calibri" w:cs="Calibri"/>
                <w:sz w:val="14"/>
                <w:szCs w:val="14"/>
              </w:rPr>
            </w:pPr>
            <w:r>
              <w:rPr>
                <w:rFonts w:ascii="Calibri" w:eastAsia="Calibri" w:hAnsi="Calibri" w:cs="Calibri"/>
                <w:sz w:val="14"/>
                <w:szCs w:val="14"/>
              </w:rPr>
              <w:t>1197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F1E05E" w14:textId="77777777" w:rsidR="002E18ED" w:rsidRDefault="000C0DBD">
            <w:pPr>
              <w:rPr>
                <w:rFonts w:ascii="Calibri" w:eastAsia="Calibri" w:hAnsi="Calibri" w:cs="Calibri"/>
                <w:sz w:val="14"/>
                <w:szCs w:val="14"/>
              </w:rPr>
            </w:pPr>
            <w:r>
              <w:rPr>
                <w:rFonts w:ascii="Calibri" w:eastAsia="Calibri" w:hAnsi="Calibri" w:cs="Calibri"/>
                <w:sz w:val="14"/>
                <w:szCs w:val="14"/>
              </w:rPr>
              <w:t>Martin Simard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395336" w14:textId="77777777" w:rsidR="002E18ED" w:rsidRDefault="000C0DBD">
            <w:pPr>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3A0906" w14:textId="77777777" w:rsidR="002E18ED" w:rsidRDefault="000C0DBD">
            <w:pPr>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78ECD2" w14:textId="77777777" w:rsidR="002E18ED" w:rsidRDefault="000C0DBD">
            <w:pPr>
              <w:rPr>
                <w:rFonts w:ascii="Calibri" w:eastAsia="Calibri" w:hAnsi="Calibri" w:cs="Calibri"/>
                <w:sz w:val="14"/>
                <w:szCs w:val="14"/>
              </w:rPr>
            </w:pPr>
            <w:r>
              <w:rPr>
                <w:rFonts w:ascii="Calibri" w:eastAsia="Calibri" w:hAnsi="Calibri" w:cs="Calibri"/>
                <w:sz w:val="14"/>
                <w:szCs w:val="14"/>
              </w:rPr>
              <w:t>1996-10-08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21EC42" w14:textId="77777777" w:rsidR="002E18ED" w:rsidRDefault="000C0DBD">
            <w:pPr>
              <w:rPr>
                <w:rFonts w:ascii="Calibri" w:eastAsia="Calibri" w:hAnsi="Calibri" w:cs="Calibri"/>
                <w:sz w:val="14"/>
                <w:szCs w:val="14"/>
              </w:rPr>
            </w:pPr>
            <w:r>
              <w:rPr>
                <w:rFonts w:ascii="Calibri" w:eastAsia="Calibri" w:hAnsi="Calibri" w:cs="Calibri"/>
                <w:sz w:val="14"/>
                <w:szCs w:val="14"/>
              </w:rPr>
              <w:t>Technicien du centre de gestion des réseaux</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71941E" w14:textId="77777777" w:rsidR="002E18ED" w:rsidRDefault="000C0DBD">
            <w:pPr>
              <w:jc w:val="center"/>
              <w:rPr>
                <w:rFonts w:ascii="Calibri" w:eastAsia="Calibri" w:hAnsi="Calibri" w:cs="Calibri"/>
                <w:sz w:val="14"/>
                <w:szCs w:val="14"/>
              </w:rPr>
            </w:pPr>
            <w:r>
              <w:rPr>
                <w:rFonts w:ascii="Calibri" w:eastAsia="Calibri" w:hAnsi="Calibri" w:cs="Calibri"/>
                <w:sz w:val="14"/>
                <w:szCs w:val="14"/>
              </w:rPr>
              <w:t>25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4C0B34" w14:textId="77777777" w:rsidR="002E18ED" w:rsidRDefault="000C0DBD">
            <w:pPr>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56AE98" w14:textId="77777777" w:rsidR="002E18ED" w:rsidRDefault="000C0DBD">
            <w:pPr>
              <w:jc w:val="center"/>
              <w:rPr>
                <w:rFonts w:ascii="Calibri" w:eastAsia="Calibri" w:hAnsi="Calibri" w:cs="Calibri"/>
                <w:sz w:val="14"/>
                <w:szCs w:val="14"/>
              </w:rPr>
            </w:pPr>
            <w:r>
              <w:rPr>
                <w:rFonts w:ascii="Calibri" w:eastAsia="Calibri" w:hAnsi="Calibri" w:cs="Calibri"/>
                <w:sz w:val="14"/>
                <w:szCs w:val="14"/>
              </w:rPr>
              <w:t>21</w:t>
            </w:r>
          </w:p>
        </w:tc>
      </w:tr>
      <w:tr w:rsidR="002E18ED" w14:paraId="37B29A89"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2323D9" w14:textId="77777777" w:rsidR="002E18ED" w:rsidRDefault="000C0DBD">
            <w:pPr>
              <w:rPr>
                <w:rFonts w:ascii="Calibri" w:eastAsia="Calibri" w:hAnsi="Calibri" w:cs="Calibri"/>
                <w:sz w:val="14"/>
                <w:szCs w:val="14"/>
              </w:rPr>
            </w:pPr>
            <w:r>
              <w:rPr>
                <w:rFonts w:ascii="Calibri" w:eastAsia="Calibri" w:hAnsi="Calibri" w:cs="Calibri"/>
                <w:sz w:val="14"/>
                <w:szCs w:val="14"/>
              </w:rPr>
              <w:t>1194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22F3A7" w14:textId="77777777" w:rsidR="002E18ED" w:rsidRDefault="000C0DBD">
            <w:pPr>
              <w:rPr>
                <w:rFonts w:ascii="Calibri" w:eastAsia="Calibri" w:hAnsi="Calibri" w:cs="Calibri"/>
                <w:sz w:val="14"/>
                <w:szCs w:val="14"/>
              </w:rPr>
            </w:pPr>
            <w:r>
              <w:rPr>
                <w:rFonts w:ascii="Calibri" w:eastAsia="Calibri" w:hAnsi="Calibri" w:cs="Calibri"/>
                <w:sz w:val="14"/>
                <w:szCs w:val="14"/>
              </w:rPr>
              <w:t>Simon Vincent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EA33E0" w14:textId="77777777" w:rsidR="002E18ED" w:rsidRDefault="000C0DBD">
            <w:pPr>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D4CE05" w14:textId="77777777" w:rsidR="002E18ED" w:rsidRDefault="000C0DBD">
            <w:pPr>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F0981F" w14:textId="77777777" w:rsidR="002E18ED" w:rsidRDefault="000C0DBD">
            <w:pPr>
              <w:rPr>
                <w:rFonts w:ascii="Calibri" w:eastAsia="Calibri" w:hAnsi="Calibri" w:cs="Calibri"/>
                <w:sz w:val="14"/>
                <w:szCs w:val="14"/>
              </w:rPr>
            </w:pPr>
            <w:r>
              <w:rPr>
                <w:rFonts w:ascii="Calibri" w:eastAsia="Calibri" w:hAnsi="Calibri" w:cs="Calibri"/>
                <w:sz w:val="14"/>
                <w:szCs w:val="14"/>
              </w:rPr>
              <w:t>1999-05-31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088BF2" w14:textId="77777777" w:rsidR="002E18ED" w:rsidRDefault="000C0DBD">
            <w:pPr>
              <w:rPr>
                <w:rFonts w:ascii="Calibri" w:eastAsia="Calibri" w:hAnsi="Calibri" w:cs="Calibri"/>
                <w:sz w:val="14"/>
                <w:szCs w:val="14"/>
              </w:rPr>
            </w:pPr>
            <w:r>
              <w:rPr>
                <w:rFonts w:ascii="Calibri" w:eastAsia="Calibri" w:hAnsi="Calibri" w:cs="Calibri"/>
                <w:sz w:val="14"/>
                <w:szCs w:val="14"/>
              </w:rPr>
              <w:t>Technicien du centre de gestion des réseaux</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ED7C9C" w14:textId="77777777" w:rsidR="002E18ED" w:rsidRDefault="000C0DBD">
            <w:pPr>
              <w:jc w:val="center"/>
              <w:rPr>
                <w:rFonts w:ascii="Calibri" w:eastAsia="Calibri" w:hAnsi="Calibri" w:cs="Calibri"/>
                <w:sz w:val="14"/>
                <w:szCs w:val="14"/>
              </w:rPr>
            </w:pPr>
            <w:r>
              <w:rPr>
                <w:rFonts w:ascii="Calibri" w:eastAsia="Calibri" w:hAnsi="Calibri" w:cs="Calibri"/>
                <w:sz w:val="14"/>
                <w:szCs w:val="14"/>
              </w:rPr>
              <w:t>22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D24CC4" w14:textId="77777777" w:rsidR="002E18ED" w:rsidRDefault="000C0DBD">
            <w:pPr>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D7E681" w14:textId="77777777" w:rsidR="002E18ED" w:rsidRDefault="000C0DBD">
            <w:pPr>
              <w:jc w:val="center"/>
              <w:rPr>
                <w:rFonts w:ascii="Calibri" w:eastAsia="Calibri" w:hAnsi="Calibri" w:cs="Calibri"/>
                <w:sz w:val="14"/>
                <w:szCs w:val="14"/>
              </w:rPr>
            </w:pPr>
            <w:r>
              <w:rPr>
                <w:rFonts w:ascii="Calibri" w:eastAsia="Calibri" w:hAnsi="Calibri" w:cs="Calibri"/>
                <w:sz w:val="14"/>
                <w:szCs w:val="14"/>
              </w:rPr>
              <w:t>24</w:t>
            </w:r>
          </w:p>
        </w:tc>
      </w:tr>
      <w:tr w:rsidR="002E18ED" w14:paraId="417B01D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DF5209" w14:textId="77777777" w:rsidR="002E18ED" w:rsidRDefault="000C0DBD">
            <w:pPr>
              <w:rPr>
                <w:rFonts w:ascii="Calibri" w:eastAsia="Calibri" w:hAnsi="Calibri" w:cs="Calibri"/>
                <w:sz w:val="14"/>
                <w:szCs w:val="14"/>
              </w:rPr>
            </w:pPr>
            <w:r>
              <w:rPr>
                <w:rFonts w:ascii="Calibri" w:eastAsia="Calibri" w:hAnsi="Calibri" w:cs="Calibri"/>
                <w:sz w:val="14"/>
                <w:szCs w:val="14"/>
              </w:rPr>
              <w:t>1791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5AFC0F" w14:textId="77777777" w:rsidR="002E18ED" w:rsidRDefault="000C0DBD">
            <w:pPr>
              <w:rPr>
                <w:rFonts w:ascii="Calibri" w:eastAsia="Calibri" w:hAnsi="Calibri" w:cs="Calibri"/>
                <w:sz w:val="14"/>
                <w:szCs w:val="14"/>
              </w:rPr>
            </w:pPr>
            <w:r>
              <w:rPr>
                <w:rFonts w:ascii="Calibri" w:eastAsia="Calibri" w:hAnsi="Calibri" w:cs="Calibri"/>
                <w:sz w:val="14"/>
                <w:szCs w:val="14"/>
              </w:rPr>
              <w:t>Daniel Manseau</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84AEA8" w14:textId="77777777" w:rsidR="002E18ED" w:rsidRDefault="000C0DBD">
            <w:pPr>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2D2965" w14:textId="77777777" w:rsidR="002E18ED" w:rsidRDefault="000C0DBD">
            <w:pPr>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99AA4F" w14:textId="77777777" w:rsidR="002E18ED" w:rsidRDefault="000C0DBD">
            <w:pPr>
              <w:rPr>
                <w:rFonts w:ascii="Calibri" w:eastAsia="Calibri" w:hAnsi="Calibri" w:cs="Calibri"/>
                <w:sz w:val="14"/>
                <w:szCs w:val="14"/>
              </w:rPr>
            </w:pPr>
            <w:r>
              <w:rPr>
                <w:rFonts w:ascii="Calibri" w:eastAsia="Calibri" w:hAnsi="Calibri" w:cs="Calibri"/>
                <w:sz w:val="14"/>
                <w:szCs w:val="14"/>
              </w:rPr>
              <w:t>2003-04-23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276F65" w14:textId="77777777" w:rsidR="002E18ED" w:rsidRDefault="000C0DBD">
            <w:pPr>
              <w:rPr>
                <w:rFonts w:ascii="Calibri" w:eastAsia="Calibri" w:hAnsi="Calibri" w:cs="Calibri"/>
                <w:sz w:val="14"/>
                <w:szCs w:val="14"/>
              </w:rPr>
            </w:pPr>
            <w:r>
              <w:rPr>
                <w:rFonts w:ascii="Calibri" w:eastAsia="Calibri" w:hAnsi="Calibri" w:cs="Calibri"/>
                <w:sz w:val="14"/>
                <w:szCs w:val="14"/>
              </w:rPr>
              <w:t>Opérateur du centre de gestion des réseaux</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E92F3D" w14:textId="77777777" w:rsidR="002E18ED" w:rsidRDefault="000C0DBD">
            <w:pPr>
              <w:jc w:val="center"/>
              <w:rPr>
                <w:rFonts w:ascii="Calibri" w:eastAsia="Calibri" w:hAnsi="Calibri" w:cs="Calibri"/>
                <w:sz w:val="14"/>
                <w:szCs w:val="14"/>
              </w:rPr>
            </w:pPr>
            <w:r>
              <w:rPr>
                <w:rFonts w:ascii="Calibri" w:eastAsia="Calibri" w:hAnsi="Calibri" w:cs="Calibri"/>
                <w:sz w:val="14"/>
                <w:szCs w:val="14"/>
              </w:rPr>
              <w:t>18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C5FDD1" w14:textId="77777777" w:rsidR="002E18ED" w:rsidRDefault="000C0DBD">
            <w:pPr>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A71FC7" w14:textId="77777777" w:rsidR="002E18ED" w:rsidRDefault="000C0DBD">
            <w:pPr>
              <w:jc w:val="center"/>
              <w:rPr>
                <w:rFonts w:ascii="Calibri" w:eastAsia="Calibri" w:hAnsi="Calibri" w:cs="Calibri"/>
                <w:sz w:val="14"/>
                <w:szCs w:val="14"/>
              </w:rPr>
            </w:pPr>
            <w:r>
              <w:rPr>
                <w:rFonts w:ascii="Calibri" w:eastAsia="Calibri" w:hAnsi="Calibri" w:cs="Calibri"/>
                <w:sz w:val="14"/>
                <w:szCs w:val="14"/>
              </w:rPr>
              <w:t>14</w:t>
            </w:r>
          </w:p>
        </w:tc>
      </w:tr>
      <w:tr w:rsidR="002E18ED" w14:paraId="57F144F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035CB2" w14:textId="77777777" w:rsidR="002E18ED" w:rsidRDefault="000C0DBD">
            <w:pPr>
              <w:rPr>
                <w:rFonts w:ascii="Calibri" w:eastAsia="Calibri" w:hAnsi="Calibri" w:cs="Calibri"/>
                <w:sz w:val="14"/>
                <w:szCs w:val="14"/>
              </w:rPr>
            </w:pPr>
            <w:r>
              <w:rPr>
                <w:rFonts w:ascii="Calibri" w:eastAsia="Calibri" w:hAnsi="Calibri" w:cs="Calibri"/>
                <w:sz w:val="14"/>
                <w:szCs w:val="14"/>
              </w:rPr>
              <w:t>1199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07D13C" w14:textId="77777777" w:rsidR="002E18ED" w:rsidRDefault="000C0DBD">
            <w:pPr>
              <w:rPr>
                <w:rFonts w:ascii="Calibri" w:eastAsia="Calibri" w:hAnsi="Calibri" w:cs="Calibri"/>
                <w:sz w:val="14"/>
                <w:szCs w:val="14"/>
              </w:rPr>
            </w:pPr>
            <w:r>
              <w:rPr>
                <w:rFonts w:ascii="Calibri" w:eastAsia="Calibri" w:hAnsi="Calibri" w:cs="Calibri"/>
                <w:sz w:val="14"/>
                <w:szCs w:val="14"/>
              </w:rPr>
              <w:t>Olivier Desmarais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F2C9F5" w14:textId="77777777" w:rsidR="002E18ED" w:rsidRDefault="000C0DBD">
            <w:pPr>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3A89B5" w14:textId="77777777" w:rsidR="002E18ED" w:rsidRDefault="000C0DBD">
            <w:pPr>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C1A618" w14:textId="77777777" w:rsidR="002E18ED" w:rsidRDefault="000C0DBD">
            <w:pPr>
              <w:rPr>
                <w:rFonts w:ascii="Calibri" w:eastAsia="Calibri" w:hAnsi="Calibri" w:cs="Calibri"/>
                <w:sz w:val="14"/>
                <w:szCs w:val="14"/>
              </w:rPr>
            </w:pPr>
            <w:r>
              <w:rPr>
                <w:rFonts w:ascii="Calibri" w:eastAsia="Calibri" w:hAnsi="Calibri" w:cs="Calibri"/>
                <w:sz w:val="14"/>
                <w:szCs w:val="14"/>
              </w:rPr>
              <w:t>2002-12-18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0DA92D" w14:textId="77777777" w:rsidR="002E18ED" w:rsidRDefault="000C0DBD">
            <w:pPr>
              <w:rPr>
                <w:rFonts w:ascii="Calibri" w:eastAsia="Calibri" w:hAnsi="Calibri" w:cs="Calibri"/>
                <w:sz w:val="14"/>
                <w:szCs w:val="14"/>
              </w:rPr>
            </w:pPr>
            <w:r>
              <w:rPr>
                <w:rFonts w:ascii="Calibri" w:eastAsia="Calibri" w:hAnsi="Calibri" w:cs="Calibri"/>
                <w:sz w:val="14"/>
                <w:szCs w:val="14"/>
              </w:rPr>
              <w:t>Technicien du centre de gestion des réseaux</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2027F8" w14:textId="77777777" w:rsidR="002E18ED" w:rsidRDefault="000C0DBD">
            <w:pPr>
              <w:jc w:val="center"/>
              <w:rPr>
                <w:rFonts w:ascii="Calibri" w:eastAsia="Calibri" w:hAnsi="Calibri" w:cs="Calibri"/>
                <w:sz w:val="14"/>
                <w:szCs w:val="14"/>
              </w:rPr>
            </w:pPr>
            <w:r>
              <w:rPr>
                <w:rFonts w:ascii="Calibri" w:eastAsia="Calibri" w:hAnsi="Calibri" w:cs="Calibri"/>
                <w:sz w:val="14"/>
                <w:szCs w:val="14"/>
              </w:rPr>
              <w:t>18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AA426A" w14:textId="77777777" w:rsidR="002E18ED" w:rsidRDefault="000C0DBD">
            <w:pPr>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C2B6F2" w14:textId="77777777" w:rsidR="002E18ED" w:rsidRDefault="000C0DBD">
            <w:pPr>
              <w:jc w:val="center"/>
              <w:rPr>
                <w:rFonts w:ascii="Calibri" w:eastAsia="Calibri" w:hAnsi="Calibri" w:cs="Calibri"/>
                <w:sz w:val="14"/>
                <w:szCs w:val="14"/>
              </w:rPr>
            </w:pPr>
            <w:r>
              <w:rPr>
                <w:rFonts w:ascii="Calibri" w:eastAsia="Calibri" w:hAnsi="Calibri" w:cs="Calibri"/>
                <w:sz w:val="14"/>
                <w:szCs w:val="14"/>
              </w:rPr>
              <w:t>29</w:t>
            </w:r>
          </w:p>
        </w:tc>
      </w:tr>
      <w:tr w:rsidR="002E18ED" w14:paraId="3190C3C1"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EFBCE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1200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2DD4F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Martin Dionne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4FB74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3838A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E2282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2005-01-17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2C011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Opérateur du centre de gestion des réseaux</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32B8C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E799F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09586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r>
      <w:tr w:rsidR="002E18ED" w14:paraId="7D7617C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B28B4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1747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95ACD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Martin Gareau</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144E4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0AFC9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88F2B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2006-01-31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D32ED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Opérateur du centre de gestion des réseaux</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B9C7D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33C6E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63C47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21</w:t>
            </w:r>
          </w:p>
        </w:tc>
      </w:tr>
      <w:tr w:rsidR="002E18ED" w14:paraId="0C35105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7AE66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1857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E54DB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Jonathan Dubé</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E23E1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74DA7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ECCB9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2006-05-29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4C001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du centre de gestion des réseaux</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ACDCF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A571F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126EE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26</w:t>
            </w:r>
          </w:p>
        </w:tc>
      </w:tr>
      <w:tr w:rsidR="002E18ED" w14:paraId="7BCDE6BF" w14:textId="77777777">
        <w:trPr>
          <w:trHeight w:val="232"/>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BFFE6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1121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90268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Mathieu Lefebvre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23438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E2E2F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29214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2007-04-30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EE5F9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du centre de gestion des réseaux</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D5B93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2F1D8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8D179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r>
      <w:tr w:rsidR="002E18ED" w14:paraId="04B06E9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1A1BE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1196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AD6A1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Luc Launier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CD151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AF91B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76CCD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2008-10-06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9D0B0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du centre de gestion des réseaux</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BCEAD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8A944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67FF0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26</w:t>
            </w:r>
          </w:p>
        </w:tc>
      </w:tr>
      <w:tr w:rsidR="002E18ED" w14:paraId="6111A1B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8F5AA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1195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96145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Dominic Mondello</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97D6C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17637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4F978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2008-10-06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752B4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Opérateur du centre de gestion des réseaux</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0AFC3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7AC2B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8BCBA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r>
      <w:tr w:rsidR="002E18ED" w14:paraId="681904DF"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75925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1253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7B070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Simon Lafrenière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C9EDC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B3379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688F5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2008-09-29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4F131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du centre de gestion des réseaux</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9CD63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D3BD6C"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16BB3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25</w:t>
            </w:r>
          </w:p>
        </w:tc>
      </w:tr>
      <w:tr w:rsidR="002E18ED" w14:paraId="7FD962C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DCBB5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1240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0B309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Jean-Philippe Vachon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54486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6B7E8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E2B1D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2009-05-20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CDCEB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Opérateur du centre de gestion des réseaux</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80FAA3"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1BE7C0"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9694D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13</w:t>
            </w:r>
          </w:p>
        </w:tc>
      </w:tr>
      <w:tr w:rsidR="002E18ED" w14:paraId="2D50B08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B0837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205359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AFD47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Pierre-Yves Lavoie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77364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69C8E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4D764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2015-01-19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C031C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Opérateur du centre de gestion des réseaux</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4275E9"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B2449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FFDF94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11</w:t>
            </w:r>
          </w:p>
        </w:tc>
      </w:tr>
      <w:tr w:rsidR="002E18ED" w14:paraId="0E976E2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91B49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205114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C9D48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Samuel Tremblay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EA35E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238FA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4AC93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2016-09-12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17259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Opérateur du centre de gestion des réseaux</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0AECE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30015C"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CB1084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18</w:t>
            </w:r>
          </w:p>
        </w:tc>
      </w:tr>
      <w:tr w:rsidR="002E18ED" w14:paraId="67B35F6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6A7AC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205360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F51A9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Samuel Brassard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0A7EE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B25E0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CDCF52"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2017-02-13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9726A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Opérateur du centre de gestion des réseaux</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B382E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B2CB4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72CAB4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16</w:t>
            </w:r>
          </w:p>
        </w:tc>
      </w:tr>
      <w:tr w:rsidR="002E18ED" w14:paraId="1EA3C729"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604E2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205362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A4316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Ismaël-cimon laliberte Demers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07E51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ED088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6E484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2017-12-18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D81FE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Opérateur du centre de gestion des réseaux</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4D367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2F40A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ACF52AF"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12</w:t>
            </w:r>
          </w:p>
        </w:tc>
      </w:tr>
      <w:tr w:rsidR="002E18ED" w14:paraId="3ED492C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1C439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205361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59CD9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Marc-André Benoit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30527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D7DBA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1228EC"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2017-12-18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B8D9B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Opérateur du centre de gestion des réseaux</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856EF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FDDA2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2A63F3C"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12</w:t>
            </w:r>
          </w:p>
        </w:tc>
      </w:tr>
      <w:tr w:rsidR="002E18ED" w14:paraId="2239BC4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10C0A2"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205195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BB1212"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Christopher Rhainds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B102E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C8FA8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40307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2020-09-28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8FFEC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Opérateur du centre de gestion des réseaux</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2DDEF3"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CEF53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2A1BF6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w:t>
            </w:r>
          </w:p>
        </w:tc>
      </w:tr>
    </w:tbl>
    <w:p w14:paraId="1BF79C33" w14:textId="77777777" w:rsidR="002E18ED" w:rsidRDefault="002E18ED">
      <w:pPr>
        <w:rPr>
          <w:sz w:val="22"/>
          <w:szCs w:val="22"/>
        </w:rPr>
      </w:pPr>
    </w:p>
    <w:p w14:paraId="053005CE" w14:textId="77777777" w:rsidR="002E18ED" w:rsidRDefault="000C0DBD">
      <w:pPr>
        <w:ind w:hanging="637"/>
        <w:rPr>
          <w:b/>
          <w:sz w:val="18"/>
          <w:szCs w:val="18"/>
        </w:rPr>
      </w:pPr>
      <w:r>
        <w:rPr>
          <w:rFonts w:ascii="Calibri" w:eastAsia="Calibri" w:hAnsi="Calibri" w:cs="Calibri"/>
          <w:b/>
          <w:sz w:val="22"/>
          <w:szCs w:val="22"/>
        </w:rPr>
        <w:t>SERVICE DE LA CONCEPTION</w:t>
      </w:r>
    </w:p>
    <w:tbl>
      <w:tblPr>
        <w:tblStyle w:val="ac"/>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558A3A65" w14:textId="77777777">
        <w:trPr>
          <w:trHeight w:val="240"/>
        </w:trPr>
        <w:tc>
          <w:tcPr>
            <w:tcW w:w="525" w:type="dxa"/>
            <w:tcBorders>
              <w:top w:val="single" w:sz="4" w:space="0" w:color="000000"/>
              <w:left w:val="single" w:sz="4" w:space="0" w:color="000000"/>
              <w:bottom w:val="single" w:sz="4" w:space="0" w:color="000000"/>
              <w:right w:val="single" w:sz="4" w:space="0" w:color="000000"/>
            </w:tcBorders>
            <w:shd w:val="clear" w:color="auto" w:fill="C6D9F1"/>
          </w:tcPr>
          <w:p w14:paraId="1E5B68EF" w14:textId="77777777" w:rsidR="002E18ED" w:rsidRDefault="000C0DBD">
            <w:pPr>
              <w:rPr>
                <w:rFonts w:ascii="Calibri" w:eastAsia="Calibri" w:hAnsi="Calibri" w:cs="Calibri"/>
                <w:b/>
                <w:sz w:val="14"/>
                <w:szCs w:val="14"/>
              </w:rPr>
            </w:pPr>
            <w:r>
              <w:rPr>
                <w:rFonts w:ascii="Calibri" w:eastAsia="Calibri" w:hAnsi="Calibri" w:cs="Calibri"/>
                <w:b/>
                <w:sz w:val="14"/>
                <w:szCs w:val="14"/>
              </w:rPr>
              <w:t># Emp</w:t>
            </w:r>
          </w:p>
        </w:tc>
        <w:tc>
          <w:tcPr>
            <w:tcW w:w="2085" w:type="dxa"/>
            <w:tcBorders>
              <w:top w:val="single" w:sz="4" w:space="0" w:color="000000"/>
              <w:left w:val="nil"/>
              <w:bottom w:val="single" w:sz="4" w:space="0" w:color="000000"/>
              <w:right w:val="single" w:sz="4" w:space="0" w:color="000000"/>
            </w:tcBorders>
            <w:shd w:val="clear" w:color="auto" w:fill="C6D9F1"/>
          </w:tcPr>
          <w:p w14:paraId="33D55C09" w14:textId="77777777" w:rsidR="002E18ED" w:rsidRDefault="000C0DBD">
            <w:pPr>
              <w:rPr>
                <w:rFonts w:ascii="Calibri" w:eastAsia="Calibri" w:hAnsi="Calibri" w:cs="Calibri"/>
                <w:b/>
                <w:sz w:val="14"/>
                <w:szCs w:val="14"/>
              </w:rPr>
            </w:pPr>
            <w:r>
              <w:rPr>
                <w:rFonts w:ascii="Calibri" w:eastAsia="Calibri" w:hAnsi="Calibri" w:cs="Calibri"/>
                <w:b/>
                <w:sz w:val="14"/>
                <w:szCs w:val="14"/>
              </w:rPr>
              <w:t>Nom complet</w:t>
            </w:r>
          </w:p>
        </w:tc>
        <w:tc>
          <w:tcPr>
            <w:tcW w:w="1440" w:type="dxa"/>
            <w:tcBorders>
              <w:top w:val="single" w:sz="4" w:space="0" w:color="000000"/>
              <w:left w:val="nil"/>
              <w:bottom w:val="single" w:sz="4" w:space="0" w:color="000000"/>
              <w:right w:val="single" w:sz="4" w:space="0" w:color="000000"/>
            </w:tcBorders>
            <w:shd w:val="clear" w:color="auto" w:fill="C6D9F1"/>
          </w:tcPr>
          <w:p w14:paraId="1B389C7D" w14:textId="77777777" w:rsidR="002E18ED" w:rsidRDefault="000C0DBD">
            <w:pPr>
              <w:rPr>
                <w:rFonts w:ascii="Calibri" w:eastAsia="Calibri" w:hAnsi="Calibri" w:cs="Calibri"/>
                <w:b/>
                <w:sz w:val="14"/>
                <w:szCs w:val="14"/>
              </w:rPr>
            </w:pPr>
            <w:r>
              <w:rPr>
                <w:rFonts w:ascii="Calibri" w:eastAsia="Calibri" w:hAnsi="Calibri" w:cs="Calibri"/>
                <w:b/>
                <w:sz w:val="14"/>
                <w:szCs w:val="14"/>
              </w:rPr>
              <w:t>Statut</w:t>
            </w:r>
          </w:p>
        </w:tc>
        <w:tc>
          <w:tcPr>
            <w:tcW w:w="2047" w:type="dxa"/>
            <w:tcBorders>
              <w:top w:val="single" w:sz="4" w:space="0" w:color="000000"/>
              <w:left w:val="nil"/>
              <w:bottom w:val="single" w:sz="4" w:space="0" w:color="000000"/>
              <w:right w:val="single" w:sz="4" w:space="0" w:color="000000"/>
            </w:tcBorders>
            <w:shd w:val="clear" w:color="auto" w:fill="C6D9F1"/>
          </w:tcPr>
          <w:p w14:paraId="65D82B5E" w14:textId="77777777" w:rsidR="002E18ED" w:rsidRDefault="000C0DBD">
            <w:pPr>
              <w:rPr>
                <w:rFonts w:ascii="Calibri" w:eastAsia="Calibri" w:hAnsi="Calibri" w:cs="Calibri"/>
                <w:b/>
                <w:sz w:val="14"/>
                <w:szCs w:val="14"/>
              </w:rPr>
            </w:pPr>
            <w:r>
              <w:rPr>
                <w:rFonts w:ascii="Calibri" w:eastAsia="Calibri" w:hAnsi="Calibri" w:cs="Calibri"/>
                <w:b/>
                <w:sz w:val="14"/>
                <w:szCs w:val="14"/>
              </w:rPr>
              <w:t>Quartier général</w:t>
            </w:r>
          </w:p>
        </w:tc>
        <w:tc>
          <w:tcPr>
            <w:tcW w:w="870" w:type="dxa"/>
            <w:tcBorders>
              <w:top w:val="single" w:sz="4" w:space="0" w:color="000000"/>
              <w:left w:val="nil"/>
              <w:bottom w:val="single" w:sz="4" w:space="0" w:color="000000"/>
              <w:right w:val="single" w:sz="4" w:space="0" w:color="000000"/>
            </w:tcBorders>
            <w:shd w:val="clear" w:color="auto" w:fill="C6D9F1"/>
          </w:tcPr>
          <w:p w14:paraId="3104ABB0" w14:textId="77777777" w:rsidR="002E18ED" w:rsidRDefault="000C0DBD">
            <w:pPr>
              <w:rPr>
                <w:rFonts w:ascii="Calibri" w:eastAsia="Calibri" w:hAnsi="Calibri" w:cs="Calibri"/>
                <w:b/>
                <w:sz w:val="14"/>
                <w:szCs w:val="14"/>
              </w:rPr>
            </w:pPr>
            <w:r>
              <w:rPr>
                <w:rFonts w:ascii="Calibri" w:eastAsia="Calibri" w:hAnsi="Calibri" w:cs="Calibri"/>
                <w:b/>
                <w:sz w:val="14"/>
                <w:szCs w:val="14"/>
              </w:rPr>
              <w:t>Date d'embauche</w:t>
            </w:r>
          </w:p>
        </w:tc>
        <w:tc>
          <w:tcPr>
            <w:tcW w:w="3195" w:type="dxa"/>
            <w:tcBorders>
              <w:top w:val="single" w:sz="4" w:space="0" w:color="000000"/>
              <w:left w:val="nil"/>
              <w:bottom w:val="single" w:sz="4" w:space="0" w:color="000000"/>
              <w:right w:val="single" w:sz="4" w:space="0" w:color="000000"/>
            </w:tcBorders>
            <w:shd w:val="clear" w:color="auto" w:fill="C6D9F1"/>
          </w:tcPr>
          <w:p w14:paraId="1B3B400E" w14:textId="77777777" w:rsidR="002E18ED" w:rsidRDefault="000C0DBD">
            <w:pPr>
              <w:rPr>
                <w:rFonts w:ascii="Calibri" w:eastAsia="Calibri" w:hAnsi="Calibri" w:cs="Calibri"/>
                <w:b/>
                <w:sz w:val="14"/>
                <w:szCs w:val="14"/>
              </w:rPr>
            </w:pPr>
            <w:r>
              <w:rPr>
                <w:rFonts w:ascii="Calibri" w:eastAsia="Calibri" w:hAnsi="Calibri" w:cs="Calibri"/>
                <w:b/>
                <w:sz w:val="14"/>
                <w:szCs w:val="14"/>
              </w:rPr>
              <w:t>Titre d'emploi</w:t>
            </w:r>
          </w:p>
        </w:tc>
        <w:tc>
          <w:tcPr>
            <w:tcW w:w="600" w:type="dxa"/>
            <w:tcBorders>
              <w:top w:val="single" w:sz="4" w:space="0" w:color="000000"/>
              <w:left w:val="nil"/>
              <w:bottom w:val="single" w:sz="4" w:space="0" w:color="000000"/>
              <w:right w:val="single" w:sz="4" w:space="0" w:color="000000"/>
            </w:tcBorders>
            <w:shd w:val="clear" w:color="auto" w:fill="C6D9F1"/>
          </w:tcPr>
          <w:p w14:paraId="4B1506A4" w14:textId="77777777" w:rsidR="002E18ED" w:rsidRDefault="000C0DBD">
            <w:pPr>
              <w:jc w:val="center"/>
              <w:rPr>
                <w:rFonts w:ascii="Calibri" w:eastAsia="Calibri" w:hAnsi="Calibri" w:cs="Calibri"/>
                <w:b/>
                <w:sz w:val="14"/>
                <w:szCs w:val="14"/>
              </w:rPr>
            </w:pPr>
            <w:r>
              <w:rPr>
                <w:rFonts w:ascii="Calibri" w:eastAsia="Calibri" w:hAnsi="Calibri" w:cs="Calibri"/>
                <w:b/>
                <w:sz w:val="14"/>
                <w:szCs w:val="14"/>
              </w:rPr>
              <w:t>Années</w:t>
            </w:r>
          </w:p>
        </w:tc>
        <w:tc>
          <w:tcPr>
            <w:tcW w:w="532" w:type="dxa"/>
            <w:tcBorders>
              <w:top w:val="single" w:sz="4" w:space="0" w:color="000000"/>
              <w:left w:val="nil"/>
              <w:bottom w:val="single" w:sz="4" w:space="0" w:color="000000"/>
              <w:right w:val="single" w:sz="4" w:space="0" w:color="000000"/>
            </w:tcBorders>
            <w:shd w:val="clear" w:color="auto" w:fill="C6D9F1"/>
          </w:tcPr>
          <w:p w14:paraId="00ACAC35" w14:textId="77777777" w:rsidR="002E18ED" w:rsidRDefault="000C0DBD">
            <w:pPr>
              <w:jc w:val="center"/>
              <w:rPr>
                <w:rFonts w:ascii="Calibri" w:eastAsia="Calibri" w:hAnsi="Calibri" w:cs="Calibri"/>
                <w:b/>
                <w:sz w:val="14"/>
                <w:szCs w:val="14"/>
              </w:rPr>
            </w:pPr>
            <w:r>
              <w:rPr>
                <w:rFonts w:ascii="Calibri" w:eastAsia="Calibri" w:hAnsi="Calibri" w:cs="Calibri"/>
                <w:b/>
                <w:sz w:val="14"/>
                <w:szCs w:val="14"/>
              </w:rPr>
              <w:t>Mois</w:t>
            </w:r>
          </w:p>
        </w:tc>
        <w:tc>
          <w:tcPr>
            <w:tcW w:w="555" w:type="dxa"/>
            <w:tcBorders>
              <w:top w:val="single" w:sz="4" w:space="0" w:color="000000"/>
              <w:left w:val="nil"/>
              <w:bottom w:val="single" w:sz="4" w:space="0" w:color="000000"/>
              <w:right w:val="single" w:sz="4" w:space="0" w:color="000000"/>
            </w:tcBorders>
            <w:shd w:val="clear" w:color="auto" w:fill="C6D9F1"/>
          </w:tcPr>
          <w:p w14:paraId="7B570C92" w14:textId="77777777" w:rsidR="002E18ED" w:rsidRDefault="000C0DBD">
            <w:pPr>
              <w:jc w:val="center"/>
              <w:rPr>
                <w:rFonts w:ascii="Calibri" w:eastAsia="Calibri" w:hAnsi="Calibri" w:cs="Calibri"/>
                <w:b/>
                <w:sz w:val="14"/>
                <w:szCs w:val="14"/>
              </w:rPr>
            </w:pPr>
            <w:r>
              <w:rPr>
                <w:rFonts w:ascii="Calibri" w:eastAsia="Calibri" w:hAnsi="Calibri" w:cs="Calibri"/>
                <w:b/>
                <w:sz w:val="14"/>
                <w:szCs w:val="14"/>
              </w:rPr>
              <w:t>Jours</w:t>
            </w:r>
          </w:p>
        </w:tc>
      </w:tr>
      <w:tr w:rsidR="002E18ED" w14:paraId="3DBDDAC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EF15B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1312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213CA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Berthier Proulx</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21132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E8D7B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A8A72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1988-05-24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215FE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Concepteur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56A025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32</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EE92F2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2C3D48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24</w:t>
            </w:r>
          </w:p>
        </w:tc>
      </w:tr>
      <w:tr w:rsidR="002E18ED" w14:paraId="4D18D16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7F991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1273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206D5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Daniel Guérard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1014C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F9CC2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1A581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1993-08-16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B2A60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Concepteur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A991AF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28</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EAB375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976C96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r>
      <w:tr w:rsidR="002E18ED" w14:paraId="0A53CDA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27231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1274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7A9AD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Jean-Guy Pelletier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93611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002BD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9E75F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1993-10-25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20CB5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Concepteur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3269CE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27</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B5F30B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DDE0AD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18</w:t>
            </w:r>
          </w:p>
        </w:tc>
      </w:tr>
      <w:tr w:rsidR="002E18ED" w14:paraId="3139163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06365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1441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5EC4C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Nathalie Carignan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AFC9B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DAD0B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84F44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1994-11-14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9B7FA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Préposé aux droits de passage</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97C6D2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26</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573477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2891D6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r>
      <w:tr w:rsidR="002E18ED" w14:paraId="66BC38E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15044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1885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51232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Alain Meunier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BD8A0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64C44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CA7ED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1996-06-19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707D3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Concepteur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1802D3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24</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D52DA4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E8D1DC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24</w:t>
            </w:r>
          </w:p>
        </w:tc>
      </w:tr>
      <w:tr w:rsidR="002E18ED" w14:paraId="2B130A6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E0547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1512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14D21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Gabriel Pelletier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CD728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B0B17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95FB9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1998-06-01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E1173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Concepteur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E44402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23</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B5E8B7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518FF9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r>
      <w:tr w:rsidR="002E18ED" w14:paraId="4EA58166"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828EC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1511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ACF43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Carl Garceau</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22909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12C9C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D2A81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1998-05-20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88207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Concepteur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651B34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23</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758241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B6CF95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r>
      <w:tr w:rsidR="002E18ED" w14:paraId="375693D0" w14:textId="77777777">
        <w:trPr>
          <w:trHeight w:val="232"/>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62125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1271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65E60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François Ducharme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3749C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1634F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FA506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2000-05-24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EC531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Concepteur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73B9B7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21</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4C86B2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7C40DE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18</w:t>
            </w:r>
          </w:p>
        </w:tc>
      </w:tr>
      <w:tr w:rsidR="002E18ED" w14:paraId="244764D1"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71694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1448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DFC28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Lorraine Paquin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36555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74A91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87EA7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2000-12-05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39BA0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Préposé aux droits de passage</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6A29B9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21</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7381C7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EA9D46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r>
      <w:tr w:rsidR="002E18ED" w14:paraId="15C9CF42"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F36C22"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1430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8835C2"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Jean-Pierre Deroy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83326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31C54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6B0F0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2004-04-14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2CB3F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Concepteur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E0119EC"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17</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B4C41A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77EC7F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3</w:t>
            </w:r>
          </w:p>
        </w:tc>
      </w:tr>
      <w:tr w:rsidR="002E18ED" w14:paraId="73A6E9E4"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20D4D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1151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9323D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Jonathan Dufort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D2A4D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0A3BE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A99D9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2007-02-19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0F36A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Concepteur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6B11A5C"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34D05E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CE8378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27</w:t>
            </w:r>
          </w:p>
        </w:tc>
      </w:tr>
      <w:tr w:rsidR="002E18ED" w14:paraId="5564446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67C45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1116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E428D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David Gagnon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FF241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18160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116FD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2007-05-28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FD7E6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Concepteur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7E603E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E30F61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75D67C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29</w:t>
            </w:r>
          </w:p>
        </w:tc>
      </w:tr>
      <w:tr w:rsidR="002E18ED" w14:paraId="118D408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A19D02"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1630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110AE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Frédéric Poirier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DCFE9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1FC52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DC5A9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2007-11-05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8B330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Concepteur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A31A93F"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E36D2F2"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847477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13</w:t>
            </w:r>
          </w:p>
        </w:tc>
      </w:tr>
      <w:tr w:rsidR="002E18ED" w14:paraId="6ADEF1C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F1398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1861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3902F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Tommy Désaulniers-Mongrain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34124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AEF9D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B4E16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2007-05-28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386DA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Concepteur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5D3B12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54101D0"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9EF42B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0</w:t>
            </w:r>
          </w:p>
        </w:tc>
      </w:tr>
      <w:tr w:rsidR="002E18ED" w14:paraId="3043268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EEE31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1119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89F9C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Nicolas Samson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40827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D9DF0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4DFA8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2008-05-20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9168A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Concepteur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968DDD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13</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713F8D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43D5719"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17</w:t>
            </w:r>
          </w:p>
        </w:tc>
      </w:tr>
      <w:tr w:rsidR="002E18ED" w14:paraId="77CC46E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292D8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lastRenderedPageBreak/>
              <w:t>1118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C582B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Edwin Grisales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358AE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1F0F5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9B8E3C"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2008-05-20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AC7EA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Concepteur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283719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13</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7AA364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7F11C0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17</w:t>
            </w:r>
          </w:p>
        </w:tc>
      </w:tr>
      <w:tr w:rsidR="002E18ED" w14:paraId="3DFBADB4"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C7EA9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205255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7FC6B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Sandra Gagnon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F78AA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8E6A8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9A8D2C"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2010-04-06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26A4A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Préposé aux droits de passage</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C887CE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B2D8882"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CDAB919"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25</w:t>
            </w:r>
          </w:p>
        </w:tc>
      </w:tr>
      <w:tr w:rsidR="002E18ED" w14:paraId="3366B139"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43A00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205266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5E9A2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Éric Tremblay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4DEA1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1A7FA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9FD07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2011-08-22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0DDBF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Concepteur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BBC986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D2F830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2C38F8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9</w:t>
            </w:r>
          </w:p>
        </w:tc>
      </w:tr>
      <w:tr w:rsidR="002E18ED" w14:paraId="1875CE6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A9968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4318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FF683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Marie-Claude Tisseur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4DFD4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partiel</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F9FA2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FDE1C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2012-04-30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CBCA6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Préposé aux droits de passage</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720272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78B18A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E3D807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24</w:t>
            </w:r>
          </w:p>
        </w:tc>
      </w:tr>
      <w:tr w:rsidR="002E18ED" w14:paraId="6DE1438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7C7E1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205273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FF14E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Julie Gagné</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D27B4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D0089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E672B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2013-10-15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CC3CA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Concepteur auxiliaire,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D3FF93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A49448C"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7D768EF"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15</w:t>
            </w:r>
          </w:p>
        </w:tc>
      </w:tr>
      <w:tr w:rsidR="002E18ED" w14:paraId="5EA0957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E8A6C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205038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52E932"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Stéphanie Breton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C9195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DD703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272A46"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2014-10-06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8DAB0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Concepteur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1E6FF16"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5D4DD2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2346200"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24</w:t>
            </w:r>
          </w:p>
        </w:tc>
      </w:tr>
      <w:tr w:rsidR="002E18ED" w14:paraId="341EFEC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9376B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205296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3DF49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Stéphanie Cloutier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DD21D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681EE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76700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2016-04-04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B50D9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Préposé aux droits de passage</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1D7518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C5F11D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63D2E1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26</w:t>
            </w:r>
          </w:p>
        </w:tc>
      </w:tr>
      <w:tr w:rsidR="002E18ED" w14:paraId="75DCAF0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20F5E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205312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858D8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Jonathan Boily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94721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EA306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4FBAE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2017-11-13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C227C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Concepteur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57DD549"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76C4E5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1069DB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17</w:t>
            </w:r>
          </w:p>
        </w:tc>
      </w:tr>
      <w:tr w:rsidR="002E18ED" w14:paraId="339A1BFF"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34431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205301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FEA5B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Marc-André Dezainde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29427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E6A96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FE227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2018-08-14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7D431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Concepteur auxiliaire,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582A51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0051D6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F44F5E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17</w:t>
            </w:r>
          </w:p>
        </w:tc>
      </w:tr>
      <w:tr w:rsidR="002E18ED" w14:paraId="6CA80B4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30DC4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205380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7E828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Ugo Roy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634C5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75706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666A2C"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2019-05-06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0407C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Concepteur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CAA54E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D88CB7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3F22CA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25</w:t>
            </w:r>
          </w:p>
        </w:tc>
      </w:tr>
      <w:tr w:rsidR="002E18ED" w14:paraId="1B6EA4C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C4E83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205381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0CC4D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Antoine Lecours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E9586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F16D0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F00733"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2019-06-10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50F3B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Concepteur auxiliaire,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FA27233"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603C34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9674FD6"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21</w:t>
            </w:r>
          </w:p>
        </w:tc>
      </w:tr>
      <w:tr w:rsidR="002E18ED" w14:paraId="7EA7A07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B5211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205323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C265C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Annie-Claude Gagnon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C7BD5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B78CF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A7E22F"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2019-07-08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9CE19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Concepteur auxiliaire,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A883B3F"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755B95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EB486E3"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23</w:t>
            </w:r>
          </w:p>
        </w:tc>
      </w:tr>
      <w:tr w:rsidR="002E18ED" w14:paraId="0F07800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C39B3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205382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2690C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Audrey H. Larose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8D0F9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9CD46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8D294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2020-02-24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75ECB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Concepteur auxiliaire,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207642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09AEC9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2721E7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5</w:t>
            </w:r>
          </w:p>
        </w:tc>
      </w:tr>
      <w:tr w:rsidR="002E18ED" w14:paraId="00DC1C42"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C6E98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205330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FAA6B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Marianne Bouchard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DB2BF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32D9B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D6BDF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2020-07-06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424B9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Concepteur auxiliaire,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35B267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AE077A2"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05A3CD2"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25</w:t>
            </w:r>
          </w:p>
        </w:tc>
      </w:tr>
      <w:tr w:rsidR="002E18ED" w14:paraId="3BD041E2"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34CCE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205331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A53A8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Pierre-Luc Bouffard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C2D0A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CC629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EF7B0C"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2020-07-06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5051A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Concepteur auxiliaire,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95A3D4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5EDA822"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957E3EF"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25</w:t>
            </w:r>
          </w:p>
        </w:tc>
      </w:tr>
    </w:tbl>
    <w:p w14:paraId="3F7C50E5" w14:textId="77777777" w:rsidR="002E18ED" w:rsidRDefault="002E18ED">
      <w:pPr>
        <w:rPr>
          <w:sz w:val="22"/>
          <w:szCs w:val="22"/>
        </w:rPr>
      </w:pPr>
    </w:p>
    <w:p w14:paraId="1F383A35" w14:textId="77777777" w:rsidR="002E18ED" w:rsidRDefault="002E18ED">
      <w:pPr>
        <w:rPr>
          <w:sz w:val="2"/>
          <w:szCs w:val="2"/>
        </w:rPr>
      </w:pPr>
    </w:p>
    <w:p w14:paraId="4B1DD500" w14:textId="77777777" w:rsidR="002E18ED" w:rsidRDefault="000C0DBD">
      <w:pPr>
        <w:ind w:hanging="637"/>
        <w:rPr>
          <w:b/>
          <w:sz w:val="18"/>
          <w:szCs w:val="18"/>
        </w:rPr>
      </w:pPr>
      <w:r>
        <w:rPr>
          <w:rFonts w:ascii="Calibri" w:eastAsia="Calibri" w:hAnsi="Calibri" w:cs="Calibri"/>
          <w:b/>
          <w:sz w:val="22"/>
          <w:szCs w:val="22"/>
        </w:rPr>
        <w:t>SERVICE DE LA PROGRAMMATION COMMUNAUTAIRE</w:t>
      </w:r>
    </w:p>
    <w:tbl>
      <w:tblPr>
        <w:tblStyle w:val="ad"/>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695A14E3" w14:textId="77777777">
        <w:trPr>
          <w:trHeight w:val="240"/>
        </w:trPr>
        <w:tc>
          <w:tcPr>
            <w:tcW w:w="525" w:type="dxa"/>
            <w:tcBorders>
              <w:top w:val="single" w:sz="4" w:space="0" w:color="000000"/>
              <w:left w:val="single" w:sz="4" w:space="0" w:color="000000"/>
              <w:bottom w:val="single" w:sz="4" w:space="0" w:color="000000"/>
              <w:right w:val="single" w:sz="4" w:space="0" w:color="000000"/>
            </w:tcBorders>
            <w:shd w:val="clear" w:color="auto" w:fill="C6D9F1"/>
          </w:tcPr>
          <w:p w14:paraId="5281415B" w14:textId="77777777" w:rsidR="002E18ED" w:rsidRDefault="000C0DBD">
            <w:pPr>
              <w:rPr>
                <w:rFonts w:ascii="Calibri" w:eastAsia="Calibri" w:hAnsi="Calibri" w:cs="Calibri"/>
                <w:b/>
                <w:sz w:val="14"/>
                <w:szCs w:val="14"/>
              </w:rPr>
            </w:pPr>
            <w:r>
              <w:rPr>
                <w:rFonts w:ascii="Calibri" w:eastAsia="Calibri" w:hAnsi="Calibri" w:cs="Calibri"/>
                <w:b/>
                <w:sz w:val="14"/>
                <w:szCs w:val="14"/>
              </w:rPr>
              <w:t># Emp</w:t>
            </w:r>
          </w:p>
        </w:tc>
        <w:tc>
          <w:tcPr>
            <w:tcW w:w="2085" w:type="dxa"/>
            <w:tcBorders>
              <w:top w:val="single" w:sz="4" w:space="0" w:color="000000"/>
              <w:left w:val="nil"/>
              <w:bottom w:val="single" w:sz="4" w:space="0" w:color="000000"/>
              <w:right w:val="single" w:sz="4" w:space="0" w:color="000000"/>
            </w:tcBorders>
            <w:shd w:val="clear" w:color="auto" w:fill="C6D9F1"/>
          </w:tcPr>
          <w:p w14:paraId="43B53087" w14:textId="77777777" w:rsidR="002E18ED" w:rsidRDefault="000C0DBD">
            <w:pPr>
              <w:rPr>
                <w:rFonts w:ascii="Calibri" w:eastAsia="Calibri" w:hAnsi="Calibri" w:cs="Calibri"/>
                <w:b/>
                <w:sz w:val="14"/>
                <w:szCs w:val="14"/>
              </w:rPr>
            </w:pPr>
            <w:r>
              <w:rPr>
                <w:rFonts w:ascii="Calibri" w:eastAsia="Calibri" w:hAnsi="Calibri" w:cs="Calibri"/>
                <w:b/>
                <w:sz w:val="14"/>
                <w:szCs w:val="14"/>
              </w:rPr>
              <w:t>Nom complet</w:t>
            </w:r>
          </w:p>
        </w:tc>
        <w:tc>
          <w:tcPr>
            <w:tcW w:w="1440" w:type="dxa"/>
            <w:tcBorders>
              <w:top w:val="single" w:sz="4" w:space="0" w:color="000000"/>
              <w:left w:val="nil"/>
              <w:bottom w:val="single" w:sz="4" w:space="0" w:color="000000"/>
              <w:right w:val="single" w:sz="4" w:space="0" w:color="000000"/>
            </w:tcBorders>
            <w:shd w:val="clear" w:color="auto" w:fill="C6D9F1"/>
          </w:tcPr>
          <w:p w14:paraId="1913772C" w14:textId="77777777" w:rsidR="002E18ED" w:rsidRDefault="000C0DBD">
            <w:pPr>
              <w:rPr>
                <w:rFonts w:ascii="Calibri" w:eastAsia="Calibri" w:hAnsi="Calibri" w:cs="Calibri"/>
                <w:b/>
                <w:sz w:val="14"/>
                <w:szCs w:val="14"/>
              </w:rPr>
            </w:pPr>
            <w:r>
              <w:rPr>
                <w:rFonts w:ascii="Calibri" w:eastAsia="Calibri" w:hAnsi="Calibri" w:cs="Calibri"/>
                <w:b/>
                <w:sz w:val="14"/>
                <w:szCs w:val="14"/>
              </w:rPr>
              <w:t>Statut</w:t>
            </w:r>
          </w:p>
        </w:tc>
        <w:tc>
          <w:tcPr>
            <w:tcW w:w="2047" w:type="dxa"/>
            <w:tcBorders>
              <w:top w:val="single" w:sz="4" w:space="0" w:color="000000"/>
              <w:left w:val="nil"/>
              <w:bottom w:val="single" w:sz="4" w:space="0" w:color="000000"/>
              <w:right w:val="single" w:sz="4" w:space="0" w:color="000000"/>
            </w:tcBorders>
            <w:shd w:val="clear" w:color="auto" w:fill="C6D9F1"/>
          </w:tcPr>
          <w:p w14:paraId="1ACF9B71" w14:textId="77777777" w:rsidR="002E18ED" w:rsidRDefault="000C0DBD">
            <w:pPr>
              <w:rPr>
                <w:rFonts w:ascii="Calibri" w:eastAsia="Calibri" w:hAnsi="Calibri" w:cs="Calibri"/>
                <w:b/>
                <w:sz w:val="14"/>
                <w:szCs w:val="14"/>
              </w:rPr>
            </w:pPr>
            <w:r>
              <w:rPr>
                <w:rFonts w:ascii="Calibri" w:eastAsia="Calibri" w:hAnsi="Calibri" w:cs="Calibri"/>
                <w:b/>
                <w:sz w:val="14"/>
                <w:szCs w:val="14"/>
              </w:rPr>
              <w:t>Quartier général</w:t>
            </w:r>
          </w:p>
        </w:tc>
        <w:tc>
          <w:tcPr>
            <w:tcW w:w="870" w:type="dxa"/>
            <w:tcBorders>
              <w:top w:val="single" w:sz="4" w:space="0" w:color="000000"/>
              <w:left w:val="nil"/>
              <w:bottom w:val="single" w:sz="4" w:space="0" w:color="000000"/>
              <w:right w:val="single" w:sz="4" w:space="0" w:color="000000"/>
            </w:tcBorders>
            <w:shd w:val="clear" w:color="auto" w:fill="C6D9F1"/>
          </w:tcPr>
          <w:p w14:paraId="298B0A54" w14:textId="77777777" w:rsidR="002E18ED" w:rsidRDefault="000C0DBD">
            <w:pPr>
              <w:rPr>
                <w:rFonts w:ascii="Calibri" w:eastAsia="Calibri" w:hAnsi="Calibri" w:cs="Calibri"/>
                <w:b/>
                <w:sz w:val="14"/>
                <w:szCs w:val="14"/>
              </w:rPr>
            </w:pPr>
            <w:r>
              <w:rPr>
                <w:rFonts w:ascii="Calibri" w:eastAsia="Calibri" w:hAnsi="Calibri" w:cs="Calibri"/>
                <w:b/>
                <w:sz w:val="14"/>
                <w:szCs w:val="14"/>
              </w:rPr>
              <w:t>Date d'embauche</w:t>
            </w:r>
          </w:p>
        </w:tc>
        <w:tc>
          <w:tcPr>
            <w:tcW w:w="3195" w:type="dxa"/>
            <w:tcBorders>
              <w:top w:val="single" w:sz="4" w:space="0" w:color="000000"/>
              <w:left w:val="nil"/>
              <w:bottom w:val="single" w:sz="4" w:space="0" w:color="000000"/>
              <w:right w:val="single" w:sz="4" w:space="0" w:color="000000"/>
            </w:tcBorders>
            <w:shd w:val="clear" w:color="auto" w:fill="C6D9F1"/>
          </w:tcPr>
          <w:p w14:paraId="56180EE8" w14:textId="77777777" w:rsidR="002E18ED" w:rsidRDefault="000C0DBD">
            <w:pPr>
              <w:rPr>
                <w:rFonts w:ascii="Calibri" w:eastAsia="Calibri" w:hAnsi="Calibri" w:cs="Calibri"/>
                <w:b/>
                <w:sz w:val="14"/>
                <w:szCs w:val="14"/>
              </w:rPr>
            </w:pPr>
            <w:r>
              <w:rPr>
                <w:rFonts w:ascii="Calibri" w:eastAsia="Calibri" w:hAnsi="Calibri" w:cs="Calibri"/>
                <w:b/>
                <w:sz w:val="14"/>
                <w:szCs w:val="14"/>
              </w:rPr>
              <w:t>Titre d'emploi</w:t>
            </w:r>
          </w:p>
        </w:tc>
        <w:tc>
          <w:tcPr>
            <w:tcW w:w="600" w:type="dxa"/>
            <w:tcBorders>
              <w:top w:val="single" w:sz="4" w:space="0" w:color="000000"/>
              <w:left w:val="nil"/>
              <w:bottom w:val="single" w:sz="4" w:space="0" w:color="000000"/>
              <w:right w:val="single" w:sz="4" w:space="0" w:color="000000"/>
            </w:tcBorders>
            <w:shd w:val="clear" w:color="auto" w:fill="C6D9F1"/>
          </w:tcPr>
          <w:p w14:paraId="7400C4AD" w14:textId="77777777" w:rsidR="002E18ED" w:rsidRDefault="000C0DBD">
            <w:pPr>
              <w:jc w:val="center"/>
              <w:rPr>
                <w:rFonts w:ascii="Calibri" w:eastAsia="Calibri" w:hAnsi="Calibri" w:cs="Calibri"/>
                <w:b/>
                <w:sz w:val="14"/>
                <w:szCs w:val="14"/>
              </w:rPr>
            </w:pPr>
            <w:r>
              <w:rPr>
                <w:rFonts w:ascii="Calibri" w:eastAsia="Calibri" w:hAnsi="Calibri" w:cs="Calibri"/>
                <w:b/>
                <w:sz w:val="14"/>
                <w:szCs w:val="14"/>
              </w:rPr>
              <w:t>Années</w:t>
            </w:r>
          </w:p>
        </w:tc>
        <w:tc>
          <w:tcPr>
            <w:tcW w:w="532" w:type="dxa"/>
            <w:tcBorders>
              <w:top w:val="single" w:sz="4" w:space="0" w:color="000000"/>
              <w:left w:val="nil"/>
              <w:bottom w:val="single" w:sz="4" w:space="0" w:color="000000"/>
              <w:right w:val="single" w:sz="4" w:space="0" w:color="000000"/>
            </w:tcBorders>
            <w:shd w:val="clear" w:color="auto" w:fill="C6D9F1"/>
          </w:tcPr>
          <w:p w14:paraId="5C861E5A" w14:textId="77777777" w:rsidR="002E18ED" w:rsidRDefault="000C0DBD">
            <w:pPr>
              <w:jc w:val="center"/>
              <w:rPr>
                <w:rFonts w:ascii="Calibri" w:eastAsia="Calibri" w:hAnsi="Calibri" w:cs="Calibri"/>
                <w:b/>
                <w:sz w:val="14"/>
                <w:szCs w:val="14"/>
              </w:rPr>
            </w:pPr>
            <w:r>
              <w:rPr>
                <w:rFonts w:ascii="Calibri" w:eastAsia="Calibri" w:hAnsi="Calibri" w:cs="Calibri"/>
                <w:b/>
                <w:sz w:val="14"/>
                <w:szCs w:val="14"/>
              </w:rPr>
              <w:t>Mois</w:t>
            </w:r>
          </w:p>
        </w:tc>
        <w:tc>
          <w:tcPr>
            <w:tcW w:w="555" w:type="dxa"/>
            <w:tcBorders>
              <w:top w:val="single" w:sz="4" w:space="0" w:color="000000"/>
              <w:left w:val="nil"/>
              <w:bottom w:val="single" w:sz="4" w:space="0" w:color="000000"/>
              <w:right w:val="single" w:sz="4" w:space="0" w:color="000000"/>
            </w:tcBorders>
            <w:shd w:val="clear" w:color="auto" w:fill="C6D9F1"/>
          </w:tcPr>
          <w:p w14:paraId="20474621" w14:textId="77777777" w:rsidR="002E18ED" w:rsidRDefault="000C0DBD">
            <w:pPr>
              <w:jc w:val="center"/>
              <w:rPr>
                <w:rFonts w:ascii="Calibri" w:eastAsia="Calibri" w:hAnsi="Calibri" w:cs="Calibri"/>
                <w:b/>
                <w:sz w:val="14"/>
                <w:szCs w:val="14"/>
              </w:rPr>
            </w:pPr>
            <w:r>
              <w:rPr>
                <w:rFonts w:ascii="Calibri" w:eastAsia="Calibri" w:hAnsi="Calibri" w:cs="Calibri"/>
                <w:b/>
                <w:sz w:val="14"/>
                <w:szCs w:val="14"/>
              </w:rPr>
              <w:t>Jours</w:t>
            </w:r>
          </w:p>
        </w:tc>
      </w:tr>
      <w:tr w:rsidR="002E18ED" w14:paraId="1B86D6C4"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E02B7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1527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EF8C3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Mélissa Ratté</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E388C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030FD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Alma</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84556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2010-01-05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CCE1C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Journaliste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FF54B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61786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55AAD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r>
      <w:tr w:rsidR="002E18ED" w14:paraId="0710CB3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E9D19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9077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19F35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Karl Gaven-Venet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98D22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C4016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Alma</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77C72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2020-09-14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2110F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94CB3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45D87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8F6B3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w:t>
            </w:r>
          </w:p>
        </w:tc>
      </w:tr>
      <w:tr w:rsidR="002E18ED" w14:paraId="51E149F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50B33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200531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F8A56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Gilles Larouche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EDC7B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partiel</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12AD8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Alma</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98519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2021-04-06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7FD3A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E7321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796B5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17609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24</w:t>
            </w:r>
          </w:p>
        </w:tc>
      </w:tr>
    </w:tbl>
    <w:p w14:paraId="4AE02D2D" w14:textId="77777777" w:rsidR="002E18ED" w:rsidRDefault="002E18ED">
      <w:pPr>
        <w:ind w:hanging="637"/>
        <w:rPr>
          <w:b/>
          <w:sz w:val="18"/>
          <w:szCs w:val="18"/>
        </w:rPr>
      </w:pPr>
    </w:p>
    <w:tbl>
      <w:tblPr>
        <w:tblStyle w:val="ae"/>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1D23FDF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31EF0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1483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AB33D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Sebastien Langlois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F15CB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7F5BA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Baie-Comeau</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EC213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2017-10-16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C1EA4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46913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3D035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B68BF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r>
      <w:tr w:rsidR="002E18ED" w14:paraId="3DDC7A1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D1A20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8840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42999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Olivier Roy Martin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0B6A5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FC14E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Baie-Comeau</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BBA93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2020-01-06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57195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Journaliste Vidéaste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7301B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1548F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9CAE6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w:t>
            </w:r>
          </w:p>
        </w:tc>
      </w:tr>
    </w:tbl>
    <w:p w14:paraId="4E45A7AA" w14:textId="77777777" w:rsidR="002E18ED" w:rsidRDefault="002E18ED">
      <w:pPr>
        <w:ind w:hanging="637"/>
        <w:rPr>
          <w:b/>
          <w:sz w:val="18"/>
          <w:szCs w:val="18"/>
        </w:rPr>
      </w:pPr>
    </w:p>
    <w:tbl>
      <w:tblPr>
        <w:tblStyle w:val="af"/>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56339FA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3E0BA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1886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512EC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Danny Gamelin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7B60F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443FD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Drummondville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531AD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2005-10-23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387E7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57B00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08195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C0E58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r>
      <w:tr w:rsidR="002E18ED" w14:paraId="72289ED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818C1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1141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E7F27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Claudie Théberge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4DD49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E0728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Drummondville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96733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2009-08-24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CE09F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Journaliste Vidéaste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607F6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03666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7B95A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r>
      <w:tr w:rsidR="002E18ED" w14:paraId="6E805114"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61FFC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3866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9DA01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Catherine Carrier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13CB2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6487F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Drummondville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C17D9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2011-08-22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FC597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01AA0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E4F9C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4E3CD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r>
    </w:tbl>
    <w:p w14:paraId="4BB351B8" w14:textId="77777777" w:rsidR="002E18ED" w:rsidRDefault="002E18ED">
      <w:pPr>
        <w:ind w:hanging="637"/>
        <w:rPr>
          <w:b/>
          <w:sz w:val="18"/>
          <w:szCs w:val="18"/>
        </w:rPr>
      </w:pPr>
    </w:p>
    <w:tbl>
      <w:tblPr>
        <w:tblStyle w:val="af0"/>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0F7A516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52D79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205246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2563D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René Bouchard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75155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C06E5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 Baie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55E13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1991-12-09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AEAEB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7155F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FB69A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11EB3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21</w:t>
            </w:r>
          </w:p>
        </w:tc>
      </w:tr>
      <w:tr w:rsidR="002E18ED" w14:paraId="566A5BF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910EB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205244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EE74D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Martin Leclerc</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047D2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42D59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 Baie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086B6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1996-01-29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0C2F3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7B6B9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DBD60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AD9CF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r>
      <w:tr w:rsidR="002E18ED" w14:paraId="18B1E414"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57A03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205030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AB789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Jimmy Dallaire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3DFB5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DF30A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 Baie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5B96B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2018-12-03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B2E9D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Journaliste Vidéaste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C0B4E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E870F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434B7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27</w:t>
            </w:r>
          </w:p>
        </w:tc>
      </w:tr>
    </w:tbl>
    <w:p w14:paraId="7B878550" w14:textId="77777777" w:rsidR="002E18ED" w:rsidRDefault="002E18ED">
      <w:pPr>
        <w:ind w:hanging="637"/>
        <w:rPr>
          <w:b/>
          <w:sz w:val="18"/>
          <w:szCs w:val="18"/>
        </w:rPr>
      </w:pPr>
    </w:p>
    <w:tbl>
      <w:tblPr>
        <w:tblStyle w:val="af1"/>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355ADAC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125B2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1202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3FC23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Daniel Carbonneau</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0A395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462FD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A653A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1988-10-03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E2F92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7DAA8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27</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03066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1AAC8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17</w:t>
            </w:r>
          </w:p>
        </w:tc>
      </w:tr>
      <w:tr w:rsidR="002E18ED" w14:paraId="027C74C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88665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1179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CB64E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Marco Morin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EB0CC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partiel</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56B2E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19D6C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1990-01-01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51F2A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D6C06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9FA05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D7AFB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23</w:t>
            </w:r>
          </w:p>
        </w:tc>
      </w:tr>
      <w:tr w:rsidR="002E18ED" w14:paraId="0F710CB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985E0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1180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5B9EF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Patrice Ledoux</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EF311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partiel</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3B2FC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A39DE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1993-10-25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EDC03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F4169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14389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CBAB2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24</w:t>
            </w:r>
          </w:p>
        </w:tc>
      </w:tr>
      <w:tr w:rsidR="002E18ED" w14:paraId="50F7D9B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00DE3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1181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5A67E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Pierre Des Roberts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510D7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partiel</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7E747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4596D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1997-09-08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B9CCF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F91C6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C3CB9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65A1A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w:t>
            </w:r>
          </w:p>
        </w:tc>
      </w:tr>
    </w:tbl>
    <w:p w14:paraId="4F68FF7A" w14:textId="77777777" w:rsidR="002E18ED" w:rsidRDefault="002E18ED">
      <w:pPr>
        <w:ind w:hanging="637"/>
        <w:rPr>
          <w:b/>
          <w:sz w:val="18"/>
          <w:szCs w:val="18"/>
        </w:rPr>
      </w:pPr>
    </w:p>
    <w:tbl>
      <w:tblPr>
        <w:tblStyle w:val="af2"/>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6357DC8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1DC0A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1334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750F5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Dave Philibert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D9CDA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partiel</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B2513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Matane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E34A0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2007-11-05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9BE9A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5F6FD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52E34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E5CF8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r>
    </w:tbl>
    <w:p w14:paraId="3CB47A31" w14:textId="77777777" w:rsidR="002E18ED" w:rsidRDefault="002E18ED">
      <w:pPr>
        <w:ind w:hanging="637"/>
        <w:rPr>
          <w:rFonts w:ascii="Calibri" w:eastAsia="Calibri" w:hAnsi="Calibri" w:cs="Calibri"/>
          <w:sz w:val="14"/>
          <w:szCs w:val="14"/>
        </w:rPr>
      </w:pPr>
    </w:p>
    <w:tbl>
      <w:tblPr>
        <w:tblStyle w:val="af3"/>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1D3A127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C07E6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1232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BDC54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Marie-Ève Picard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47084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partiel</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15FF9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Montmagny</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FBDFC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2007-09-16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C3F86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1C987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114D3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CD18B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28</w:t>
            </w:r>
          </w:p>
        </w:tc>
      </w:tr>
    </w:tbl>
    <w:p w14:paraId="57E39EAC" w14:textId="77777777" w:rsidR="002E18ED" w:rsidRDefault="002E18ED">
      <w:pPr>
        <w:ind w:hanging="637"/>
        <w:rPr>
          <w:b/>
          <w:sz w:val="18"/>
          <w:szCs w:val="18"/>
        </w:rPr>
      </w:pPr>
    </w:p>
    <w:tbl>
      <w:tblPr>
        <w:tblStyle w:val="af4"/>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4BAC20D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4B09D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lastRenderedPageBreak/>
              <w:t>1336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C589B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Soliel Perreault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423BE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00ECC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Rimouski</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8767E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2006-10-23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A8EC5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7EC7A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BE1E8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A6A24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w:t>
            </w:r>
          </w:p>
        </w:tc>
      </w:tr>
      <w:tr w:rsidR="002E18ED" w14:paraId="308C68B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757D9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3923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5ED32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Marie-Josée Lavoie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D86BB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A8594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Rimouski</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764C9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2011-09-26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660FF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Journaliste Vidéaste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7FEE1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DCF2D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5E0FA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27</w:t>
            </w:r>
          </w:p>
        </w:tc>
      </w:tr>
      <w:tr w:rsidR="002E18ED" w14:paraId="052DDE6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9B156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7393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908B6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Guillaume Proulx</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409B6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partiel</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958B1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Rimouski</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06BE3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2017-12-11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BB0B9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B82C4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88191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36FA5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18</w:t>
            </w:r>
          </w:p>
        </w:tc>
      </w:tr>
    </w:tbl>
    <w:p w14:paraId="4BB9DB40" w14:textId="77777777" w:rsidR="002E18ED" w:rsidRDefault="002E18ED">
      <w:pPr>
        <w:ind w:hanging="637"/>
        <w:rPr>
          <w:rFonts w:ascii="Calibri" w:eastAsia="Calibri" w:hAnsi="Calibri" w:cs="Calibri"/>
          <w:sz w:val="14"/>
          <w:szCs w:val="14"/>
        </w:rPr>
      </w:pPr>
    </w:p>
    <w:tbl>
      <w:tblPr>
        <w:tblStyle w:val="af5"/>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44A43E44"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1D0B2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1577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42B0E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Luc Dassylva</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88D1C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E3921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Roberval</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67251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1993-09-19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069C7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ACD15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E840E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0F14F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r>
    </w:tbl>
    <w:p w14:paraId="6BF59E2D" w14:textId="77777777" w:rsidR="002E18ED" w:rsidRDefault="002E18ED">
      <w:pPr>
        <w:ind w:hanging="637"/>
        <w:rPr>
          <w:b/>
          <w:sz w:val="18"/>
          <w:szCs w:val="18"/>
        </w:rPr>
      </w:pPr>
    </w:p>
    <w:tbl>
      <w:tblPr>
        <w:tblStyle w:val="af6"/>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4A98CBF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C21EA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1679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1DF11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Jean-François Piché</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B7AB3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305A5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Sept-Iles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066AA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1994-09-19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36B1E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54DDD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CE530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54CF1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r>
      <w:tr w:rsidR="002E18ED" w14:paraId="253D45C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D5A82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1680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A1EAA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Tommy Auger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B4629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35E9E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Sept-Iles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5A461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2009-08-24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3FA2A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Journaliste Vidéaste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504A7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44C67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7E8EE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r>
    </w:tbl>
    <w:p w14:paraId="3AABBC6A" w14:textId="77777777" w:rsidR="002E18ED" w:rsidRDefault="002E18ED">
      <w:pPr>
        <w:ind w:hanging="637"/>
        <w:rPr>
          <w:b/>
          <w:sz w:val="18"/>
          <w:szCs w:val="18"/>
        </w:rPr>
      </w:pPr>
    </w:p>
    <w:tbl>
      <w:tblPr>
        <w:tblStyle w:val="af7"/>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4CBFAFC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67FA6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379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FE680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Claude Gervais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EAE01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A3A79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Shawinigan</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6273B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1988-02-05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FE6EC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ED8C3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28B00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F525F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23</w:t>
            </w:r>
          </w:p>
        </w:tc>
      </w:tr>
      <w:tr w:rsidR="002E18ED" w14:paraId="7B56DE2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C7672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380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CCC7F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André Doyon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201A2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99538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Shawinigan</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26C68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1988-08-22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99EF8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86A50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768E2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3780D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25</w:t>
            </w:r>
          </w:p>
        </w:tc>
      </w:tr>
    </w:tbl>
    <w:p w14:paraId="4E951F10" w14:textId="77777777" w:rsidR="002E18ED" w:rsidRDefault="002E18ED">
      <w:pPr>
        <w:ind w:hanging="637"/>
        <w:rPr>
          <w:b/>
          <w:sz w:val="18"/>
          <w:szCs w:val="18"/>
        </w:rPr>
      </w:pPr>
    </w:p>
    <w:tbl>
      <w:tblPr>
        <w:tblStyle w:val="af8"/>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4D09D97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D578C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1275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86A36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Simon Paquet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37D36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B6E61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St-Georges de Beauce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A61D5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1988-02-14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C00DF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E4662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30444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B75A2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r>
      <w:tr w:rsidR="002E18ED" w14:paraId="0026594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E8818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4915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BDBC9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Jean Maheux</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F978B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partiel</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99391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St-Georges de Beauce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2EC4D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2013-09-16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428ED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6F08C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AF998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A07E9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r>
    </w:tbl>
    <w:p w14:paraId="5A3CBA02" w14:textId="77777777" w:rsidR="002E18ED" w:rsidRDefault="002E18ED">
      <w:pPr>
        <w:ind w:hanging="637"/>
        <w:rPr>
          <w:b/>
          <w:sz w:val="18"/>
          <w:szCs w:val="18"/>
        </w:rPr>
      </w:pPr>
    </w:p>
    <w:tbl>
      <w:tblPr>
        <w:tblStyle w:val="af9"/>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2AA6C1A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B8D32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1134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89E4D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Alain Ricard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1C421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1FC16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St-Hyacinthe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4C230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2005-02-13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E79DE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A0835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DBD98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34F4F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r>
      <w:tr w:rsidR="002E18ED" w14:paraId="211A49F9"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5F412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1132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52BB0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Mathieu Roy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DDB0D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D5216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St-Hyacinthe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6E962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2005-08-30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84139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EF65A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1AEE6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38337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r>
      <w:tr w:rsidR="002E18ED" w14:paraId="1FFB8EE4"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9499B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1133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D9ED8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Bruno Beauregard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7A2B0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D1CDA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St-Hyacinthe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CCB57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2008-08-21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5AC96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Journaliste Vidéaste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EC9A0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DEE2D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B0AD7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r>
      <w:tr w:rsidR="002E18ED" w14:paraId="432E3DD2"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A5807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4803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3D510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Valérie Sylvestre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5B766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DA31F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St-Hyacinthe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BBEE2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2013-05-14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AC400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225CE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52376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25049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29</w:t>
            </w:r>
          </w:p>
        </w:tc>
      </w:tr>
    </w:tbl>
    <w:p w14:paraId="60066BC4" w14:textId="77777777" w:rsidR="002E18ED" w:rsidRDefault="002E18ED">
      <w:pPr>
        <w:ind w:hanging="637"/>
        <w:rPr>
          <w:b/>
          <w:sz w:val="18"/>
          <w:szCs w:val="18"/>
        </w:rPr>
      </w:pPr>
    </w:p>
    <w:tbl>
      <w:tblPr>
        <w:tblStyle w:val="afa"/>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34AB97D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612D2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1684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0ECB3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France Gareau</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9631A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FCA4F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Ste-Adèle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529AB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1987-09-21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06FEC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69FCE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1707A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8C4E7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13</w:t>
            </w:r>
          </w:p>
        </w:tc>
      </w:tr>
      <w:tr w:rsidR="002E18ED" w14:paraId="16CF7EA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ED77D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1583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1C21D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Jean McKercher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4A222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0DC45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Ste-Adèle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31BC4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1994-09-12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0FFF7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C8D17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17F25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B9752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r>
      <w:tr w:rsidR="002E18ED" w14:paraId="7BD93EDF" w14:textId="77777777">
        <w:trPr>
          <w:trHeight w:val="240"/>
        </w:trPr>
        <w:tc>
          <w:tcPr>
            <w:tcW w:w="52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13ABCB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201864</w:t>
            </w:r>
          </w:p>
        </w:tc>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565749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Josianne Binette</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037B29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3CAC82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Ste-Adèle</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56D920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2021-09-27</w:t>
            </w:r>
          </w:p>
        </w:tc>
        <w:tc>
          <w:tcPr>
            <w:tcW w:w="3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788EFA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Journaliste Vidéaste</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B5F18A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A41E54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D06E05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r>
    </w:tbl>
    <w:p w14:paraId="584DE5F9" w14:textId="77777777" w:rsidR="002E18ED" w:rsidRDefault="002E18ED">
      <w:pPr>
        <w:ind w:hanging="637"/>
        <w:rPr>
          <w:rFonts w:ascii="Calibri" w:eastAsia="Calibri" w:hAnsi="Calibri" w:cs="Calibri"/>
          <w:sz w:val="14"/>
          <w:szCs w:val="14"/>
        </w:rPr>
      </w:pPr>
    </w:p>
    <w:tbl>
      <w:tblPr>
        <w:tblStyle w:val="afb"/>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34467ED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7C702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1375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E6605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Roger Roy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0A552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partiel</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717C7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Ste-Anne-des-Monts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C04C5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1988-02-25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3CF25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Opérateur en diffusion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2A5D9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55E75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98BAE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r>
    </w:tbl>
    <w:p w14:paraId="0F7CD8EC" w14:textId="77777777" w:rsidR="002E18ED" w:rsidRDefault="002E18ED">
      <w:pPr>
        <w:ind w:hanging="637"/>
        <w:rPr>
          <w:rFonts w:ascii="Calibri" w:eastAsia="Calibri" w:hAnsi="Calibri" w:cs="Calibri"/>
          <w:sz w:val="14"/>
          <w:szCs w:val="14"/>
        </w:rPr>
      </w:pPr>
    </w:p>
    <w:tbl>
      <w:tblPr>
        <w:tblStyle w:val="afc"/>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71BEEF8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9A8EE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205286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69247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Josiane Nadeau</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A895F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8DE91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Ste-Marie-de-Beauce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32FDD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2015-01-12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4080F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A03A2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E2D8E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A7283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18</w:t>
            </w:r>
          </w:p>
        </w:tc>
      </w:tr>
    </w:tbl>
    <w:p w14:paraId="44F8835C" w14:textId="77777777" w:rsidR="002E18ED" w:rsidRDefault="002E18ED">
      <w:pPr>
        <w:ind w:hanging="637"/>
        <w:rPr>
          <w:rFonts w:ascii="Calibri" w:eastAsia="Calibri" w:hAnsi="Calibri" w:cs="Calibri"/>
          <w:sz w:val="14"/>
          <w:szCs w:val="14"/>
        </w:rPr>
      </w:pPr>
    </w:p>
    <w:tbl>
      <w:tblPr>
        <w:tblStyle w:val="afd"/>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3886F53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D42E9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1230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0B823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David Payeur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8E3B8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8ED74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Thetford Mines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E596D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1990-01-15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D853A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0D10B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27</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4641E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5AE81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25</w:t>
            </w:r>
          </w:p>
        </w:tc>
      </w:tr>
    </w:tbl>
    <w:p w14:paraId="2C7A8C5C" w14:textId="77777777" w:rsidR="002E18ED" w:rsidRDefault="002E18ED">
      <w:pPr>
        <w:ind w:hanging="637"/>
        <w:rPr>
          <w:b/>
          <w:sz w:val="18"/>
          <w:szCs w:val="18"/>
        </w:rPr>
      </w:pPr>
    </w:p>
    <w:tbl>
      <w:tblPr>
        <w:tblStyle w:val="afe"/>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45509B5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677A8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373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D4E72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Pierre-Yves St-Onge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B4E07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13330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98930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2007-08-20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4DD32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A9736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BDFFA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05887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r>
      <w:tr w:rsidR="002E18ED" w14:paraId="04EDE7E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652BB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2976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4B82D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Phélip Daigneault St-Germain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E67C9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479A6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FC506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2010-10-05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A5E64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7FD74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71D1E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8F279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r>
      <w:tr w:rsidR="002E18ED" w14:paraId="7225233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E6571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2911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A7125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Frédéric M Poirier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76CA4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39D9C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63BF8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2010-08-09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B7153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Technicien-diffuseur</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B5351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C2C55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1887F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r>
      <w:tr w:rsidR="002E18ED" w14:paraId="29A36654"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C5B57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4730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CED1F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Mathieu Désilets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5A051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820FB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A1701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2016-03-20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56EEC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14791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75D41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56A92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r>
      <w:tr w:rsidR="002E18ED" w14:paraId="7057E2F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996A5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8463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91BD4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Sébastien Milot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16809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partiel</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50051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E0DE5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2019-07-21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BF4B6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Opérateur en diffusion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BDBD4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12886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06F7A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r>
    </w:tbl>
    <w:p w14:paraId="76ABE085" w14:textId="77777777" w:rsidR="002E18ED" w:rsidRDefault="002E18ED">
      <w:pPr>
        <w:ind w:hanging="637"/>
        <w:rPr>
          <w:b/>
          <w:sz w:val="18"/>
          <w:szCs w:val="18"/>
        </w:rPr>
      </w:pPr>
    </w:p>
    <w:tbl>
      <w:tblPr>
        <w:tblStyle w:val="aff"/>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35F4158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D13BA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1736</w:t>
            </w:r>
          </w:p>
        </w:tc>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7E9B6A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Daniel Brunet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1107B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6222F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Valleyfield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E53B7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1991-08-22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284D1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21DF3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7D30F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CD95A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18</w:t>
            </w:r>
          </w:p>
        </w:tc>
      </w:tr>
      <w:tr w:rsidR="002E18ED" w14:paraId="48178201"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EB4D7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1774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078B2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Jacques Nocera</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71FE3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32031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Valleyfield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AD0F9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2001-02-05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3B573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à la production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8E9B0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DE035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3298A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24</w:t>
            </w:r>
          </w:p>
        </w:tc>
      </w:tr>
      <w:tr w:rsidR="002E18ED" w14:paraId="1A6DB3B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E34EE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8781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560AD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Marie-Ève Rochefort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EBCD8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38769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Valleyfield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29F0F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2019-11-18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0F295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Journaliste Vidéaste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B1221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762E3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D6D31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r>
    </w:tbl>
    <w:p w14:paraId="7D932A98" w14:textId="77777777" w:rsidR="002E18ED" w:rsidRDefault="002E18ED">
      <w:pPr>
        <w:ind w:hanging="637"/>
        <w:rPr>
          <w:sz w:val="22"/>
          <w:szCs w:val="22"/>
        </w:rPr>
      </w:pPr>
    </w:p>
    <w:p w14:paraId="11D60A40" w14:textId="77777777" w:rsidR="002E18ED" w:rsidRDefault="000C0DBD">
      <w:pPr>
        <w:ind w:hanging="637"/>
        <w:rPr>
          <w:b/>
          <w:sz w:val="18"/>
          <w:szCs w:val="18"/>
        </w:rPr>
      </w:pPr>
      <w:r>
        <w:rPr>
          <w:rFonts w:ascii="Calibri" w:eastAsia="Calibri" w:hAnsi="Calibri" w:cs="Calibri"/>
          <w:b/>
          <w:sz w:val="22"/>
          <w:szCs w:val="22"/>
        </w:rPr>
        <w:t>SERVICE RÉSEAUX DE TÉLÉCOMMUNICATION</w:t>
      </w:r>
    </w:p>
    <w:tbl>
      <w:tblPr>
        <w:tblStyle w:val="aff0"/>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1B6B1828" w14:textId="77777777">
        <w:trPr>
          <w:trHeight w:val="240"/>
        </w:trPr>
        <w:tc>
          <w:tcPr>
            <w:tcW w:w="525" w:type="dxa"/>
            <w:tcBorders>
              <w:top w:val="single" w:sz="4" w:space="0" w:color="000000"/>
              <w:left w:val="single" w:sz="4" w:space="0" w:color="000000"/>
              <w:bottom w:val="single" w:sz="4" w:space="0" w:color="000000"/>
              <w:right w:val="single" w:sz="4" w:space="0" w:color="000000"/>
            </w:tcBorders>
            <w:shd w:val="clear" w:color="auto" w:fill="C6D9F1"/>
          </w:tcPr>
          <w:p w14:paraId="5B53E4A2" w14:textId="77777777" w:rsidR="002E18ED" w:rsidRDefault="000C0DBD">
            <w:pPr>
              <w:rPr>
                <w:rFonts w:ascii="Calibri" w:eastAsia="Calibri" w:hAnsi="Calibri" w:cs="Calibri"/>
                <w:b/>
                <w:sz w:val="14"/>
                <w:szCs w:val="14"/>
              </w:rPr>
            </w:pPr>
            <w:r>
              <w:rPr>
                <w:rFonts w:ascii="Calibri" w:eastAsia="Calibri" w:hAnsi="Calibri" w:cs="Calibri"/>
                <w:b/>
                <w:sz w:val="14"/>
                <w:szCs w:val="14"/>
              </w:rPr>
              <w:t># Emp</w:t>
            </w:r>
          </w:p>
        </w:tc>
        <w:tc>
          <w:tcPr>
            <w:tcW w:w="2085" w:type="dxa"/>
            <w:tcBorders>
              <w:top w:val="single" w:sz="4" w:space="0" w:color="000000"/>
              <w:left w:val="nil"/>
              <w:bottom w:val="single" w:sz="4" w:space="0" w:color="000000"/>
              <w:right w:val="single" w:sz="4" w:space="0" w:color="000000"/>
            </w:tcBorders>
            <w:shd w:val="clear" w:color="auto" w:fill="C6D9F1"/>
          </w:tcPr>
          <w:p w14:paraId="3C76FB36" w14:textId="77777777" w:rsidR="002E18ED" w:rsidRDefault="000C0DBD">
            <w:pPr>
              <w:rPr>
                <w:rFonts w:ascii="Calibri" w:eastAsia="Calibri" w:hAnsi="Calibri" w:cs="Calibri"/>
                <w:b/>
                <w:sz w:val="14"/>
                <w:szCs w:val="14"/>
              </w:rPr>
            </w:pPr>
            <w:r>
              <w:rPr>
                <w:rFonts w:ascii="Calibri" w:eastAsia="Calibri" w:hAnsi="Calibri" w:cs="Calibri"/>
                <w:b/>
                <w:sz w:val="14"/>
                <w:szCs w:val="14"/>
              </w:rPr>
              <w:t>Nom complet</w:t>
            </w:r>
          </w:p>
        </w:tc>
        <w:tc>
          <w:tcPr>
            <w:tcW w:w="1440" w:type="dxa"/>
            <w:tcBorders>
              <w:top w:val="single" w:sz="4" w:space="0" w:color="000000"/>
              <w:left w:val="nil"/>
              <w:bottom w:val="single" w:sz="4" w:space="0" w:color="000000"/>
              <w:right w:val="single" w:sz="4" w:space="0" w:color="000000"/>
            </w:tcBorders>
            <w:shd w:val="clear" w:color="auto" w:fill="C6D9F1"/>
          </w:tcPr>
          <w:p w14:paraId="3B9010B9" w14:textId="77777777" w:rsidR="002E18ED" w:rsidRDefault="000C0DBD">
            <w:pPr>
              <w:rPr>
                <w:rFonts w:ascii="Calibri" w:eastAsia="Calibri" w:hAnsi="Calibri" w:cs="Calibri"/>
                <w:b/>
                <w:sz w:val="14"/>
                <w:szCs w:val="14"/>
              </w:rPr>
            </w:pPr>
            <w:r>
              <w:rPr>
                <w:rFonts w:ascii="Calibri" w:eastAsia="Calibri" w:hAnsi="Calibri" w:cs="Calibri"/>
                <w:b/>
                <w:sz w:val="14"/>
                <w:szCs w:val="14"/>
              </w:rPr>
              <w:t>Statut</w:t>
            </w:r>
          </w:p>
        </w:tc>
        <w:tc>
          <w:tcPr>
            <w:tcW w:w="2047" w:type="dxa"/>
            <w:tcBorders>
              <w:top w:val="single" w:sz="4" w:space="0" w:color="000000"/>
              <w:left w:val="nil"/>
              <w:bottom w:val="single" w:sz="4" w:space="0" w:color="000000"/>
              <w:right w:val="single" w:sz="4" w:space="0" w:color="000000"/>
            </w:tcBorders>
            <w:shd w:val="clear" w:color="auto" w:fill="C6D9F1"/>
          </w:tcPr>
          <w:p w14:paraId="20DE5556" w14:textId="77777777" w:rsidR="002E18ED" w:rsidRDefault="000C0DBD">
            <w:pPr>
              <w:rPr>
                <w:rFonts w:ascii="Calibri" w:eastAsia="Calibri" w:hAnsi="Calibri" w:cs="Calibri"/>
                <w:b/>
                <w:sz w:val="14"/>
                <w:szCs w:val="14"/>
              </w:rPr>
            </w:pPr>
            <w:r>
              <w:rPr>
                <w:rFonts w:ascii="Calibri" w:eastAsia="Calibri" w:hAnsi="Calibri" w:cs="Calibri"/>
                <w:b/>
                <w:sz w:val="14"/>
                <w:szCs w:val="14"/>
              </w:rPr>
              <w:t>Quartier général</w:t>
            </w:r>
          </w:p>
        </w:tc>
        <w:tc>
          <w:tcPr>
            <w:tcW w:w="870" w:type="dxa"/>
            <w:tcBorders>
              <w:top w:val="single" w:sz="4" w:space="0" w:color="000000"/>
              <w:left w:val="nil"/>
              <w:bottom w:val="single" w:sz="4" w:space="0" w:color="000000"/>
              <w:right w:val="single" w:sz="4" w:space="0" w:color="000000"/>
            </w:tcBorders>
            <w:shd w:val="clear" w:color="auto" w:fill="C6D9F1"/>
          </w:tcPr>
          <w:p w14:paraId="0C7C8CB4" w14:textId="77777777" w:rsidR="002E18ED" w:rsidRDefault="000C0DBD">
            <w:pPr>
              <w:rPr>
                <w:rFonts w:ascii="Calibri" w:eastAsia="Calibri" w:hAnsi="Calibri" w:cs="Calibri"/>
                <w:b/>
                <w:sz w:val="14"/>
                <w:szCs w:val="14"/>
              </w:rPr>
            </w:pPr>
            <w:r>
              <w:rPr>
                <w:rFonts w:ascii="Calibri" w:eastAsia="Calibri" w:hAnsi="Calibri" w:cs="Calibri"/>
                <w:b/>
                <w:sz w:val="14"/>
                <w:szCs w:val="14"/>
              </w:rPr>
              <w:t>Date d'embauche</w:t>
            </w:r>
          </w:p>
        </w:tc>
        <w:tc>
          <w:tcPr>
            <w:tcW w:w="3195" w:type="dxa"/>
            <w:tcBorders>
              <w:top w:val="single" w:sz="4" w:space="0" w:color="000000"/>
              <w:left w:val="nil"/>
              <w:bottom w:val="single" w:sz="4" w:space="0" w:color="000000"/>
              <w:right w:val="single" w:sz="4" w:space="0" w:color="000000"/>
            </w:tcBorders>
            <w:shd w:val="clear" w:color="auto" w:fill="C6D9F1"/>
          </w:tcPr>
          <w:p w14:paraId="212E7B4E" w14:textId="77777777" w:rsidR="002E18ED" w:rsidRDefault="000C0DBD">
            <w:pPr>
              <w:rPr>
                <w:rFonts w:ascii="Calibri" w:eastAsia="Calibri" w:hAnsi="Calibri" w:cs="Calibri"/>
                <w:b/>
                <w:sz w:val="14"/>
                <w:szCs w:val="14"/>
              </w:rPr>
            </w:pPr>
            <w:r>
              <w:rPr>
                <w:rFonts w:ascii="Calibri" w:eastAsia="Calibri" w:hAnsi="Calibri" w:cs="Calibri"/>
                <w:b/>
                <w:sz w:val="14"/>
                <w:szCs w:val="14"/>
              </w:rPr>
              <w:t>Titre d'emploi</w:t>
            </w:r>
          </w:p>
        </w:tc>
        <w:tc>
          <w:tcPr>
            <w:tcW w:w="600" w:type="dxa"/>
            <w:tcBorders>
              <w:top w:val="single" w:sz="4" w:space="0" w:color="000000"/>
              <w:left w:val="nil"/>
              <w:bottom w:val="single" w:sz="4" w:space="0" w:color="000000"/>
              <w:right w:val="single" w:sz="4" w:space="0" w:color="000000"/>
            </w:tcBorders>
            <w:shd w:val="clear" w:color="auto" w:fill="C6D9F1"/>
          </w:tcPr>
          <w:p w14:paraId="0F3D35BB" w14:textId="77777777" w:rsidR="002E18ED" w:rsidRDefault="000C0DBD">
            <w:pPr>
              <w:jc w:val="center"/>
              <w:rPr>
                <w:rFonts w:ascii="Calibri" w:eastAsia="Calibri" w:hAnsi="Calibri" w:cs="Calibri"/>
                <w:b/>
                <w:sz w:val="14"/>
                <w:szCs w:val="14"/>
              </w:rPr>
            </w:pPr>
            <w:r>
              <w:rPr>
                <w:rFonts w:ascii="Calibri" w:eastAsia="Calibri" w:hAnsi="Calibri" w:cs="Calibri"/>
                <w:b/>
                <w:sz w:val="14"/>
                <w:szCs w:val="14"/>
              </w:rPr>
              <w:t>Années</w:t>
            </w:r>
          </w:p>
        </w:tc>
        <w:tc>
          <w:tcPr>
            <w:tcW w:w="532" w:type="dxa"/>
            <w:tcBorders>
              <w:top w:val="single" w:sz="4" w:space="0" w:color="000000"/>
              <w:left w:val="nil"/>
              <w:bottom w:val="single" w:sz="4" w:space="0" w:color="000000"/>
              <w:right w:val="single" w:sz="4" w:space="0" w:color="000000"/>
            </w:tcBorders>
            <w:shd w:val="clear" w:color="auto" w:fill="C6D9F1"/>
          </w:tcPr>
          <w:p w14:paraId="3A430AF8" w14:textId="77777777" w:rsidR="002E18ED" w:rsidRDefault="000C0DBD">
            <w:pPr>
              <w:jc w:val="center"/>
              <w:rPr>
                <w:rFonts w:ascii="Calibri" w:eastAsia="Calibri" w:hAnsi="Calibri" w:cs="Calibri"/>
                <w:b/>
                <w:sz w:val="14"/>
                <w:szCs w:val="14"/>
              </w:rPr>
            </w:pPr>
            <w:r>
              <w:rPr>
                <w:rFonts w:ascii="Calibri" w:eastAsia="Calibri" w:hAnsi="Calibri" w:cs="Calibri"/>
                <w:b/>
                <w:sz w:val="14"/>
                <w:szCs w:val="14"/>
              </w:rPr>
              <w:t>Mois</w:t>
            </w:r>
          </w:p>
        </w:tc>
        <w:tc>
          <w:tcPr>
            <w:tcW w:w="555" w:type="dxa"/>
            <w:tcBorders>
              <w:top w:val="single" w:sz="4" w:space="0" w:color="000000"/>
              <w:left w:val="nil"/>
              <w:bottom w:val="single" w:sz="4" w:space="0" w:color="000000"/>
              <w:right w:val="single" w:sz="4" w:space="0" w:color="000000"/>
            </w:tcBorders>
            <w:shd w:val="clear" w:color="auto" w:fill="C6D9F1"/>
          </w:tcPr>
          <w:p w14:paraId="3908A33C" w14:textId="77777777" w:rsidR="002E18ED" w:rsidRDefault="000C0DBD">
            <w:pPr>
              <w:jc w:val="center"/>
              <w:rPr>
                <w:rFonts w:ascii="Calibri" w:eastAsia="Calibri" w:hAnsi="Calibri" w:cs="Calibri"/>
                <w:b/>
                <w:sz w:val="14"/>
                <w:szCs w:val="14"/>
              </w:rPr>
            </w:pPr>
            <w:r>
              <w:rPr>
                <w:rFonts w:ascii="Calibri" w:eastAsia="Calibri" w:hAnsi="Calibri" w:cs="Calibri"/>
                <w:b/>
                <w:sz w:val="14"/>
                <w:szCs w:val="14"/>
              </w:rPr>
              <w:t>Jours</w:t>
            </w:r>
          </w:p>
        </w:tc>
      </w:tr>
      <w:tr w:rsidR="002E18ED" w14:paraId="62B22C7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8A647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1243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3CE9F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Alain Pronovost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E8A68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partiel</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49AEA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BD670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1984-09-11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2639C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83770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37</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79814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60B2A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22</w:t>
            </w:r>
          </w:p>
        </w:tc>
      </w:tr>
      <w:tr w:rsidR="002E18ED" w14:paraId="4FCE297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60F13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1245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122A2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Gilles Martineau</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E851A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91E0B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67A7C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1987-06-08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9C2D1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7AED9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F903E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17BD8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25</w:t>
            </w:r>
          </w:p>
        </w:tc>
      </w:tr>
      <w:tr w:rsidR="002E18ED" w14:paraId="5B51774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18F8F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lastRenderedPageBreak/>
              <w:t>1126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1413E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Jacques Daviault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4CDF5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20AC3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7BF9B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1987-06-08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28011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BE320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93427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69A0F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21</w:t>
            </w:r>
          </w:p>
        </w:tc>
      </w:tr>
      <w:tr w:rsidR="002E18ED" w14:paraId="593B326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58C9A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1247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E2CF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Pierre Morin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4F08B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0F502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825D3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1987-10-26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3F667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4BC33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8E08B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F0996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r>
      <w:tr w:rsidR="002E18ED" w14:paraId="5F025E5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0A909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1242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59902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Patrick Lessard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FCE55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F7100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2E92B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1996-07-15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BF5CD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5935D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743AF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082F1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23</w:t>
            </w:r>
          </w:p>
        </w:tc>
      </w:tr>
      <w:tr w:rsidR="002E18ED" w14:paraId="322E7796"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EA0E2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1241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2E43F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Pascal Durand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F1309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E1177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4E4CE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1996-11-12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E932E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53955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955CB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1282B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r>
      <w:tr w:rsidR="002E18ED" w14:paraId="0B185DB9"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AE70B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1244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25D67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Dan Patry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A0AA5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B34D5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AA704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1998-01-29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A10DD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9C824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3E350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8554E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r>
      <w:tr w:rsidR="002E18ED" w14:paraId="669BF0E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D0304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1739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D9559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Sylvain Vallières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B41E2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F5716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0CF90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1999-01-23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B95AC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DB6B3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ACF34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FE8E0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r>
      <w:tr w:rsidR="002E18ED" w14:paraId="1F5C7F66"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75642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1741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90C3C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Marc Charron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B464D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8C7B7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6A7B6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1999-02-22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0CBDB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D7D2A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B9261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F6F68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r>
      <w:tr w:rsidR="002E18ED" w14:paraId="0748026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90245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1843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CE6DC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Mathieu Trottier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572FA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CC263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E39C59"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2000-12-18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F1BFE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CA66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68F6B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CDABE3"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26</w:t>
            </w:r>
          </w:p>
        </w:tc>
      </w:tr>
      <w:tr w:rsidR="002E18ED" w14:paraId="7EE0EC5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90E23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205333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4325A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Pascal Faucher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096BF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80925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7AF940"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2001-07-23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B8BBD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0A9AF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E7E599"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5FFFB0"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8</w:t>
            </w:r>
          </w:p>
        </w:tc>
      </w:tr>
      <w:tr w:rsidR="002E18ED" w14:paraId="4587C102"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D8752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1248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12B95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Éric Bisaillon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5C776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5E5502"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F0015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2002-12-17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70821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3B35CC"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8BA89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CFFF7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3</w:t>
            </w:r>
          </w:p>
        </w:tc>
      </w:tr>
      <w:tr w:rsidR="002E18ED" w14:paraId="6BD2EE54"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04489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1198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617AA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Alexandre Cabana</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AC5D6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87D30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B72CC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2002-12-18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3E80F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E6BBC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BDB926"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74BF1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29</w:t>
            </w:r>
          </w:p>
        </w:tc>
      </w:tr>
      <w:tr w:rsidR="002E18ED" w14:paraId="4777AA1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0DEFC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1249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B5328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François Désilets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5F976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40B6D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B24CB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2004-02-04</w:t>
            </w:r>
          </w:p>
        </w:tc>
        <w:tc>
          <w:tcPr>
            <w:tcW w:w="3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334D0D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3C4D8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17</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760FC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48FF5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8</w:t>
            </w:r>
          </w:p>
        </w:tc>
      </w:tr>
      <w:tr w:rsidR="002E18ED" w14:paraId="5532B77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C4B19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1798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DD85A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François Champagne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5E5B4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E057F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9B2F7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2006-01-09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77C8E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644C39"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CCE08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CF63C0"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6</w:t>
            </w:r>
          </w:p>
        </w:tc>
      </w:tr>
      <w:tr w:rsidR="002E18ED" w14:paraId="621EC59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B5D7C2"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1726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22DA6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Carl Dion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22AD9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69540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C9DE99"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2006-07-31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6D5AB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3CFA3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58CA02"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4A6C0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14</w:t>
            </w:r>
          </w:p>
        </w:tc>
      </w:tr>
      <w:tr w:rsidR="002E18ED" w14:paraId="0EEAFD6F"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903B6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1287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42D12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Jean-Philippe Gagnon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5F9C7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034BE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83338F"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2006-06-21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5DC49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4BFEA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74CA5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8379F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0</w:t>
            </w:r>
          </w:p>
        </w:tc>
      </w:tr>
      <w:tr w:rsidR="002E18ED" w14:paraId="5C41FE1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0932B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1871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EC44F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Marc-André Bergeron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1E9C6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642CF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1D9CA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2007-02-05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0F90D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34E16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B7D69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B0B5F9"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w:t>
            </w:r>
          </w:p>
        </w:tc>
      </w:tr>
      <w:tr w:rsidR="002E18ED" w14:paraId="0CCE6EE9"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BE13F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1853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10F9D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Mathieu Poirier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4DAAC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9CC5C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5BE29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2007-01-03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11AF4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7CFAC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AE481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0F737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21</w:t>
            </w:r>
          </w:p>
        </w:tc>
      </w:tr>
      <w:tr w:rsidR="002E18ED" w14:paraId="25C9739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8194B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1204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3339E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Frédéric Bélanger-Coulombe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410B5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5CD9D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1D6FF6"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2007-06-04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5CF0F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94B08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444C56"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31424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27</w:t>
            </w:r>
          </w:p>
        </w:tc>
      </w:tr>
      <w:tr w:rsidR="002E18ED" w14:paraId="732561EF"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65409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1867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6C235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Jean-François Milette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95BBA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4D65E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4A9C5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2008-05-20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5C9E8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39A01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BF7B6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EE1196"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14</w:t>
            </w:r>
          </w:p>
        </w:tc>
      </w:tr>
      <w:tr w:rsidR="002E18ED" w14:paraId="78A2EAD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2B01B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1255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EE898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Philippe Maltais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1DC54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24E23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0854F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2008-11-03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B1606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CC17E0"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BCB8A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04B510"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11</w:t>
            </w:r>
          </w:p>
        </w:tc>
      </w:tr>
      <w:tr w:rsidR="002E18ED" w14:paraId="3AD0A12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185DF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1159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D9FCE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Denis Martin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C76BB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7CA18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4E760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2010-03-02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1332F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97766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A59E9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C1CC8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6</w:t>
            </w:r>
          </w:p>
        </w:tc>
      </w:tr>
      <w:tr w:rsidR="002E18ED" w14:paraId="62C53506"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C21E0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2868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07688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Charles-Philippe Désilets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420FD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6643D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4519F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2010-06-14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0225F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7783F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0F8C8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8DF38C"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8</w:t>
            </w:r>
          </w:p>
        </w:tc>
      </w:tr>
      <w:tr w:rsidR="002E18ED" w14:paraId="26DE30C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9007F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2896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8F427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Simon Cloutier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F582A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A14B8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DC641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2010-05-24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F8E0F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DA002C"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457F89"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3A9120"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w:t>
            </w:r>
          </w:p>
        </w:tc>
      </w:tr>
      <w:tr w:rsidR="002E18ED" w14:paraId="6BA91E3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00EB1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2999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48048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Jonathan Madore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E1D4A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A8EEF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E3D50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2010-10-12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6FD42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2A532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C5C6F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6F58A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21</w:t>
            </w:r>
          </w:p>
        </w:tc>
      </w:tr>
      <w:tr w:rsidR="002E18ED" w14:paraId="2E20D5DF"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F80CA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205257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09334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Dave Munger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0062B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D7C40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86EC59"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2010-10-12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25DC9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8C408F"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956E2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B00E4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18</w:t>
            </w:r>
          </w:p>
        </w:tc>
      </w:tr>
      <w:tr w:rsidR="002E18ED" w14:paraId="7934B1C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B98D3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3700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6AB86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Jérémie Marchand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31A102"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FAB62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2AA346"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2011-05-16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C69B9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4C67CC"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36B28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6BF8C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6</w:t>
            </w:r>
          </w:p>
        </w:tc>
      </w:tr>
      <w:tr w:rsidR="002E18ED" w14:paraId="2604A35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9603E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205325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1F92B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Sébastien Tremblay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4BAD4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4344E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B6152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2012-01-23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5723F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0C3CB6"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81D49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C51006"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7</w:t>
            </w:r>
          </w:p>
        </w:tc>
      </w:tr>
      <w:tr w:rsidR="002E18ED" w14:paraId="3D7BA36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FB802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3731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6F099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Dominic Laberge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CFC802"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partiel</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38F2F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CE6380"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2011-06-06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CBD09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0DCEF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CA278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5C7183"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9</w:t>
            </w:r>
          </w:p>
        </w:tc>
      </w:tr>
      <w:tr w:rsidR="002E18ED" w14:paraId="2AE1D31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38871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205308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A2C9E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Dominic Simard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279EB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01CF5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7C212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2015-02-02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10F2B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3D3C90"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493C7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A1D7D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27</w:t>
            </w:r>
          </w:p>
        </w:tc>
      </w:tr>
      <w:tr w:rsidR="002E18ED" w14:paraId="384391B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6C8CA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7646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5C8DF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Jean-Sébastien Flageol</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BF893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FFAAD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49EC39"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2018-04-28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F812A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F1A47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3EF10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B148D2"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15</w:t>
            </w:r>
          </w:p>
        </w:tc>
      </w:tr>
      <w:tr w:rsidR="002E18ED" w14:paraId="1BBBD342"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3A8D1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7693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42D91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Kévin Gauthier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8EE9E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AFEC4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0843D3"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2018-05-28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1EBBE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1CA832"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6D875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EDF42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10</w:t>
            </w:r>
          </w:p>
        </w:tc>
      </w:tr>
      <w:tr w:rsidR="002E18ED" w14:paraId="4CBA83A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A45E1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8942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B9C33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Rodrigue Fodjo Kouogue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83C7D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95496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2EFD1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2020-03-02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B140E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1422C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86267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7EBA36"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w:t>
            </w:r>
          </w:p>
        </w:tc>
      </w:tr>
      <w:tr w:rsidR="002E18ED" w14:paraId="497852E7" w14:textId="77777777">
        <w:trPr>
          <w:trHeight w:val="240"/>
        </w:trPr>
        <w:tc>
          <w:tcPr>
            <w:tcW w:w="52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A5A90C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201922</w:t>
            </w:r>
          </w:p>
        </w:tc>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F71626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Jean Michel Milord</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BD9257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4803A6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64D3CF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2021-10-25</w:t>
            </w:r>
          </w:p>
        </w:tc>
        <w:tc>
          <w:tcPr>
            <w:tcW w:w="3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C2978E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réseaux de télécommunication</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E0FD1D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FF301F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89F7C8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r>
    </w:tbl>
    <w:p w14:paraId="2811534B" w14:textId="77777777" w:rsidR="002E18ED" w:rsidRDefault="002E18ED">
      <w:pPr>
        <w:ind w:hanging="637"/>
        <w:rPr>
          <w:sz w:val="22"/>
          <w:szCs w:val="22"/>
        </w:rPr>
      </w:pPr>
    </w:p>
    <w:p w14:paraId="3BB522E3" w14:textId="77777777" w:rsidR="002E18ED" w:rsidRDefault="000C0DBD">
      <w:pPr>
        <w:ind w:hanging="637"/>
        <w:rPr>
          <w:b/>
          <w:sz w:val="18"/>
          <w:szCs w:val="18"/>
        </w:rPr>
      </w:pPr>
      <w:r>
        <w:rPr>
          <w:rFonts w:ascii="Calibri" w:eastAsia="Calibri" w:hAnsi="Calibri" w:cs="Calibri"/>
          <w:b/>
          <w:sz w:val="22"/>
          <w:szCs w:val="22"/>
        </w:rPr>
        <w:t>SERVICE TECHNIQUE</w:t>
      </w:r>
    </w:p>
    <w:tbl>
      <w:tblPr>
        <w:tblStyle w:val="aff1"/>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65296EA1" w14:textId="77777777">
        <w:trPr>
          <w:trHeight w:val="240"/>
        </w:trPr>
        <w:tc>
          <w:tcPr>
            <w:tcW w:w="525" w:type="dxa"/>
            <w:tcBorders>
              <w:top w:val="single" w:sz="4" w:space="0" w:color="000000"/>
              <w:left w:val="single" w:sz="4" w:space="0" w:color="000000"/>
              <w:bottom w:val="single" w:sz="4" w:space="0" w:color="000000"/>
              <w:right w:val="single" w:sz="4" w:space="0" w:color="000000"/>
            </w:tcBorders>
            <w:shd w:val="clear" w:color="auto" w:fill="C6D9F1"/>
          </w:tcPr>
          <w:p w14:paraId="2F08329C" w14:textId="77777777" w:rsidR="002E18ED" w:rsidRDefault="000C0DBD">
            <w:pPr>
              <w:rPr>
                <w:rFonts w:ascii="Calibri" w:eastAsia="Calibri" w:hAnsi="Calibri" w:cs="Calibri"/>
                <w:b/>
                <w:sz w:val="14"/>
                <w:szCs w:val="14"/>
              </w:rPr>
            </w:pPr>
            <w:r>
              <w:rPr>
                <w:rFonts w:ascii="Calibri" w:eastAsia="Calibri" w:hAnsi="Calibri" w:cs="Calibri"/>
                <w:b/>
                <w:sz w:val="14"/>
                <w:szCs w:val="14"/>
              </w:rPr>
              <w:t># Emp</w:t>
            </w:r>
          </w:p>
        </w:tc>
        <w:tc>
          <w:tcPr>
            <w:tcW w:w="2085" w:type="dxa"/>
            <w:tcBorders>
              <w:top w:val="single" w:sz="4" w:space="0" w:color="000000"/>
              <w:left w:val="nil"/>
              <w:bottom w:val="single" w:sz="4" w:space="0" w:color="000000"/>
              <w:right w:val="single" w:sz="4" w:space="0" w:color="000000"/>
            </w:tcBorders>
            <w:shd w:val="clear" w:color="auto" w:fill="C6D9F1"/>
          </w:tcPr>
          <w:p w14:paraId="688A63D6" w14:textId="77777777" w:rsidR="002E18ED" w:rsidRDefault="000C0DBD">
            <w:pPr>
              <w:rPr>
                <w:rFonts w:ascii="Calibri" w:eastAsia="Calibri" w:hAnsi="Calibri" w:cs="Calibri"/>
                <w:b/>
                <w:sz w:val="14"/>
                <w:szCs w:val="14"/>
              </w:rPr>
            </w:pPr>
            <w:r>
              <w:rPr>
                <w:rFonts w:ascii="Calibri" w:eastAsia="Calibri" w:hAnsi="Calibri" w:cs="Calibri"/>
                <w:b/>
                <w:sz w:val="14"/>
                <w:szCs w:val="14"/>
              </w:rPr>
              <w:t>Nom complet</w:t>
            </w:r>
          </w:p>
        </w:tc>
        <w:tc>
          <w:tcPr>
            <w:tcW w:w="1440" w:type="dxa"/>
            <w:tcBorders>
              <w:top w:val="single" w:sz="4" w:space="0" w:color="000000"/>
              <w:left w:val="nil"/>
              <w:bottom w:val="single" w:sz="4" w:space="0" w:color="000000"/>
              <w:right w:val="single" w:sz="4" w:space="0" w:color="000000"/>
            </w:tcBorders>
            <w:shd w:val="clear" w:color="auto" w:fill="C6D9F1"/>
          </w:tcPr>
          <w:p w14:paraId="2024E86E" w14:textId="77777777" w:rsidR="002E18ED" w:rsidRDefault="000C0DBD">
            <w:pPr>
              <w:rPr>
                <w:rFonts w:ascii="Calibri" w:eastAsia="Calibri" w:hAnsi="Calibri" w:cs="Calibri"/>
                <w:b/>
                <w:sz w:val="14"/>
                <w:szCs w:val="14"/>
              </w:rPr>
            </w:pPr>
            <w:r>
              <w:rPr>
                <w:rFonts w:ascii="Calibri" w:eastAsia="Calibri" w:hAnsi="Calibri" w:cs="Calibri"/>
                <w:b/>
                <w:sz w:val="14"/>
                <w:szCs w:val="14"/>
              </w:rPr>
              <w:t>Statut</w:t>
            </w:r>
          </w:p>
        </w:tc>
        <w:tc>
          <w:tcPr>
            <w:tcW w:w="2047" w:type="dxa"/>
            <w:tcBorders>
              <w:top w:val="single" w:sz="4" w:space="0" w:color="000000"/>
              <w:left w:val="nil"/>
              <w:bottom w:val="single" w:sz="4" w:space="0" w:color="000000"/>
              <w:right w:val="single" w:sz="4" w:space="0" w:color="000000"/>
            </w:tcBorders>
            <w:shd w:val="clear" w:color="auto" w:fill="C6D9F1"/>
          </w:tcPr>
          <w:p w14:paraId="42F575B7" w14:textId="77777777" w:rsidR="002E18ED" w:rsidRDefault="000C0DBD">
            <w:pPr>
              <w:rPr>
                <w:rFonts w:ascii="Calibri" w:eastAsia="Calibri" w:hAnsi="Calibri" w:cs="Calibri"/>
                <w:b/>
                <w:sz w:val="14"/>
                <w:szCs w:val="14"/>
              </w:rPr>
            </w:pPr>
            <w:r>
              <w:rPr>
                <w:rFonts w:ascii="Calibri" w:eastAsia="Calibri" w:hAnsi="Calibri" w:cs="Calibri"/>
                <w:b/>
                <w:sz w:val="14"/>
                <w:szCs w:val="14"/>
              </w:rPr>
              <w:t>Quartier général</w:t>
            </w:r>
          </w:p>
        </w:tc>
        <w:tc>
          <w:tcPr>
            <w:tcW w:w="870" w:type="dxa"/>
            <w:tcBorders>
              <w:top w:val="single" w:sz="4" w:space="0" w:color="000000"/>
              <w:left w:val="nil"/>
              <w:bottom w:val="single" w:sz="4" w:space="0" w:color="000000"/>
              <w:right w:val="single" w:sz="4" w:space="0" w:color="000000"/>
            </w:tcBorders>
            <w:shd w:val="clear" w:color="auto" w:fill="C6D9F1"/>
          </w:tcPr>
          <w:p w14:paraId="5DB1B855" w14:textId="77777777" w:rsidR="002E18ED" w:rsidRDefault="000C0DBD">
            <w:pPr>
              <w:rPr>
                <w:rFonts w:ascii="Calibri" w:eastAsia="Calibri" w:hAnsi="Calibri" w:cs="Calibri"/>
                <w:b/>
                <w:sz w:val="14"/>
                <w:szCs w:val="14"/>
              </w:rPr>
            </w:pPr>
            <w:r>
              <w:rPr>
                <w:rFonts w:ascii="Calibri" w:eastAsia="Calibri" w:hAnsi="Calibri" w:cs="Calibri"/>
                <w:b/>
                <w:sz w:val="14"/>
                <w:szCs w:val="14"/>
              </w:rPr>
              <w:t>Date d'embauche</w:t>
            </w:r>
          </w:p>
        </w:tc>
        <w:tc>
          <w:tcPr>
            <w:tcW w:w="3195" w:type="dxa"/>
            <w:tcBorders>
              <w:top w:val="single" w:sz="4" w:space="0" w:color="000000"/>
              <w:left w:val="nil"/>
              <w:bottom w:val="single" w:sz="4" w:space="0" w:color="000000"/>
              <w:right w:val="single" w:sz="4" w:space="0" w:color="000000"/>
            </w:tcBorders>
            <w:shd w:val="clear" w:color="auto" w:fill="C6D9F1"/>
          </w:tcPr>
          <w:p w14:paraId="05F98054" w14:textId="77777777" w:rsidR="002E18ED" w:rsidRDefault="000C0DBD">
            <w:pPr>
              <w:rPr>
                <w:rFonts w:ascii="Calibri" w:eastAsia="Calibri" w:hAnsi="Calibri" w:cs="Calibri"/>
                <w:b/>
                <w:sz w:val="14"/>
                <w:szCs w:val="14"/>
              </w:rPr>
            </w:pPr>
            <w:r>
              <w:rPr>
                <w:rFonts w:ascii="Calibri" w:eastAsia="Calibri" w:hAnsi="Calibri" w:cs="Calibri"/>
                <w:b/>
                <w:sz w:val="14"/>
                <w:szCs w:val="14"/>
              </w:rPr>
              <w:t>Titre d'emploi</w:t>
            </w:r>
          </w:p>
        </w:tc>
        <w:tc>
          <w:tcPr>
            <w:tcW w:w="600" w:type="dxa"/>
            <w:tcBorders>
              <w:top w:val="single" w:sz="4" w:space="0" w:color="000000"/>
              <w:left w:val="nil"/>
              <w:bottom w:val="single" w:sz="4" w:space="0" w:color="000000"/>
              <w:right w:val="single" w:sz="4" w:space="0" w:color="000000"/>
            </w:tcBorders>
            <w:shd w:val="clear" w:color="auto" w:fill="C6D9F1"/>
          </w:tcPr>
          <w:p w14:paraId="4FBCDC20" w14:textId="77777777" w:rsidR="002E18ED" w:rsidRDefault="000C0DBD">
            <w:pPr>
              <w:jc w:val="center"/>
              <w:rPr>
                <w:rFonts w:ascii="Calibri" w:eastAsia="Calibri" w:hAnsi="Calibri" w:cs="Calibri"/>
                <w:b/>
                <w:sz w:val="14"/>
                <w:szCs w:val="14"/>
              </w:rPr>
            </w:pPr>
            <w:r>
              <w:rPr>
                <w:rFonts w:ascii="Calibri" w:eastAsia="Calibri" w:hAnsi="Calibri" w:cs="Calibri"/>
                <w:b/>
                <w:sz w:val="14"/>
                <w:szCs w:val="14"/>
              </w:rPr>
              <w:t>Années</w:t>
            </w:r>
          </w:p>
        </w:tc>
        <w:tc>
          <w:tcPr>
            <w:tcW w:w="532" w:type="dxa"/>
            <w:tcBorders>
              <w:top w:val="single" w:sz="4" w:space="0" w:color="000000"/>
              <w:left w:val="nil"/>
              <w:bottom w:val="single" w:sz="4" w:space="0" w:color="000000"/>
              <w:right w:val="single" w:sz="4" w:space="0" w:color="000000"/>
            </w:tcBorders>
            <w:shd w:val="clear" w:color="auto" w:fill="C6D9F1"/>
          </w:tcPr>
          <w:p w14:paraId="1B5587A7" w14:textId="77777777" w:rsidR="002E18ED" w:rsidRDefault="000C0DBD">
            <w:pPr>
              <w:jc w:val="center"/>
              <w:rPr>
                <w:rFonts w:ascii="Calibri" w:eastAsia="Calibri" w:hAnsi="Calibri" w:cs="Calibri"/>
                <w:b/>
                <w:sz w:val="14"/>
                <w:szCs w:val="14"/>
              </w:rPr>
            </w:pPr>
            <w:r>
              <w:rPr>
                <w:rFonts w:ascii="Calibri" w:eastAsia="Calibri" w:hAnsi="Calibri" w:cs="Calibri"/>
                <w:b/>
                <w:sz w:val="14"/>
                <w:szCs w:val="14"/>
              </w:rPr>
              <w:t>Mois</w:t>
            </w:r>
          </w:p>
        </w:tc>
        <w:tc>
          <w:tcPr>
            <w:tcW w:w="555" w:type="dxa"/>
            <w:tcBorders>
              <w:top w:val="single" w:sz="4" w:space="0" w:color="000000"/>
              <w:left w:val="nil"/>
              <w:bottom w:val="single" w:sz="4" w:space="0" w:color="000000"/>
              <w:right w:val="single" w:sz="4" w:space="0" w:color="000000"/>
            </w:tcBorders>
            <w:shd w:val="clear" w:color="auto" w:fill="C6D9F1"/>
          </w:tcPr>
          <w:p w14:paraId="3B41C4D8" w14:textId="77777777" w:rsidR="002E18ED" w:rsidRDefault="000C0DBD">
            <w:pPr>
              <w:jc w:val="center"/>
              <w:rPr>
                <w:rFonts w:ascii="Calibri" w:eastAsia="Calibri" w:hAnsi="Calibri" w:cs="Calibri"/>
                <w:b/>
                <w:sz w:val="14"/>
                <w:szCs w:val="14"/>
              </w:rPr>
            </w:pPr>
            <w:r>
              <w:rPr>
                <w:rFonts w:ascii="Calibri" w:eastAsia="Calibri" w:hAnsi="Calibri" w:cs="Calibri"/>
                <w:b/>
                <w:sz w:val="14"/>
                <w:szCs w:val="14"/>
              </w:rPr>
              <w:t>Jours</w:t>
            </w:r>
          </w:p>
        </w:tc>
      </w:tr>
      <w:tr w:rsidR="002E18ED" w14:paraId="721788B6"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86005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1533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C8BC8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Bruno Tremblay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F4C76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93A42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Alma</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0C946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1988-01-11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A58F0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6BE89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C5B60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E4081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26</w:t>
            </w:r>
          </w:p>
        </w:tc>
      </w:tr>
      <w:tr w:rsidR="002E18ED" w14:paraId="5714F014"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E4A1F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1534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2606F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François Dessureault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E5750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C7D58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Alma</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576E2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1992-04-20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2A1E1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D15A9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8CD42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B2DEA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r>
      <w:tr w:rsidR="002E18ED" w14:paraId="23215E3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4B24A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1535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CAF2E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Alain Harvey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D4D9D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B5CBB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Alma</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56328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1998-02-03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DD649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6814E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F5951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646FC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r>
      <w:tr w:rsidR="002E18ED" w14:paraId="2E262AB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2848E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1574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81DFD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Richard Larouche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74589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76DEC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Alma</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4DA7A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2006-08-07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24807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6118D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01DD9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9FF27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18</w:t>
            </w:r>
          </w:p>
        </w:tc>
      </w:tr>
      <w:tr w:rsidR="002E18ED" w14:paraId="68F70D2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421DC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lastRenderedPageBreak/>
              <w:t>1575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7E217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Rémi Grenier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D6532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3FF9B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Alma</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5BF4C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2010-04-06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CAC74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4B6C6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8A3FB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BB7EA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r>
      <w:tr w:rsidR="002E18ED" w14:paraId="1DD54E9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C0A9B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205263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3BF12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Patrick Gagnon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9F41E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B11C5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Alma</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99A12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2011-05-16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C93E8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715CB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FEF33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C5157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r>
      <w:tr w:rsidR="002E18ED" w14:paraId="701B944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3416C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4012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5B6F3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Jean-René Dufour Bilodeau</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C597E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61180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Alma</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E3138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2011-11-07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7176E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EBCA7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C43BA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318DD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24</w:t>
            </w:r>
          </w:p>
        </w:tc>
      </w:tr>
      <w:tr w:rsidR="002E18ED" w14:paraId="1113893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1518F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8408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6C01E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Maxime Paradis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9258C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64C44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Alma</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CAA68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2019-06-25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63F8B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4A472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974FA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D74F8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r>
    </w:tbl>
    <w:p w14:paraId="35832D1D" w14:textId="77777777" w:rsidR="002E18ED" w:rsidRDefault="002E18ED">
      <w:pPr>
        <w:ind w:hanging="637"/>
        <w:rPr>
          <w:b/>
          <w:sz w:val="18"/>
          <w:szCs w:val="18"/>
        </w:rPr>
      </w:pPr>
    </w:p>
    <w:tbl>
      <w:tblPr>
        <w:tblStyle w:val="aff2"/>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1E0AF3E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66853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1380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11FE2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Hervé Turbide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4FF03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BF43E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Amqui</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9D9BA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1987-06-15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6A787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général</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9B683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FA8FD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6C7D2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29</w:t>
            </w:r>
          </w:p>
        </w:tc>
      </w:tr>
      <w:tr w:rsidR="002E18ED" w14:paraId="1C135341"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3C970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1381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79B4E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Serge Chouinard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1E4DA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95AE9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Amqui</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570C2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2002-06-15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7A0A5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EB5AB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04C1C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8BB7B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25</w:t>
            </w:r>
          </w:p>
        </w:tc>
      </w:tr>
    </w:tbl>
    <w:p w14:paraId="2C6D9671" w14:textId="77777777" w:rsidR="002E18ED" w:rsidRDefault="002E18ED">
      <w:pPr>
        <w:ind w:hanging="637"/>
        <w:rPr>
          <w:b/>
          <w:sz w:val="18"/>
          <w:szCs w:val="18"/>
        </w:rPr>
      </w:pPr>
    </w:p>
    <w:tbl>
      <w:tblPr>
        <w:tblStyle w:val="aff3"/>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1DADEAF6"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313EE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205251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45D85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Dominique Sirois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89479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C4F5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Baie St-Paul</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CD5EA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1988-04-18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B50B8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88126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36195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77BD8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r>
      <w:tr w:rsidR="002E18ED" w14:paraId="0E35236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1BA4D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205252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8F1B1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André Duval</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0F963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030A7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Baie St-Paul</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B6019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2000-06-13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68408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80046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360A2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2F9A0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17</w:t>
            </w:r>
          </w:p>
        </w:tc>
      </w:tr>
      <w:tr w:rsidR="002E18ED" w14:paraId="29AC182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9B57D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205264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84D86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Sébastien Tremblay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6DA07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B2851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Baie St-Paul</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A7DD1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2011-07-11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D9246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57537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2A15A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8EB46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w:t>
            </w:r>
          </w:p>
        </w:tc>
      </w:tr>
      <w:tr w:rsidR="002E18ED" w14:paraId="79EC24AB" w14:textId="77777777">
        <w:trPr>
          <w:trHeight w:val="240"/>
        </w:trPr>
        <w:tc>
          <w:tcPr>
            <w:tcW w:w="52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A28761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205346</w:t>
            </w:r>
          </w:p>
        </w:tc>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D4791A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Danick Harvey</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DAC3F3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402D32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Baie St-Paul</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B6AC69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2021-10-04</w:t>
            </w:r>
          </w:p>
        </w:tc>
        <w:tc>
          <w:tcPr>
            <w:tcW w:w="3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A51B01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ADDAB1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4F95C7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D5BE85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26</w:t>
            </w:r>
          </w:p>
        </w:tc>
      </w:tr>
    </w:tbl>
    <w:p w14:paraId="7347ABA1" w14:textId="77777777" w:rsidR="002E18ED" w:rsidRDefault="002E18ED">
      <w:pPr>
        <w:ind w:hanging="637"/>
        <w:rPr>
          <w:b/>
          <w:sz w:val="18"/>
          <w:szCs w:val="18"/>
        </w:rPr>
      </w:pPr>
    </w:p>
    <w:tbl>
      <w:tblPr>
        <w:tblStyle w:val="aff4"/>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0A9CE7E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9034E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1524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4A4DA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Éric Gagné</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928B7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FD0EE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Baie-Comeau</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31700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2006-04-24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A2F07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F0DD9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722FE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A41A9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r>
      <w:tr w:rsidR="002E18ED" w14:paraId="26871574"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79429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1486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FD55A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Éric Martineau</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CADE1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B7526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Baie-Comeau</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E113C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2006-04-24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C0BBB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EF4AE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1A5D4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7A792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r>
      <w:tr w:rsidR="002E18ED" w14:paraId="473B2BB6"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4ECAC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8309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C5DA4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Luc Ouellet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53D98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CC833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Baie-Comeau</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D345F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2019-05-21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2F5B1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général</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C7273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389EA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2C656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13</w:t>
            </w:r>
          </w:p>
        </w:tc>
      </w:tr>
      <w:tr w:rsidR="002E18ED" w14:paraId="64F20DF5" w14:textId="77777777">
        <w:trPr>
          <w:trHeight w:val="240"/>
        </w:trPr>
        <w:tc>
          <w:tcPr>
            <w:tcW w:w="52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408B24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201183</w:t>
            </w:r>
          </w:p>
        </w:tc>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CACC48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Pierre-Olivier Pigeon-Fournier</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AFC74B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2166C1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Baie-Comeau</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13E9A5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2021-07-12</w:t>
            </w:r>
          </w:p>
        </w:tc>
        <w:tc>
          <w:tcPr>
            <w:tcW w:w="3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9B47EA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C6AE41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BBC4A8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182E0A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w:t>
            </w:r>
          </w:p>
        </w:tc>
      </w:tr>
    </w:tbl>
    <w:p w14:paraId="350E6A4A" w14:textId="77777777" w:rsidR="002E18ED" w:rsidRDefault="002E18ED">
      <w:pPr>
        <w:ind w:hanging="637"/>
        <w:rPr>
          <w:b/>
          <w:sz w:val="18"/>
          <w:szCs w:val="18"/>
        </w:rPr>
      </w:pPr>
    </w:p>
    <w:tbl>
      <w:tblPr>
        <w:tblStyle w:val="aff5"/>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4449C87F"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105D2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1163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D21A2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Marc-André Cormier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41149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C0C6D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Drummondville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981C7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1985-04-29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88C13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695FF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93E37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8A50C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17</w:t>
            </w:r>
          </w:p>
        </w:tc>
      </w:tr>
      <w:tr w:rsidR="002E18ED" w14:paraId="1DD2D8F4"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9D80A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1182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5E9D8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François Pitre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CE29B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23646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Drummondville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D017E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1996-06-18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324AF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71DEB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79B9D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DA6EA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29</w:t>
            </w:r>
          </w:p>
        </w:tc>
      </w:tr>
      <w:tr w:rsidR="002E18ED" w14:paraId="6D6F02D9"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D9C09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1164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BF14D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Mathieu Lambert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8E37D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02245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Drummondville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396F5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2001-07-05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70D32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61D07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86654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E73F2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r>
      <w:tr w:rsidR="002E18ED" w14:paraId="19AB01A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CD41C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1145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62692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Éric Lépine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68FDE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E1164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Drummondville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2084B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2002-07-02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8F97E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C245D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FE1E4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DD379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r>
      <w:tr w:rsidR="002E18ED" w14:paraId="2409413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6B8DC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1144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2A0B6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Mathieu Landry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03D2D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BC884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Drummondville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C5D81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2002-07-02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00270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E5F94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9817E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DA5C0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r>
      <w:tr w:rsidR="002E18ED" w14:paraId="64F03C5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1808E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1149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19DCD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Francis Mathieu</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3AA91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75573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Drummondville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9F582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2006-04-03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05D07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1A7E0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62B45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ADD5C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r>
      <w:tr w:rsidR="002E18ED" w14:paraId="7B1303B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48B7A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1152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B9F21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Mathieu Côté</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88F1D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B363C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Drummondville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07C7D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2007-04-17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8AA1A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686AF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DD7E9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4F664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r>
      <w:tr w:rsidR="002E18ED" w14:paraId="5589A524"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82421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1579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2F736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Sébastien Dallaire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6B35F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01649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Drummondville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7D19B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2008-03-31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4FB2E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8E4D2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33F00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8CCC6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21</w:t>
            </w:r>
          </w:p>
        </w:tc>
      </w:tr>
      <w:tr w:rsidR="002E18ED" w14:paraId="7F6FE50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91323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1878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41380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Ghislain Bédard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0F7DF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61797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Drummondville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7E0EF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2009-08-03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11FFA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89EAF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08914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BB030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r>
      <w:tr w:rsidR="002E18ED" w14:paraId="6B50C1E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B2347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1155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932A2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Jean-Frédéric Tschiember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C5A04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A25012"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Drummondville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E6AB83"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2009-08-03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4EACC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477FF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045A7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0EF16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28</w:t>
            </w:r>
          </w:p>
        </w:tc>
      </w:tr>
      <w:tr w:rsidR="002E18ED" w14:paraId="2531B25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2BBCE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1156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FB62E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Martin Drouin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0E287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330A1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Drummondville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17CCCF"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2010-01-18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18FC9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9FDD96"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04B96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4A8733"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15</w:t>
            </w:r>
          </w:p>
        </w:tc>
      </w:tr>
      <w:tr w:rsidR="002E18ED" w14:paraId="05B6FDA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94063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1158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BFCF9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Youri Veillette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8C8D4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14D56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Drummondville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4CA160"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2010-03-02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D78D2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4E201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325B9C"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F16B8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17</w:t>
            </w:r>
          </w:p>
        </w:tc>
      </w:tr>
      <w:tr w:rsidR="002E18ED" w14:paraId="25BC5B89"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2CA5F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8461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E7A91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Antoine Tschiember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4F496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BEB62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Drummondville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5FAF1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2019-07-15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CC0D6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2ABD0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A2672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5BD9B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15</w:t>
            </w:r>
          </w:p>
        </w:tc>
      </w:tr>
      <w:tr w:rsidR="002E18ED" w14:paraId="39C965C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105BA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9087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98068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Louis-Gabriel Leblanc-Gadoury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4051F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9595F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Drummondville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A652AF"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2020-10-13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BEE16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D9565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D1934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0CF96C"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19</w:t>
            </w:r>
          </w:p>
        </w:tc>
      </w:tr>
      <w:tr w:rsidR="002E18ED" w14:paraId="643156D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531A7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200491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2B8C3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Simon-Pier L. Rancourt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AF085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E02D8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Drummondville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3F5CC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2021-04-12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D7FD4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1BD68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027F3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D75053"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19</w:t>
            </w:r>
          </w:p>
        </w:tc>
      </w:tr>
      <w:tr w:rsidR="002E18ED" w14:paraId="55DA3411"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DD7C6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200659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F95BE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Jean-François Côté</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47450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30A3B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Drummondville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0592D3"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2021-05-03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DE7F5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C832E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54A866"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CD0F8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28</w:t>
            </w:r>
          </w:p>
        </w:tc>
      </w:tr>
      <w:tr w:rsidR="002E18ED" w14:paraId="3D79DBB7" w14:textId="77777777">
        <w:trPr>
          <w:trHeight w:val="240"/>
        </w:trPr>
        <w:tc>
          <w:tcPr>
            <w:tcW w:w="52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F0C519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201354</w:t>
            </w:r>
          </w:p>
        </w:tc>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6A2AB8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Patrick Perreault</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99B313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1BABB6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Drummondville</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3B53F42"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2021-08-02</w:t>
            </w:r>
          </w:p>
        </w:tc>
        <w:tc>
          <w:tcPr>
            <w:tcW w:w="3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B4887B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88B4EEC"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35F8C99"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3A1B3C2"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29</w:t>
            </w:r>
          </w:p>
        </w:tc>
      </w:tr>
      <w:tr w:rsidR="002E18ED" w14:paraId="7887751F" w14:textId="77777777">
        <w:trPr>
          <w:trHeight w:val="240"/>
        </w:trPr>
        <w:tc>
          <w:tcPr>
            <w:tcW w:w="52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6EEC4D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201546</w:t>
            </w:r>
          </w:p>
        </w:tc>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10218E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Xavier Tschiember</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882945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480899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Drummondville</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22B5F7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2021-08-23</w:t>
            </w:r>
          </w:p>
        </w:tc>
        <w:tc>
          <w:tcPr>
            <w:tcW w:w="3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4FA2A8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C3D5B46"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8E3600C"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5E8A17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8</w:t>
            </w:r>
          </w:p>
        </w:tc>
      </w:tr>
      <w:tr w:rsidR="002E18ED" w14:paraId="19AEAD50" w14:textId="77777777">
        <w:trPr>
          <w:trHeight w:val="240"/>
        </w:trPr>
        <w:tc>
          <w:tcPr>
            <w:tcW w:w="52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FA5224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202077</w:t>
            </w:r>
          </w:p>
        </w:tc>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D207C3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Luc Bédard</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24A516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820B26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Drummondville</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9691426"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2021-11-01</w:t>
            </w:r>
          </w:p>
        </w:tc>
        <w:tc>
          <w:tcPr>
            <w:tcW w:w="3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F36E3E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7D0DBC6"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28BF4C6"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E3A327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0</w:t>
            </w:r>
          </w:p>
        </w:tc>
      </w:tr>
    </w:tbl>
    <w:p w14:paraId="5D3BA4D0" w14:textId="77777777" w:rsidR="002E18ED" w:rsidRDefault="002E18ED">
      <w:pPr>
        <w:ind w:hanging="637"/>
        <w:rPr>
          <w:b/>
          <w:sz w:val="18"/>
          <w:szCs w:val="18"/>
        </w:rPr>
      </w:pPr>
    </w:p>
    <w:tbl>
      <w:tblPr>
        <w:tblStyle w:val="aff6"/>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2A92209F"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2E95B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205377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32FC6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Laurent Vigneau</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0AC51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3858A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Fatima</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AEC3B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2001-07-01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96CEF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8DEBB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99729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CF2A2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r>
      <w:tr w:rsidR="002E18ED" w14:paraId="119C2A4D" w14:textId="77777777">
        <w:trPr>
          <w:trHeight w:val="240"/>
        </w:trPr>
        <w:tc>
          <w:tcPr>
            <w:tcW w:w="52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2FA3B8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205376</w:t>
            </w:r>
          </w:p>
        </w:tc>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4CB1DC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Daniel Legendre</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F427D2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4C78EB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Fatima</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6BBDF7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2005-10-30</w:t>
            </w:r>
          </w:p>
        </w:tc>
        <w:tc>
          <w:tcPr>
            <w:tcW w:w="3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079E81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FCAD71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3A9469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0052CF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r>
      <w:tr w:rsidR="002E18ED" w14:paraId="563DED9E" w14:textId="77777777">
        <w:trPr>
          <w:trHeight w:val="240"/>
        </w:trPr>
        <w:tc>
          <w:tcPr>
            <w:tcW w:w="52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F0F829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205374</w:t>
            </w:r>
          </w:p>
        </w:tc>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111EB0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Jean-François Miousse</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771E49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75AB95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Fatima</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E86019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2005-10-31</w:t>
            </w:r>
          </w:p>
        </w:tc>
        <w:tc>
          <w:tcPr>
            <w:tcW w:w="3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5F79CB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7445F1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501C9A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0A2F28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r>
      <w:tr w:rsidR="002E18ED" w14:paraId="7EBA3580" w14:textId="77777777">
        <w:trPr>
          <w:trHeight w:val="240"/>
        </w:trPr>
        <w:tc>
          <w:tcPr>
            <w:tcW w:w="52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0D1AD6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lastRenderedPageBreak/>
              <w:t>205375</w:t>
            </w:r>
          </w:p>
        </w:tc>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6F6FF1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Vincent Lafrance</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CA4328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233287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Fatima</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FA4BC7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2011-10-05</w:t>
            </w:r>
          </w:p>
        </w:tc>
        <w:tc>
          <w:tcPr>
            <w:tcW w:w="3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DDE191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C75394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82271C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C734F6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26</w:t>
            </w:r>
          </w:p>
        </w:tc>
      </w:tr>
      <w:tr w:rsidR="002E18ED" w14:paraId="4CEC172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A35ED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205378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7A5B5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Jean-Eudes Turbide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0DD38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79604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Fatima</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6F431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2018-09-20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6E4F4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E53DC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7FB7F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C21D5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r>
      <w:tr w:rsidR="002E18ED" w14:paraId="73FD328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41F64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205379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9124C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Fabrice De Coste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3DE31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3D53D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Fatima</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C6A70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2019-01-07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020F9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1D8E4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E7A23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46036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23</w:t>
            </w:r>
          </w:p>
        </w:tc>
      </w:tr>
    </w:tbl>
    <w:p w14:paraId="53892489" w14:textId="77777777" w:rsidR="002E18ED" w:rsidRDefault="002E18ED">
      <w:pPr>
        <w:ind w:hanging="637"/>
        <w:rPr>
          <w:b/>
          <w:sz w:val="18"/>
          <w:szCs w:val="18"/>
        </w:rPr>
      </w:pPr>
    </w:p>
    <w:tbl>
      <w:tblPr>
        <w:tblStyle w:val="aff7"/>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33CB16B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4B896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1480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E2913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Éric Bernatchez</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E9437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CF1D2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Gaspé</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9F307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1998-02-16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1365C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354D2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DCB4C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10A65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22</w:t>
            </w:r>
          </w:p>
        </w:tc>
      </w:tr>
      <w:tr w:rsidR="002E18ED" w14:paraId="72F4AF6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33A85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1479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CE42D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Pascal Synnott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E5EF4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19DFE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Gaspé</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AF314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2004-04-13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01550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27627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17</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F8DA7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E2481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r>
      <w:tr w:rsidR="002E18ED" w14:paraId="4159F411"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F94DA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1474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2577C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Jean-François Joncas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7010C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3FE70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Gaspé</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8EB76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2005-11-18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1DFB2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38C4C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E12C2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67C0B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25</w:t>
            </w:r>
          </w:p>
        </w:tc>
      </w:tr>
      <w:tr w:rsidR="002E18ED" w14:paraId="40E67CE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F50F1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1481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51845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Philippe Synnott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4E7E9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5ADB8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Gaspé</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A52CE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2007-09-17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B95A3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C79D5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EC020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167DD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r>
    </w:tbl>
    <w:p w14:paraId="6552244C" w14:textId="77777777" w:rsidR="002E18ED" w:rsidRDefault="002E18ED">
      <w:pPr>
        <w:ind w:hanging="637"/>
        <w:rPr>
          <w:b/>
          <w:sz w:val="18"/>
          <w:szCs w:val="18"/>
        </w:rPr>
      </w:pPr>
    </w:p>
    <w:tbl>
      <w:tblPr>
        <w:tblStyle w:val="aff8"/>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12338996"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475FE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205259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37417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Michel Hamilton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D83C1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8521F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Huntingdon</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7570C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2008-08-18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75416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5B4A4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3DB6F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A244B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r>
      <w:tr w:rsidR="002E18ED" w14:paraId="3D5B701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31F63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205261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BE803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Christian Désilets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4932E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32332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Huntingdon</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E1A00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2009-05-19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C5419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71891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A5AF7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486BC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r>
      <w:tr w:rsidR="002E18ED" w14:paraId="43D78992"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E7B7B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205272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7F920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Alexandre Venne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126A1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7BDF3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Huntingdon</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30624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2013-01-07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3646C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473BF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D3F62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9803D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23</w:t>
            </w:r>
          </w:p>
        </w:tc>
      </w:tr>
    </w:tbl>
    <w:p w14:paraId="3EC590AA" w14:textId="77777777" w:rsidR="002E18ED" w:rsidRDefault="002E18ED">
      <w:pPr>
        <w:ind w:hanging="637"/>
        <w:rPr>
          <w:b/>
          <w:sz w:val="18"/>
          <w:szCs w:val="18"/>
        </w:rPr>
      </w:pPr>
    </w:p>
    <w:tbl>
      <w:tblPr>
        <w:tblStyle w:val="aff9"/>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258D328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4B8F7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205247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CAB90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Robin Dallaire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29B06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61AF0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 Baie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851F5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1981-06-08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1077D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D168A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A81BA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39480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23</w:t>
            </w:r>
          </w:p>
        </w:tc>
      </w:tr>
      <w:tr w:rsidR="002E18ED" w14:paraId="32DE987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D7190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205248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E770F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Stéphane Lavoie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E67F2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A84AC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 Baie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490E0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1988-10-17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AB1D2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8AEE8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EDD78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726D7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13</w:t>
            </w:r>
          </w:p>
        </w:tc>
      </w:tr>
      <w:tr w:rsidR="002E18ED" w14:paraId="2F1FFFD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8C017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205245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2041B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Michel Morin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84DD8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33165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 Baie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EC544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1989-08-22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6A17B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1D6F6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4674D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FC3F9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r>
      <w:tr w:rsidR="002E18ED" w14:paraId="4FAED45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A5898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205249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99FE5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Charly Côté</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C065F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13A9D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 Baie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66738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1995-11-04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6B736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36794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D76A3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13910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26</w:t>
            </w:r>
          </w:p>
        </w:tc>
      </w:tr>
      <w:tr w:rsidR="002E18ED" w14:paraId="77FCA31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13F22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205256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3CB97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Pascal Larouche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A5315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63249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 Baie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7F4EA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2010-06-21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F862E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F7583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FF179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38896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r>
      <w:tr w:rsidR="002E18ED" w14:paraId="161927F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088AC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205302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C1F38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Pier-Luc Tremblay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A9459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DF4B6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 Baie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5CAC4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2014-05-05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4ABF7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9F381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38266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26C32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26</w:t>
            </w:r>
          </w:p>
        </w:tc>
      </w:tr>
      <w:tr w:rsidR="002E18ED" w14:paraId="253059A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1F81E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205304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C6695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Olivier Gobeil</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C3BE7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6FAEB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 Baie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8F164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2014-10-23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573DB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E6B89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4389E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0DA2E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r>
      <w:tr w:rsidR="002E18ED" w14:paraId="1491D13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EC49A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205307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D2CB1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Bobby Brassard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C6CE8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EE1DA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 Baie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F59A1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2015-09-21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25443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B5CB9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4F434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D3FCB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r>
      <w:tr w:rsidR="002E18ED" w14:paraId="79C2ED5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15012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205311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DB0A6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Rémi Boily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2A7F8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6A8EB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 Baie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F10ED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2017-06-05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D42A1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5EE31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398D4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EE3DB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26</w:t>
            </w:r>
          </w:p>
        </w:tc>
      </w:tr>
      <w:tr w:rsidR="002E18ED" w14:paraId="231C95C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1854E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205314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7F3A5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Jérémy Bélanger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EE6D4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E2394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 Baie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BCD48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2018-03-12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330B0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3BC5C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1FCEF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52D75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w:t>
            </w:r>
          </w:p>
        </w:tc>
      </w:tr>
      <w:tr w:rsidR="002E18ED" w14:paraId="00E570E9"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ABA7D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205324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53098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Patrick Lachance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A11D6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F24D2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 Baie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862BA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2019-09-09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44994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B81D5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4989F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3D8A0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21</w:t>
            </w:r>
          </w:p>
        </w:tc>
      </w:tr>
      <w:tr w:rsidR="002E18ED" w14:paraId="5C3B401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2954D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205334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A9814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Maxime Simard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D20BE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1FD88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 Baie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C2F96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2020-12-28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E5D08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7CF60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F631B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DD4F6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r>
    </w:tbl>
    <w:p w14:paraId="68176662" w14:textId="77777777" w:rsidR="002E18ED" w:rsidRDefault="002E18ED">
      <w:pPr>
        <w:ind w:hanging="637"/>
        <w:rPr>
          <w:b/>
          <w:sz w:val="18"/>
          <w:szCs w:val="18"/>
        </w:rPr>
      </w:pPr>
    </w:p>
    <w:tbl>
      <w:tblPr>
        <w:tblStyle w:val="affa"/>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58BAB33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BFB33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205313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4C0BB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Dominic Doré</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6B570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F6B40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Labelle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6586D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2017-11-27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F31AE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5C1B9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9B132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3A617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r>
      <w:tr w:rsidR="002E18ED" w14:paraId="16D370D2"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7AA87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205320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9DA26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Philippe Paiement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6BA2E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556A2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Labelle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D7671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2019-05-13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99B07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14D04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86187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6578A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18</w:t>
            </w:r>
          </w:p>
        </w:tc>
      </w:tr>
      <w:tr w:rsidR="002E18ED" w14:paraId="1721E0B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9BF86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205328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94CE7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Yvan Harvey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C1CFF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5553E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Labelle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7FF4A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2020-02-03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DA2FB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65796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EEB91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40419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26</w:t>
            </w:r>
          </w:p>
        </w:tc>
      </w:tr>
    </w:tbl>
    <w:p w14:paraId="09B71E5C" w14:textId="77777777" w:rsidR="002E18ED" w:rsidRDefault="002E18ED">
      <w:pPr>
        <w:ind w:hanging="637"/>
        <w:rPr>
          <w:b/>
          <w:sz w:val="18"/>
          <w:szCs w:val="18"/>
        </w:rPr>
      </w:pPr>
    </w:p>
    <w:tbl>
      <w:tblPr>
        <w:tblStyle w:val="affb"/>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58030E6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145A4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1227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D8521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Marcel Lambert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D2700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20D2C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42D70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1978-11-09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405DB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573F0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19760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D3161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w:t>
            </w:r>
          </w:p>
        </w:tc>
      </w:tr>
      <w:tr w:rsidR="002E18ED" w14:paraId="25343CC1"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4C590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1183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00A36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René Grenier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88BCC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BEA73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218DB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1981-06-16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45BFA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D6494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C5F9F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12618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r>
      <w:tr w:rsidR="002E18ED" w14:paraId="4672693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0B813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1184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6A0C2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Michel Vincent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610BD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0FD82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E4079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1984-11-14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04FBC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3B26A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37</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45D09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5F41F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r>
      <w:tr w:rsidR="002E18ED" w14:paraId="1AA57C3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3A22B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1150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529CE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Pierre Boisvert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59016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97F04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EA03D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1996-06-26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A37CD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F8530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967CC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3E99F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r>
      <w:tr w:rsidR="002E18ED" w14:paraId="026858E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9BEC0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205277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BAA76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Sylvain Jean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B4F29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CC1C7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6DF51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1999-07-05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60AC6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C3C49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5A8DE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02D31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26</w:t>
            </w:r>
          </w:p>
        </w:tc>
      </w:tr>
      <w:tr w:rsidR="002E18ED" w14:paraId="2116AD04"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28011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205278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BFBC4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François D'Amours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A6112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ED1BE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55184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2005-01-24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90688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07DB7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7C245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8A5CC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r>
      <w:tr w:rsidR="002E18ED" w14:paraId="4D5D0DC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F8410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1186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E47E5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Éric Boucher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CEC72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BB52A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5E939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2007-11-28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50767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DDD46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2A421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36621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23</w:t>
            </w:r>
          </w:p>
        </w:tc>
      </w:tr>
      <w:tr w:rsidR="002E18ED" w14:paraId="0413756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E7536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1187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777FC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Marc Poirier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6D6AE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AA0A0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50D6D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2008-01-09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4FB36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A33FF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D947E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A9830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r>
      <w:tr w:rsidR="002E18ED" w14:paraId="2B88BD0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8C11E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1189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971C0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Jocelyn Norris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1A845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53007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46154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2009-01-19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AAE6D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657ED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C10B8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E3FDB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r>
      <w:tr w:rsidR="002E18ED" w14:paraId="21A1531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C993A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205279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3372F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Jérôme Boisvert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CF72F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7AF8E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AC6B9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2010-05-25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A89BB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6A416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5BCD4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E00EB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r>
      <w:tr w:rsidR="002E18ED" w14:paraId="6B783AB6"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FDF75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205280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07B2B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Quentin Olivier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5F904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2E314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247F6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2010-05-27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39594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21F89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4A9AD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23DA3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r>
      <w:tr w:rsidR="002E18ED" w14:paraId="4F9A458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714F2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lastRenderedPageBreak/>
              <w:t>205282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F7635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Maxime-André Lavoie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A9D88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E5163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927EB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2012-09-10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1435E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64CFA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80549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3969B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w:t>
            </w:r>
          </w:p>
        </w:tc>
      </w:tr>
      <w:tr w:rsidR="002E18ED" w14:paraId="37306BD9"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6981D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205285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A7DBD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Alexis Poirier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AAB2B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979D0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70015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2013-05-21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F1354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97008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FBF2F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A3CE5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r>
      <w:tr w:rsidR="002E18ED" w14:paraId="7E80643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A6482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205294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2B2F0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Éric Dumas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B8DD9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1AAC5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52A3C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2015-02-23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61F42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DFE3A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2DE1C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3A594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r>
      <w:tr w:rsidR="002E18ED" w14:paraId="1148C5E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91873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205297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FE39B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Éric Girard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F8829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B77AC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EF0C6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2017-01-30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BB7D8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CC2B3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A1CDA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5AFA7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r>
      <w:tr w:rsidR="002E18ED" w14:paraId="21AB82D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DC509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205298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0C4A0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Axel Comte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80EFF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81E4F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3AA21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2017-04-10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69209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13878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436E5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EC8B5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21</w:t>
            </w:r>
          </w:p>
        </w:tc>
      </w:tr>
      <w:tr w:rsidR="002E18ED" w14:paraId="29F3842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C76F4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205383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06178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Stéphane Lemoine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C2144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90A70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64C37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2020-09-14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AA57E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FA5BC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9FEA0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E2481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r>
      <w:tr w:rsidR="002E18ED" w14:paraId="044C1E98" w14:textId="77777777">
        <w:trPr>
          <w:trHeight w:val="240"/>
        </w:trPr>
        <w:tc>
          <w:tcPr>
            <w:tcW w:w="52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E20923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201907</w:t>
            </w:r>
          </w:p>
        </w:tc>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2956872"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Loïc Norris-Breton</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8D4C6F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5E2AF2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46548F3"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2021-10-12</w:t>
            </w:r>
          </w:p>
        </w:tc>
        <w:tc>
          <w:tcPr>
            <w:tcW w:w="3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CAC627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C49BD40"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3EE3A8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5485E0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19</w:t>
            </w:r>
          </w:p>
        </w:tc>
      </w:tr>
    </w:tbl>
    <w:p w14:paraId="773E5DD8" w14:textId="77777777" w:rsidR="002E18ED" w:rsidRDefault="002E18ED">
      <w:pPr>
        <w:ind w:hanging="637"/>
        <w:rPr>
          <w:b/>
          <w:sz w:val="18"/>
          <w:szCs w:val="18"/>
        </w:rPr>
      </w:pPr>
    </w:p>
    <w:tbl>
      <w:tblPr>
        <w:tblStyle w:val="affc"/>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1978F68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A3234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1434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8C2AC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Roger Coulombe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52475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88E5F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Matane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EC436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1990-03-12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E373A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D7C8D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3FF84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23B8E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r>
      <w:tr w:rsidR="002E18ED" w14:paraId="2607E87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96112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5534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1DC26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Alexandre Michel Gagnon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B838E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6B819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Matane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57FE0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2014-11-18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B97A4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général</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95F6C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28EE1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437C6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r>
      <w:tr w:rsidR="002E18ED" w14:paraId="54EF1F74"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6DD26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8672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2E9E7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Patrick Tremblay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818F7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69EBC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Matane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87DEF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2019-10-15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811B6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05BD7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42B07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79639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13</w:t>
            </w:r>
          </w:p>
        </w:tc>
      </w:tr>
    </w:tbl>
    <w:p w14:paraId="74967F6D" w14:textId="77777777" w:rsidR="002E18ED" w:rsidRDefault="002E18ED">
      <w:pPr>
        <w:ind w:hanging="637"/>
        <w:rPr>
          <w:b/>
          <w:sz w:val="18"/>
          <w:szCs w:val="18"/>
        </w:rPr>
      </w:pPr>
    </w:p>
    <w:tbl>
      <w:tblPr>
        <w:tblStyle w:val="affd"/>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4621B6D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A3741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1733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A90A4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Luc David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FCAFB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EE02D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Mont-Tremblant</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EF68D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1994-07-24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94DFA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561A8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27</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44CB1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2F281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11</w:t>
            </w:r>
          </w:p>
        </w:tc>
      </w:tr>
      <w:tr w:rsidR="002E18ED" w14:paraId="71FE7EEF"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6F868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1732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88ECF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Jean-Philippe Caron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F8A11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48E0E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Mont-Tremblant</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E7ABF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2006-02-27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BD249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3139A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7D872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9</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B586B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19</w:t>
            </w:r>
          </w:p>
        </w:tc>
      </w:tr>
      <w:tr w:rsidR="002E18ED" w14:paraId="2916810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58904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1731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A404E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Steeve Charron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5DF21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1CDE62"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Mont-Tremblant</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8C057C"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2007-10-22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BB1C2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3396D2"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2DFF4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A6625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10</w:t>
            </w:r>
          </w:p>
        </w:tc>
      </w:tr>
      <w:tr w:rsidR="002E18ED" w14:paraId="20EB7646"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6023C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1730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49ABB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Adek Paquette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4E43B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884C9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Mont-Tremblant</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F04FBF"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2008-05-26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30201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4BD3B2"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05162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2EA7E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25</w:t>
            </w:r>
          </w:p>
        </w:tc>
      </w:tr>
      <w:tr w:rsidR="002E18ED" w14:paraId="53F1564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2527D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4106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76E0E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Marc-Olivier Bernier Beaudoin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9E46A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0819A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Mont-Tremblant</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CCF7F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2011-12-05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5229A2"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13F05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F7EDD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6BCF02"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26</w:t>
            </w:r>
          </w:p>
        </w:tc>
      </w:tr>
      <w:tr w:rsidR="002E18ED" w14:paraId="4C92AB5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87670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4948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88B98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Félix Jolicoeur-Goyer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427A9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65A0B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Mont-Tremblant</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D3463F"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2013-11-04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3AE0C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CF643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7</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43F42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FA977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25</w:t>
            </w:r>
          </w:p>
        </w:tc>
      </w:tr>
    </w:tbl>
    <w:p w14:paraId="31C512E3" w14:textId="77777777" w:rsidR="002E18ED" w:rsidRDefault="002E18ED">
      <w:pPr>
        <w:ind w:hanging="637"/>
        <w:rPr>
          <w:b/>
          <w:sz w:val="18"/>
          <w:szCs w:val="18"/>
        </w:rPr>
      </w:pPr>
    </w:p>
    <w:tbl>
      <w:tblPr>
        <w:tblStyle w:val="affe"/>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2E07ECC9" w14:textId="77777777">
        <w:trPr>
          <w:trHeight w:val="291"/>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724AD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1285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AE9CD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Réjean Roy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C3792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0BF56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Montmagny</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D1822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1993-06-21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79D11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général</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56C2B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79717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0229B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r>
      <w:tr w:rsidR="002E18ED" w14:paraId="4CC2331D" w14:textId="77777777">
        <w:trPr>
          <w:trHeight w:val="291"/>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13AC8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1286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CF1BF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Jonathan Roy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700FB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18E8E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Montmagny</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ACC46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2002-02-18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F8A53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E75FD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537BD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C1BED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r>
      <w:tr w:rsidR="002E18ED" w14:paraId="5FE9453E" w14:textId="77777777">
        <w:trPr>
          <w:trHeight w:val="291"/>
        </w:trPr>
        <w:tc>
          <w:tcPr>
            <w:tcW w:w="52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12FBB8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201727</w:t>
            </w:r>
          </w:p>
        </w:tc>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F3AC5C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David Poulin</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CC2F81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EB3F05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Montmagny</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818ABD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2021-09-13</w:t>
            </w:r>
          </w:p>
        </w:tc>
        <w:tc>
          <w:tcPr>
            <w:tcW w:w="3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585870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E9A50F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121E94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CFE394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18</w:t>
            </w:r>
          </w:p>
        </w:tc>
      </w:tr>
    </w:tbl>
    <w:p w14:paraId="1312488C" w14:textId="77777777" w:rsidR="002E18ED" w:rsidRDefault="002E18ED">
      <w:pPr>
        <w:ind w:hanging="637"/>
        <w:rPr>
          <w:b/>
          <w:sz w:val="18"/>
          <w:szCs w:val="18"/>
        </w:rPr>
      </w:pPr>
    </w:p>
    <w:tbl>
      <w:tblPr>
        <w:tblStyle w:val="afff"/>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555376B4" w14:textId="77777777">
        <w:trPr>
          <w:trHeight w:val="291"/>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75E15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1477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52FFE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Léo Morin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30225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A1A91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Newport</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E0902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1995-11-11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06F5D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général</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132D5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BF982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3D14C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r>
      <w:tr w:rsidR="002E18ED" w14:paraId="5101524E" w14:textId="77777777">
        <w:trPr>
          <w:trHeight w:val="291"/>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FDB1C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4354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99153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Yan Antony Bouchard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CF288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51DB0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Newport</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4D0A5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2012-06-15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92814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753F6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0E336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D5C55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r>
      <w:tr w:rsidR="002E18ED" w14:paraId="0EF3BEC8" w14:textId="77777777">
        <w:trPr>
          <w:trHeight w:val="291"/>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BF6C2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5857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A4EAA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Jonathan Loisel</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CA3A3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28495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Newport</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93588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2015-11-09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B790B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38021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B41F7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28EC0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r>
    </w:tbl>
    <w:p w14:paraId="37EACA69" w14:textId="77777777" w:rsidR="002E18ED" w:rsidRDefault="002E18ED">
      <w:pPr>
        <w:ind w:hanging="637"/>
        <w:rPr>
          <w:b/>
          <w:sz w:val="18"/>
          <w:szCs w:val="18"/>
        </w:rPr>
      </w:pPr>
    </w:p>
    <w:tbl>
      <w:tblPr>
        <w:tblStyle w:val="afff0"/>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422946C6"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63EA1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1228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19882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André Gagné</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88C7F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6BFE0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Richmond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FC842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1988-05-24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673F9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00234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56524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A0495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28</w:t>
            </w:r>
          </w:p>
        </w:tc>
      </w:tr>
      <w:tr w:rsidR="002E18ED" w14:paraId="2AE80B0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8CF17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1226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17263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Éric J Leclerc</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22AFC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BD3E9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Richmond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1687D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2007-12-05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65EEF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8C50F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0C037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EE4C0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r>
      <w:tr w:rsidR="002E18ED" w14:paraId="7FB15D6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FCCF6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1188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ACBE6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Maxime Leblond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10C95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09AFC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Richmond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A8571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2008-05-20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217D8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DA314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A0A32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A07B9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17</w:t>
            </w:r>
          </w:p>
        </w:tc>
      </w:tr>
      <w:tr w:rsidR="002E18ED" w14:paraId="476B6FF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5A27D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1154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B8407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Mathieu Miclette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8F219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08E62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Richmond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71BAB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2009-01-20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14A47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général</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F66CF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BEB31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E878B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r>
      <w:tr w:rsidR="002E18ED" w14:paraId="4B553E7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B29FF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4555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AF5C5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Sébastien Leblanc</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75288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A0971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Richmond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D21CB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2012-10-15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A5330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A3B8D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F6B83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05107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r>
      <w:tr w:rsidR="002E18ED" w14:paraId="32464C3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4AD6B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4638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1B0E4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Sébastien Milot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FEB82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EC1A7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Richmond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C0471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2012-12-03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72DFA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FA849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BCC7C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48147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28</w:t>
            </w:r>
          </w:p>
        </w:tc>
      </w:tr>
    </w:tbl>
    <w:p w14:paraId="4DE77150" w14:textId="77777777" w:rsidR="002E18ED" w:rsidRDefault="002E18ED">
      <w:pPr>
        <w:ind w:hanging="637"/>
        <w:rPr>
          <w:b/>
          <w:sz w:val="18"/>
          <w:szCs w:val="18"/>
        </w:rPr>
      </w:pPr>
    </w:p>
    <w:tbl>
      <w:tblPr>
        <w:tblStyle w:val="afff1"/>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6CFA6AA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F2E9E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1435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03DC3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René Côté</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251F8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36376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Rimouski</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F87CA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1985-05-21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D3E84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82565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38099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D4137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r>
      <w:tr w:rsidR="002E18ED" w14:paraId="0B44AE8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DA86F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1432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79C81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Denis Bourget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FD0F7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461EA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Rimouski</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135DF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1987-02-02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07958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0057F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3BE16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42B5C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22</w:t>
            </w:r>
          </w:p>
        </w:tc>
      </w:tr>
      <w:tr w:rsidR="002E18ED" w14:paraId="3795DA2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E8F21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1386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9D711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Michel Pelletier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096E4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D8869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Rimouski</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B01EC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1988-06-17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9A976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AF511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C5BC4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D6195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r>
      <w:tr w:rsidR="002E18ED" w14:paraId="5FABEB2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DE8D3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1426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DD482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Joselito Gagnon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260F0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1C74D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Rimouski</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BB0D0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1999-07-05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EFDD3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05B99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AD4A9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145FC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r>
      <w:tr w:rsidR="002E18ED" w14:paraId="0F1AFA59"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68188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1378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82783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Stéphane Element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4BC40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AB405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Rimouski</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D02B9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2001-07-03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25EFF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74A17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6322E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3FCFF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r>
      <w:tr w:rsidR="002E18ED" w14:paraId="428B6FE2"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02EF3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1429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9FE46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Johann-Philippe Ouellet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09171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C7632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Rimouski</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33F04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2002-08-01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95286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général</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3C177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5D097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41273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28</w:t>
            </w:r>
          </w:p>
        </w:tc>
      </w:tr>
      <w:tr w:rsidR="002E18ED" w14:paraId="2685F9D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4FFC5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1379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900A7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Pascal Gélinas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ED687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CE82A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Rimouski</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76916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2003-11-17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B46B9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8F6309"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17</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D7088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6F7FC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9</w:t>
            </w:r>
          </w:p>
        </w:tc>
      </w:tr>
      <w:tr w:rsidR="002E18ED" w14:paraId="78FFA9F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CE934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lastRenderedPageBreak/>
              <w:t>1383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F60E4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Mathieu Lévesque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8D6AE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4B7FA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Rimouski</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6D120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2006-02-06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5A0AC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5D86B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06A48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E38F5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19</w:t>
            </w:r>
          </w:p>
        </w:tc>
      </w:tr>
      <w:tr w:rsidR="002E18ED" w14:paraId="2DE14B3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28580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1428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C4C7C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Jean-Philippe Fournier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31C81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D6B35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Rimouski</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AAC9E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2008-06-02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11613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CB45D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42E7D3"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C475A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6</w:t>
            </w:r>
          </w:p>
        </w:tc>
      </w:tr>
      <w:tr w:rsidR="002E18ED" w14:paraId="2373E6A8" w14:textId="77777777">
        <w:trPr>
          <w:trHeight w:val="240"/>
        </w:trPr>
        <w:tc>
          <w:tcPr>
            <w:tcW w:w="52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70FAA3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201250</w:t>
            </w:r>
          </w:p>
        </w:tc>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F01D80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Frederic Coulombe</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4C9221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32CAF8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Rimouski</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456C79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2021-07-26</w:t>
            </w:r>
          </w:p>
        </w:tc>
        <w:tc>
          <w:tcPr>
            <w:tcW w:w="3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0334412"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9C72F13"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96598C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9A3294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4</w:t>
            </w:r>
          </w:p>
        </w:tc>
      </w:tr>
    </w:tbl>
    <w:p w14:paraId="30648EA7" w14:textId="77777777" w:rsidR="002E18ED" w:rsidRDefault="002E18ED">
      <w:pPr>
        <w:ind w:hanging="637"/>
        <w:rPr>
          <w:b/>
          <w:sz w:val="18"/>
          <w:szCs w:val="18"/>
        </w:rPr>
      </w:pPr>
    </w:p>
    <w:tbl>
      <w:tblPr>
        <w:tblStyle w:val="afff2"/>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46F62BC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C16B6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1578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42BE0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Martin Boutet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815B2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91BE2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Roberval</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37DA3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2006-08-04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BB753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8C241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510B7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31221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27</w:t>
            </w:r>
          </w:p>
        </w:tc>
      </w:tr>
      <w:tr w:rsidR="002E18ED" w14:paraId="59F1D85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FAD73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1581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20772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Dominic Tremblay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89241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3B1E8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Roberval</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0E676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2009-08-10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A2804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20597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1622F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48690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r>
      <w:tr w:rsidR="002E18ED" w14:paraId="0A5036D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05F85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3015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15274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Dany L Pelletier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90AA6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E71D6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Roberval</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607B7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2010-11-25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6C9BA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9B59D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D150B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1323C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r>
      <w:tr w:rsidR="002E18ED" w14:paraId="7EA1290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550D7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8085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F2073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Dave Girard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0A936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C6B86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Roberval</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9C3DC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2018-11-19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FABB4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EF97A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994A5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C6BF2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13</w:t>
            </w:r>
          </w:p>
        </w:tc>
      </w:tr>
      <w:tr w:rsidR="002E18ED" w14:paraId="771374E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B062F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205317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D15AC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Simon Fleury-Bouchard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951F5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E1627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Roberval</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8C539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2018-10-09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6F9D3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EE831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281A3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81A7E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22</w:t>
            </w:r>
          </w:p>
        </w:tc>
      </w:tr>
    </w:tbl>
    <w:p w14:paraId="4077B068" w14:textId="77777777" w:rsidR="002E18ED" w:rsidRDefault="002E18ED">
      <w:pPr>
        <w:ind w:hanging="637"/>
        <w:rPr>
          <w:b/>
          <w:sz w:val="18"/>
          <w:szCs w:val="18"/>
        </w:rPr>
      </w:pPr>
    </w:p>
    <w:tbl>
      <w:tblPr>
        <w:tblStyle w:val="afff3"/>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4039EC6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B7698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205243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57975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Gaétan Voyer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569D4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DCAC8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Saint-Raymond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D4451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1983-01-01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6B28B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06F37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B5F78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E6398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29</w:t>
            </w:r>
          </w:p>
        </w:tc>
      </w:tr>
      <w:tr w:rsidR="002E18ED" w14:paraId="129FE65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2FD92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205250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AA98E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Stéphane Martel</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B92A7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9FE35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Saint-Raymond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E04F1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1997-03-25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47668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34E07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953C5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394F3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r>
      <w:tr w:rsidR="002E18ED" w14:paraId="3A424C2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5561B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205253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93755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Jasmin Verreault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0950B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6B3D1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Saint-Raymond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13CB3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2006-06-09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67BC5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B2611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447A7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1C645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22</w:t>
            </w:r>
          </w:p>
        </w:tc>
      </w:tr>
      <w:tr w:rsidR="002E18ED" w14:paraId="686CA0C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6F3E7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205270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BC491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Frédéric Moisan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4C42A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A6F2E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Saint-Raymond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C0DAF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2012-01-09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9CE9C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C266E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F2179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80B35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21</w:t>
            </w:r>
          </w:p>
        </w:tc>
      </w:tr>
      <w:tr w:rsidR="002E18ED" w14:paraId="3A73A4B6"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61483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205303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1C2FD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Pascal Fugère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64E88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38981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Saint-Raymond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30AF6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2014-09-29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C51F7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53E78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E6DA3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4E99E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r>
      <w:tr w:rsidR="002E18ED" w14:paraId="2723F11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82B9E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205305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21A57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Nicolas St-Pierre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D5669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CDF2E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Saint-Raymond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EC7F0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2015-02-23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D19E9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BE9EB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DB965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245D8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r>
      <w:tr w:rsidR="002E18ED" w14:paraId="7E39CAF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E5918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205306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0C66B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Samuel Juneau</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CC8A2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DD3C6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Saint-Raymond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624E4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2015-08-11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60AE3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0839F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A4853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9813B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w:t>
            </w:r>
          </w:p>
        </w:tc>
      </w:tr>
      <w:tr w:rsidR="002E18ED" w14:paraId="5907EEA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2C647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205318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15D62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Keven Dancause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C5A29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FB171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Saint-Raymond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B22CA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2019-01-07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67748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ED6C6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6488B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DD40B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23</w:t>
            </w:r>
          </w:p>
        </w:tc>
      </w:tr>
      <w:tr w:rsidR="002E18ED" w14:paraId="769C32C6"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5BCF3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205319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295A8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Alain Dessureault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83D0C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EE32C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Saint-Raymond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1F8C4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2019-03-18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558DC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2D138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526AF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DE98E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r>
      <w:tr w:rsidR="002E18ED" w14:paraId="05F6A23F"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54CED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205332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90E01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Mathieu Lapointe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F2544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9749C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Saint-Raymond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F572E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2020-08-10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455F6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69022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854E7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1F1F0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w:t>
            </w:r>
          </w:p>
        </w:tc>
      </w:tr>
    </w:tbl>
    <w:p w14:paraId="61BAF5AB" w14:textId="77777777" w:rsidR="002E18ED" w:rsidRDefault="002E18ED">
      <w:pPr>
        <w:ind w:hanging="637"/>
        <w:rPr>
          <w:b/>
          <w:sz w:val="18"/>
          <w:szCs w:val="18"/>
        </w:rPr>
      </w:pPr>
    </w:p>
    <w:tbl>
      <w:tblPr>
        <w:tblStyle w:val="afff4"/>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30BB914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6F967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1728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EBF19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Mario Simard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9F83E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93CCD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Sept-Îles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256BF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1999-05-25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AB5D6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2B62F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80145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9A18F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r>
      <w:tr w:rsidR="002E18ED" w14:paraId="2B4FA752"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C0D4F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1685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B7CE5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Sylvain Bernier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73D70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0D890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Sept-Îles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4DB44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2006-01-04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098AC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1E626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B2603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22D4E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22</w:t>
            </w:r>
          </w:p>
        </w:tc>
      </w:tr>
      <w:tr w:rsidR="002E18ED" w14:paraId="7C6539F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D2CE1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3625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39A91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Bruno Paradis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17C10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55DB5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Sept-Îles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CBE38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2011-03-28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E5A7B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général</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5FC4E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11152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65471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r>
      <w:tr w:rsidR="002E18ED" w14:paraId="0A2EFCC2"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6D6ED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3982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419A8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David Deschênes Fournier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D2DD6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848B8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Sept-Îles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E90B4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2011-10-17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62E28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9974B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1F6D5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B1985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21</w:t>
            </w:r>
          </w:p>
        </w:tc>
      </w:tr>
    </w:tbl>
    <w:p w14:paraId="47A3515A" w14:textId="77777777" w:rsidR="002E18ED" w:rsidRDefault="002E18ED">
      <w:pPr>
        <w:ind w:hanging="637"/>
        <w:rPr>
          <w:b/>
          <w:sz w:val="18"/>
          <w:szCs w:val="18"/>
        </w:rPr>
      </w:pPr>
    </w:p>
    <w:tbl>
      <w:tblPr>
        <w:tblStyle w:val="afff5"/>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20AFBBD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74D05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1131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69BA5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Stéphane Leblanc</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1DF3B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1CA7F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Shawinigan</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63ECA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1985-02-11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7A47D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22CB0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D4008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23D50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27</w:t>
            </w:r>
          </w:p>
        </w:tc>
      </w:tr>
      <w:tr w:rsidR="002E18ED" w14:paraId="6969369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C6FD1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1863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E7C26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Steven D Matteau</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19D6F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588AA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Shawinigan</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CB5EF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1979-06-29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06013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6987A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84ED8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98225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r>
      <w:tr w:rsidR="002E18ED" w14:paraId="3F9A0B0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6055C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1862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C6ECE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Yves Ducharme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7C778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021C5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Shawinigan</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05BBC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1986-08-01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008A8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CFCF8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58A65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F2119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r>
      <w:tr w:rsidR="002E18ED" w14:paraId="476E9BC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A6BDE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1865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D0FC8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Guy Mony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7468D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E6B09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Shawinigan</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1131F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2003-06-23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B7023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DD9D6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EC379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1D2DB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r>
      <w:tr w:rsidR="002E18ED" w14:paraId="373AA07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5A9E7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1849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7D590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Éric Forest-Deschênes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CC29E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70084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Shawinigan</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FBC1E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2006-05-31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4A707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général</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CA66B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D4601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78114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r>
      <w:tr w:rsidR="002E18ED" w14:paraId="349D7C8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2BA5E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1866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87E46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Samuel Doucet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53508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458C4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Shawinigan</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23914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2007-02-05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8A3BC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250B0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25DAE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4C6A7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w:t>
            </w:r>
          </w:p>
        </w:tc>
      </w:tr>
      <w:tr w:rsidR="002E18ED" w14:paraId="511E3489"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BF05F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1868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555E3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Gabriel Lavoie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0BB99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DAF75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Shawinigan</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50CF7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2008-05-26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345E9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1E074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09CD4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15670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13</w:t>
            </w:r>
          </w:p>
        </w:tc>
      </w:tr>
      <w:tr w:rsidR="002E18ED" w14:paraId="1D016F9F"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D2403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1869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F64CA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Thierry Lambert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E7983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C7E90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Shawinigan</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44547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2009-08-10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6A252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20895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4264B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1F8A1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w:t>
            </w:r>
          </w:p>
        </w:tc>
      </w:tr>
      <w:tr w:rsidR="002E18ED" w14:paraId="49BFEBA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23E36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9146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D6D80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Pascal Lavoie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2B666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055F8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Shawinigan</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2EA8A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2020-10-26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096DE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C92EB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115A5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C2FF1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r>
      <w:tr w:rsidR="002E18ED" w14:paraId="1063550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BFF9D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9165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DFE82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Dominic Ayotte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DAB5A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76ACA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Shawinigan</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C9F08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2020-11-03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1D934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A71C7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FD25F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A5D82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28</w:t>
            </w:r>
          </w:p>
        </w:tc>
      </w:tr>
      <w:tr w:rsidR="002E18ED" w14:paraId="544388F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C27C4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200408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25D41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Jean-François Vincent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45F6E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1CF9F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Shawinigan</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AF609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2021-03-15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1A2A9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E1E97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C6033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7673C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r>
      <w:tr w:rsidR="002E18ED" w14:paraId="057709E6"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EAE52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201195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66703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René Dufour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ED019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63F76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Shawinigan</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17A8B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2021-07-19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B0ADC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078CB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AD8DF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2BF58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r>
      <w:tr w:rsidR="002E18ED" w14:paraId="3059298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C3657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202450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1866D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Didier Bouchard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2D189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147F2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Shawinigan</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5F5E3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2021-11-29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ADB29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A9A34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E897E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1867F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r>
    </w:tbl>
    <w:p w14:paraId="679BD040" w14:textId="77777777" w:rsidR="002E18ED" w:rsidRDefault="002E18ED">
      <w:pPr>
        <w:ind w:hanging="637"/>
        <w:rPr>
          <w:b/>
          <w:sz w:val="18"/>
          <w:szCs w:val="18"/>
        </w:rPr>
      </w:pPr>
    </w:p>
    <w:tbl>
      <w:tblPr>
        <w:tblStyle w:val="afff6"/>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7757445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9112C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1281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8A028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Simon Bélanger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8F012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2B28E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St-Georges de Beauce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CCFE8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1999-12-08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4E893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F3037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D9733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26675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r>
      <w:tr w:rsidR="002E18ED" w14:paraId="096E7759"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E52E8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lastRenderedPageBreak/>
              <w:t>1278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37773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Patrick Veilleux</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E5685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E00ED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St-Georges de Beauce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A6546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2004-05-25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FFD3E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70DD0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DCDBB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E5EAD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22</w:t>
            </w:r>
          </w:p>
        </w:tc>
      </w:tr>
      <w:tr w:rsidR="002E18ED" w14:paraId="42AC352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E54AE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1282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76606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Hugo Desrosiers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5CE79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2E8BF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St-Georges de Beauce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BB537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2007-03-05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7E284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DB945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D6AD1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BA286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13</w:t>
            </w:r>
          </w:p>
        </w:tc>
      </w:tr>
      <w:tr w:rsidR="002E18ED" w14:paraId="24CFF702"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81100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1279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50F97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Frankie Deblois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7E4B8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244DF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St-Georges de Beauce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CFC0F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2007-05-28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2B95F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24AF0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5A422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A7CF7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23</w:t>
            </w:r>
          </w:p>
        </w:tc>
      </w:tr>
      <w:tr w:rsidR="002E18ED" w14:paraId="2C8063D4"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43C03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3699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3222E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Marc Philippeau</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71A36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95813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St-Georges de Beauce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8A6DF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2011-05-16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A8D6C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43449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AA26B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9C5BF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r>
      <w:tr w:rsidR="002E18ED" w14:paraId="256CFD7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827AE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205287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B0F2C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Louis-Alexandre Vachon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5EFC3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FD77E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St-Georges de Beauce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ECE6A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2014-06-02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596E6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EE630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59E10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1BA3F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29</w:t>
            </w:r>
          </w:p>
        </w:tc>
      </w:tr>
      <w:tr w:rsidR="002E18ED" w14:paraId="62DA34D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44787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9175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CDB2C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Samuel Francoeur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50AF2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5C0E6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St-Georges de Beauce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A0ADA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2020-11-16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33AB2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39C0D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A7275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9CC90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r>
    </w:tbl>
    <w:p w14:paraId="682A07A0" w14:textId="77777777" w:rsidR="002E18ED" w:rsidRDefault="002E18ED">
      <w:pPr>
        <w:ind w:hanging="637"/>
        <w:rPr>
          <w:b/>
          <w:sz w:val="18"/>
          <w:szCs w:val="18"/>
        </w:rPr>
      </w:pPr>
    </w:p>
    <w:tbl>
      <w:tblPr>
        <w:tblStyle w:val="afff7"/>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16A03EC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73781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1876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D1F01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André Cabana</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F4092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11025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St-Hyacinthe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940BF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1981-10-13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9BD15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BA722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BB59C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7005E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r>
      <w:tr w:rsidR="002E18ED" w14:paraId="6D17C7E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94039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1884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59DE3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Pierre Poitras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AFC11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8EB39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St-Hyacinthe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8BAE5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1985-01-09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AB682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C7EE2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07E7F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59F4F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22</w:t>
            </w:r>
          </w:p>
        </w:tc>
      </w:tr>
      <w:tr w:rsidR="002E18ED" w14:paraId="19A9647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5DB64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1778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2679E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Sylvain Fredette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1FE1B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23364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St-Hyacinthe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E5DA8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1985-01-05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FCF7E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BF661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BC158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93F84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w:t>
            </w:r>
          </w:p>
        </w:tc>
      </w:tr>
      <w:tr w:rsidR="002E18ED" w14:paraId="5474D5B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7ED4A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1143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B1252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François Hamel</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EBD14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C8E89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St-Hyacinthe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8FA12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2001-07-05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25324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06859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40BE3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CEFAB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r>
      <w:tr w:rsidR="002E18ED" w14:paraId="1420040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37666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1879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61767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Alexandru Fuleki</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0A40F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6A409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St-Hyacinthe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3D591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2007-05-28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8FBEF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9CF97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1C3DB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78D21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r>
      <w:tr w:rsidR="002E18ED" w14:paraId="2CCE12A9"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46AA2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1875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FA637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Pascal Richard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C5FEF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D3B29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St-Hyacinthe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77D2D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2009-08-10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DFE5C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7F10A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AFDA2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4FBB3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r>
      <w:tr w:rsidR="002E18ED" w14:paraId="750E173A" w14:textId="77777777">
        <w:trPr>
          <w:trHeight w:val="240"/>
        </w:trPr>
        <w:tc>
          <w:tcPr>
            <w:tcW w:w="52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8AEA38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205275</w:t>
            </w:r>
          </w:p>
        </w:tc>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EC44C7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Sébastien Proulx-Hamel</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BB6EDD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3CE2A5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St-Hyacinthe</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73A328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2011-07-11</w:t>
            </w:r>
          </w:p>
        </w:tc>
        <w:tc>
          <w:tcPr>
            <w:tcW w:w="3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EB13B5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03F1BD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01C557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A074C7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26</w:t>
            </w:r>
          </w:p>
        </w:tc>
      </w:tr>
      <w:tr w:rsidR="002E18ED" w14:paraId="52C5B5D2" w14:textId="77777777">
        <w:trPr>
          <w:trHeight w:val="240"/>
        </w:trPr>
        <w:tc>
          <w:tcPr>
            <w:tcW w:w="52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89E0AD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202323</w:t>
            </w:r>
          </w:p>
        </w:tc>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2130D9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Guillaume Palardy</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FFC01E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1E2351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St-Hyacinthe</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E1C81D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2021-11-15</w:t>
            </w:r>
          </w:p>
        </w:tc>
        <w:tc>
          <w:tcPr>
            <w:tcW w:w="3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6ADC29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30ED82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B86F39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33C7E4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r>
    </w:tbl>
    <w:p w14:paraId="05DD2A6F" w14:textId="77777777" w:rsidR="002E18ED" w:rsidRDefault="002E18ED">
      <w:pPr>
        <w:ind w:hanging="637"/>
        <w:rPr>
          <w:b/>
          <w:sz w:val="18"/>
          <w:szCs w:val="18"/>
        </w:rPr>
      </w:pPr>
    </w:p>
    <w:tbl>
      <w:tblPr>
        <w:tblStyle w:val="afff8"/>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4A31046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B1A27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1627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B192C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Jean Lafantaisie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58D24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88D76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Ste-Adèle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BC2E9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1984-06-18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54E65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14B4E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37</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6DB97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71149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w:t>
            </w:r>
          </w:p>
        </w:tc>
      </w:tr>
      <w:tr w:rsidR="002E18ED" w14:paraId="38D3D58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82F22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1735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90C35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Normand Légaré</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A2E68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71AD0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Ste-Adèle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08521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1991-08-23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42270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E110B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4BF58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17383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r>
      <w:tr w:rsidR="002E18ED" w14:paraId="3F6C095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B4073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1628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86B5E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Sébastien Richer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FC693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5CE26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Ste-Adèle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65921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2002-05-23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A115B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CB56F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D4142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15EE8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r>
      <w:tr w:rsidR="002E18ED" w14:paraId="2A60A3E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AED16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1678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A3455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Martin Champagne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A8D36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C40A3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Ste-Adèle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C89EF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2007-04-02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886D4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D467E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A2C41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4A530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27</w:t>
            </w:r>
          </w:p>
        </w:tc>
      </w:tr>
      <w:tr w:rsidR="002E18ED" w14:paraId="7B425FF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7D21E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1633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8B336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Étienne Foucault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3EBF2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37BD0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Ste-Adèle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5C173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2007-10-29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F3E9C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5D669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35982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1A0BC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17</w:t>
            </w:r>
          </w:p>
        </w:tc>
      </w:tr>
      <w:tr w:rsidR="002E18ED" w14:paraId="1FCBEE6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68EAB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1632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02245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Pierre Latour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37C7C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F74E3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Ste-Adèle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81888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2008-05-26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5F5B0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33763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4B7DB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23A05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r>
      <w:tr w:rsidR="002E18ED" w14:paraId="2B878B42"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86688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1625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64948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Martin Desrosiers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A1D8C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0621C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Ste-Adèle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4BE20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2010-02-22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2B32F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4ECA2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AD27C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DB1A2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r>
      <w:tr w:rsidR="002E18ED" w14:paraId="7A5393E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F6404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2936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0C29A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Martin Nolet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A6A0F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791D0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Ste-Adèle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5ABF4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2010-08-30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69C44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9B2FA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7F25E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DDF6D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r>
      <w:tr w:rsidR="002E18ED" w14:paraId="1D78350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5E2A8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3729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91A78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Philippe Pilon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D59C7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E0961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Ste-Adèle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EBAD4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2011-06-06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6449D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7209B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EC4D7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646B6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26</w:t>
            </w:r>
          </w:p>
        </w:tc>
      </w:tr>
      <w:tr w:rsidR="002E18ED" w14:paraId="63FFB181"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97A18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4161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1C197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Jean-François Carignan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0A0C9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923B1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Ste-Adèle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F20F1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2012-01-04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3AADF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31B6A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39D6A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ED7DC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23</w:t>
            </w:r>
          </w:p>
        </w:tc>
      </w:tr>
      <w:tr w:rsidR="002E18ED" w14:paraId="0681FDD2"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499D1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5338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1D806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Dominic Jomphe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D30C6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91008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Ste-Adèle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CEEF5F"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2014-05-20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C1FAA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B9F5A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118306"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DC4CF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7</w:t>
            </w:r>
          </w:p>
        </w:tc>
      </w:tr>
      <w:tr w:rsidR="002E18ED" w14:paraId="3FD8658F"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F3237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4353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A3DB8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Louis David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29A15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1F2B2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Ste-Adèle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C80309"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2015-05-04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29581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266DA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49C26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B42410"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17</w:t>
            </w:r>
          </w:p>
        </w:tc>
      </w:tr>
      <w:tr w:rsidR="002E18ED" w14:paraId="19A9BD9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BD006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9168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C661D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Stephan Lemieux</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A53652"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21DC3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Ste-Adèle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0A816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2020-11-20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13083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2ED782"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0E728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4CE99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10</w:t>
            </w:r>
          </w:p>
        </w:tc>
      </w:tr>
      <w:tr w:rsidR="002E18ED" w14:paraId="7DA22F4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DC0AA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200037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9066C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Samuel Laplante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C2D0A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CB8F0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Ste-Adèle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39E84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2021-01-11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90367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8580A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A5DE0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42F44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w:t>
            </w:r>
          </w:p>
        </w:tc>
      </w:tr>
      <w:tr w:rsidR="002E18ED" w14:paraId="61283FB9"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1FDADE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202211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060C3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Gabriel McNeil</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0FF09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8D19A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Ste-Adèle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1D3AB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2021-11-15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62305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E42406"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46C9C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B8372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16</w:t>
            </w:r>
          </w:p>
        </w:tc>
      </w:tr>
    </w:tbl>
    <w:p w14:paraId="60218405" w14:textId="77777777" w:rsidR="002E18ED" w:rsidRDefault="002E18ED">
      <w:pPr>
        <w:ind w:hanging="637"/>
        <w:rPr>
          <w:b/>
          <w:sz w:val="18"/>
          <w:szCs w:val="18"/>
        </w:rPr>
      </w:pPr>
    </w:p>
    <w:tbl>
      <w:tblPr>
        <w:tblStyle w:val="afff9"/>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07683B42"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D293E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1385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7FCCF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Dany Pelletier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E722B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2B4C3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Ste-Anne-des-Monts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179CA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1985-09-16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E0A8F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général</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BFC1B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7727C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3CD94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r>
      <w:tr w:rsidR="002E18ED" w14:paraId="047B5B3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B60AE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1431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CBFA2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Mathieu Pelletier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49A98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F877D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Ste-Anne-des-Monts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19E22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2010-04-26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0689E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E432A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795B6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B3A98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r>
    </w:tbl>
    <w:p w14:paraId="0B67F9AC" w14:textId="77777777" w:rsidR="002E18ED" w:rsidRDefault="002E18ED">
      <w:pPr>
        <w:ind w:hanging="637"/>
        <w:rPr>
          <w:b/>
          <w:sz w:val="18"/>
          <w:szCs w:val="18"/>
        </w:rPr>
      </w:pPr>
    </w:p>
    <w:tbl>
      <w:tblPr>
        <w:tblStyle w:val="afffa"/>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04E7EC42"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E1EC0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205260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290A1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Davy Simon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74A84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68DE7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Ste-Clotilde-de-Chateauguay</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2C902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2006-10-23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A2A56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AFF83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D3599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209B0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r>
      <w:tr w:rsidR="002E18ED" w14:paraId="16F9E031"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5F407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205268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3A1B8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Bruno Ruel</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3F109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6D399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Ste-Clotilde-de-Chateauguay</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46440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2011-09-26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AD481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B2878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04EC5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ED058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r>
      <w:tr w:rsidR="002E18ED" w14:paraId="6749AE1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1A6A9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205293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7875A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Yan Robert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45799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56FA2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Ste-Clotilde-de-Chateauguay</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C7E25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2014-08-11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430F9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B970C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28CEE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970FE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w:t>
            </w:r>
          </w:p>
        </w:tc>
      </w:tr>
      <w:tr w:rsidR="002E18ED" w14:paraId="490FEF3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A78EE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205299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220DC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Sébastien Frigon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769D2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77943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Ste-Clotilde-de-Chateauguay</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7D106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2017-05-15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EA981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D9299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1E005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FFEC0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r>
    </w:tbl>
    <w:p w14:paraId="0358DCD0" w14:textId="77777777" w:rsidR="002E18ED" w:rsidRDefault="002E18ED">
      <w:pPr>
        <w:ind w:hanging="637"/>
        <w:rPr>
          <w:b/>
          <w:sz w:val="18"/>
          <w:szCs w:val="18"/>
        </w:rPr>
      </w:pPr>
    </w:p>
    <w:tbl>
      <w:tblPr>
        <w:tblStyle w:val="afffb"/>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25115C3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1BC42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205288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409C3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Luc Girard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B54BC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29472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Ste-Marie-de-Beauce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9B2A36"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2008-11-03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AF364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C31C43"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200C9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8F8C9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27</w:t>
            </w:r>
          </w:p>
        </w:tc>
      </w:tr>
      <w:tr w:rsidR="002E18ED" w14:paraId="15DEDA81"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0C72C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lastRenderedPageBreak/>
              <w:t>205289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9BA48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Pierre Voyer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042C1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1BF55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Ste-Marie-de-Beauce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9F46D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2009-03-23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6EAB0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A5346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D7C74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04DEA9"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9</w:t>
            </w:r>
          </w:p>
        </w:tc>
      </w:tr>
      <w:tr w:rsidR="002E18ED" w14:paraId="77CD3286"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7149E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205290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2DD26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Éric Audet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EC9F72"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AD817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Ste-Marie-de-Beauce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4CED7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2011-01-17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3F4F1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CA033E"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EB2BD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FE2B39"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13</w:t>
            </w:r>
          </w:p>
        </w:tc>
      </w:tr>
      <w:tr w:rsidR="002E18ED" w14:paraId="2C0F20D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18329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205281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59CB0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Maxime Lacasse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CFD01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700EA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Ste-Marie-de-Beauce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EEEAE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2012-05-28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B61EF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CDF5E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5F0CB6"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7776A3"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3</w:t>
            </w:r>
          </w:p>
        </w:tc>
      </w:tr>
      <w:tr w:rsidR="002E18ED" w14:paraId="343B06B1"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6C630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205284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1ED0F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Jonathan Genest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44598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2B147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Ste-Marie-de-Beauce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BCE83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2013-05-21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25096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E78212"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75E6D3"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24F0E9"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10</w:t>
            </w:r>
          </w:p>
        </w:tc>
      </w:tr>
      <w:tr w:rsidR="002E18ED" w14:paraId="4240C23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7C8B4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205292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F891A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Kevin Quirion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F9034B"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003A9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Ste-Marie-de-Beauce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D4DE1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2014-05-28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580DE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19A3E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B1474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086CC0"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4</w:t>
            </w:r>
          </w:p>
        </w:tc>
      </w:tr>
      <w:tr w:rsidR="002E18ED" w14:paraId="770D1AB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668D5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205295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4A387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Félix-Antoine Chabot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6648D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0423F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Ste-Marie-de-Beauce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E46A6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2015-04-07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D22DE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38043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073B4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7ADA1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24</w:t>
            </w:r>
          </w:p>
        </w:tc>
      </w:tr>
    </w:tbl>
    <w:p w14:paraId="4CC5C195" w14:textId="77777777" w:rsidR="002E18ED" w:rsidRDefault="002E18ED">
      <w:pPr>
        <w:ind w:hanging="637"/>
        <w:rPr>
          <w:b/>
          <w:sz w:val="18"/>
          <w:szCs w:val="18"/>
        </w:rPr>
      </w:pPr>
    </w:p>
    <w:tbl>
      <w:tblPr>
        <w:tblStyle w:val="afffc"/>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0ED0668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A03D7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1234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63750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Yvon Lemay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8E0D4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partiel</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A00E0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Thetford Mines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46BC9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1975-09-01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BEDB5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F10ED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D41CF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67E53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r>
      <w:tr w:rsidR="002E18ED" w14:paraId="0AEF671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F908A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1235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CCD0F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Serge Turgeon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78A04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A92E1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Thetford Mines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59021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1977-01-26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B203D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4B61D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F5818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76B44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r>
      <w:tr w:rsidR="002E18ED" w14:paraId="124C745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524F3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1236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B4FE5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Jacques Labonté</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8E2CE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5D063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Thetford Mines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C4283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1986-01-01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47EE0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8405F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E4E89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BC7E7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21</w:t>
            </w:r>
          </w:p>
        </w:tc>
      </w:tr>
      <w:tr w:rsidR="002E18ED" w14:paraId="265D9ED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17468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1238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F89F1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Luc Drolet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FC72E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D1B6B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Thetford Mines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5AF19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1986-10-02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F3957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B994A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889AE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ABF18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24</w:t>
            </w:r>
          </w:p>
        </w:tc>
      </w:tr>
      <w:tr w:rsidR="002E18ED" w14:paraId="4322BF72"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A2523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1237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394B8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Steve Fillion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13F0A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03483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Thetford Mines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F6969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2003-05-20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FBD74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7E900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67BF6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266CA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18</w:t>
            </w:r>
          </w:p>
        </w:tc>
      </w:tr>
      <w:tr w:rsidR="002E18ED" w14:paraId="6977E0B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17598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1233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D22CB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Patrick Guillemette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0B3E4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62028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Thetford Mines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08378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2007-04-18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48311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90AFA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AF612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2ED39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r>
      <w:tr w:rsidR="002E18ED" w14:paraId="1EC362A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F54B7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3917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5CCC6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Éric Perron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1B544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7D0A2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Thetford Mines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FC26C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2011-09-06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68969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668AE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EABA0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EF3B5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24</w:t>
            </w:r>
          </w:p>
        </w:tc>
      </w:tr>
      <w:tr w:rsidR="002E18ED" w14:paraId="03B3BA61"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AD4EE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4187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B9D04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Jessy Vachon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775EF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835EF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Thetford Mines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DFABF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2012-02-01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D3C71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8A94D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7C6C1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4ACD5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28</w:t>
            </w:r>
          </w:p>
        </w:tc>
      </w:tr>
      <w:tr w:rsidR="002E18ED" w14:paraId="43A6DB9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01CAD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205283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CE9AE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Pascal Baillargeon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18733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09F2A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Thetford Mines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ADF3E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2013-01-07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73214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D0E01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317B6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58970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23</w:t>
            </w:r>
          </w:p>
        </w:tc>
      </w:tr>
    </w:tbl>
    <w:p w14:paraId="7343B102" w14:textId="77777777" w:rsidR="002E18ED" w:rsidRDefault="002E18ED">
      <w:pPr>
        <w:ind w:hanging="637"/>
        <w:rPr>
          <w:b/>
          <w:sz w:val="18"/>
          <w:szCs w:val="18"/>
        </w:rPr>
      </w:pPr>
    </w:p>
    <w:tbl>
      <w:tblPr>
        <w:tblStyle w:val="afffd"/>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426FFFD1"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EA828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205262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9F398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Eric Caron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6FF0B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72D80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Trois-Pistoles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D650D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2010-08-09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E75EA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28239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EAEED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D884E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22</w:t>
            </w:r>
          </w:p>
        </w:tc>
      </w:tr>
      <w:tr w:rsidR="002E18ED" w14:paraId="1D26BE8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B5C39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205271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1DBA2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Jason Morin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7AF70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64B73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Trois-Pistoles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D59EB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2012-06-11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375F6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53A26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88F9F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E96DD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w:t>
            </w:r>
          </w:p>
        </w:tc>
      </w:tr>
      <w:tr w:rsidR="002E18ED" w14:paraId="7FF60F5F"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68CF9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205274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F169D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Yohan Vallée-Langlois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7632B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85BAD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Trois-Pistoles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5D312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2013-12-09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3392B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903F6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DC88B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74ABF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21</w:t>
            </w:r>
          </w:p>
        </w:tc>
      </w:tr>
      <w:tr w:rsidR="002E18ED" w14:paraId="7B633C02"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B8BE6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205309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6D37E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Joël Fraser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05910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9873C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Trois-Pistoles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9F98A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2016-06-07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AF167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FD424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E5358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424BD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23</w:t>
            </w:r>
          </w:p>
        </w:tc>
      </w:tr>
      <w:tr w:rsidR="002E18ED" w14:paraId="7DFF4931"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02039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205321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4FF92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Jérôme Deschênes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15B2A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73323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Trois-Pistoles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5B473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2019-06-10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C903B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A1715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86880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1D317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21</w:t>
            </w:r>
          </w:p>
        </w:tc>
      </w:tr>
      <w:tr w:rsidR="002E18ED" w14:paraId="119AEAA2"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A7C80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205327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B1655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Michael Morneau-Jean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88DE2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BF05B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Trois-Pistoles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4BE46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2019-12-02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85F47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01850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583B5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E8AF5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28</w:t>
            </w:r>
          </w:p>
        </w:tc>
      </w:tr>
    </w:tbl>
    <w:p w14:paraId="7F27F67B" w14:textId="77777777" w:rsidR="002E18ED" w:rsidRDefault="002E18ED">
      <w:pPr>
        <w:ind w:hanging="637"/>
        <w:rPr>
          <w:b/>
          <w:sz w:val="18"/>
          <w:szCs w:val="18"/>
        </w:rPr>
      </w:pPr>
    </w:p>
    <w:tbl>
      <w:tblPr>
        <w:tblStyle w:val="afffe"/>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119E93E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27BE4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1129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BB6B5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Sylvain Tremblay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12596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FD7CA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A39BE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1995-04-04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A0140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2E269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8B500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8A59A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w:t>
            </w:r>
          </w:p>
        </w:tc>
      </w:tr>
      <w:tr w:rsidR="002E18ED" w14:paraId="11B85AB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9D6B0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1128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1F980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Yanick Provencher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19008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35A0F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6D1BD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1995-05-08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D1E78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AC6A3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733B4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B5422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r>
      <w:tr w:rsidR="002E18ED" w14:paraId="202D87F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7DECC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1873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F2AD7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Michel Deschênes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F5C07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E66AD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9D24A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1996-12-02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94DCA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E1204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9EF23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BF264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r>
      <w:tr w:rsidR="002E18ED" w14:paraId="519EFE36"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C6758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1193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96E77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Éric Gagnon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39FDD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CC23D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8860F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1997-06-16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FD173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6F410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1EE3B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13B1F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r>
      <w:tr w:rsidR="002E18ED" w14:paraId="6A46831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8B414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1850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53E43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Daniel Boisvert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67A86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B4C37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BADD8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1998-05-12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D2751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E1D6E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FE51E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99F48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r>
      <w:tr w:rsidR="002E18ED" w14:paraId="53DCEDE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1FA4A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1860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FB92D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Mack Boisvert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3C766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98224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676F6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1998-05-19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29C76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D4172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8937D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310D6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r>
      <w:tr w:rsidR="002E18ED" w14:paraId="214E9BF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9FB8E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1852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85EED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Marc-André Nadeau</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28249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108C1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DA78D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2001-07-04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5B867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421DF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84FA2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7E820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w:t>
            </w:r>
          </w:p>
        </w:tc>
      </w:tr>
      <w:tr w:rsidR="002E18ED" w14:paraId="5D31DF9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C2E5C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1689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F66F0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Guy Pépin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0DD73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069FB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29180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2003-02-04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8C80E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39807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026D0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1DCC4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25</w:t>
            </w:r>
          </w:p>
        </w:tc>
      </w:tr>
      <w:tr w:rsidR="002E18ED" w14:paraId="75B96D9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5B4EA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1854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E4B88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Martin Grimard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88E44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AB00B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48374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2005-05-30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7DE9A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786D8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0DA13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EDA40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28</w:t>
            </w:r>
          </w:p>
        </w:tc>
      </w:tr>
      <w:tr w:rsidR="002E18ED" w14:paraId="3393D73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AF032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1851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19481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Martin Ferron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EF481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AC600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EC108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2005-05-30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43092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C2D0C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D0DB5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7C033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26</w:t>
            </w:r>
          </w:p>
        </w:tc>
      </w:tr>
      <w:tr w:rsidR="002E18ED" w14:paraId="2D7D4AC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B4B72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1856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E2CF9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Patrick Carignan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41F8A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ED8FC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B1FFF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2006-01-30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B485E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83037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286CF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E9AC2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22</w:t>
            </w:r>
          </w:p>
        </w:tc>
      </w:tr>
      <w:tr w:rsidR="002E18ED" w14:paraId="21876366"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A97CA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1859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1F981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Jean-Sébastien Dugré</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197AA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830E2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C355A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2007-02-05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B8920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C7B5A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913CC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D4BDE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r>
      <w:tr w:rsidR="002E18ED" w14:paraId="6CA0DCB9"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FD174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1117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729C6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Simon Carpentier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E6788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A9ADF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8423B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2007-06-13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5BF44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B75A3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0C53E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FADA9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r>
      <w:tr w:rsidR="002E18ED" w14:paraId="66D3EAE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40877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1124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98C98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Guillaume Petrosky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78F56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6C09D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C2ACF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2007-10-29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723F3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EF353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DA10F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CAC42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28</w:t>
            </w:r>
          </w:p>
        </w:tc>
      </w:tr>
      <w:tr w:rsidR="002E18ED" w14:paraId="3CDA5246"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E683F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1123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62815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Bertrand Lafond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08A6F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FA530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512D8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2008-05-09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4D88F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8C202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BB643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018F1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r>
      <w:tr w:rsidR="002E18ED" w14:paraId="7929C61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930BC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385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372AD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Charles Gauthier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73E66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5BDFC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A3C82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2008-05-26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41773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86B7D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489F6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18380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r>
      <w:tr w:rsidR="002E18ED" w14:paraId="171A162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A276D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1262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B5FF6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Denis Dionne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130DF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0AD15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0E851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2009-06-01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14DF4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C6A6D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FB969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CC1A4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22</w:t>
            </w:r>
          </w:p>
        </w:tc>
      </w:tr>
      <w:tr w:rsidR="002E18ED" w14:paraId="08FC156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D18F2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lastRenderedPageBreak/>
              <w:t>1122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6D4D4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Sébastien Blanchette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3A06D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25377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CE273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2009-08-10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C2AE3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A3246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B8D09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26579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22</w:t>
            </w:r>
          </w:p>
        </w:tc>
      </w:tr>
      <w:tr w:rsidR="002E18ED" w14:paraId="2078C8CF"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CEC5F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1710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8CBC7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Olivier Ducharme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26FC1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A2F16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13C27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2009-11-23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1895C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374D9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A7455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1CAF2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r>
      <w:tr w:rsidR="002E18ED" w14:paraId="1879108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BC6BE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3701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84CB1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Étienne Prince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71394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B0456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63084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2011-05-16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41B52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CEA04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E8D10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A92EE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r>
      <w:tr w:rsidR="002E18ED" w14:paraId="2CAD29A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7C2FA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4216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3D42B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Simon Alain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34EB3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2FEE7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DB935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2012-03-12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B010C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7F6CA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78AA9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3483B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18</w:t>
            </w:r>
          </w:p>
        </w:tc>
      </w:tr>
      <w:tr w:rsidR="002E18ED" w14:paraId="10087AF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235A9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4657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56F67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Philippe Alarie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3957F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partiel</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F095C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AF584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2012-12-10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DA52D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A9D59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7475A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D3239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18</w:t>
            </w:r>
          </w:p>
        </w:tc>
      </w:tr>
      <w:tr w:rsidR="002E18ED" w14:paraId="700FA4F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6166C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8318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B0204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Dominic Levac</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D4258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B09A0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123DF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2019-05-21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E0C9E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AEAF8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91D87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2A2D1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24</w:t>
            </w:r>
          </w:p>
        </w:tc>
      </w:tr>
      <w:tr w:rsidR="002E18ED" w14:paraId="3B1C96D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377B2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200136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7B893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Francis Gagnon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4BCFD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71EC5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8468C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2021-02-08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B3487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F0F33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AEB4C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5B356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23</w:t>
            </w:r>
          </w:p>
        </w:tc>
      </w:tr>
      <w:tr w:rsidR="002E18ED" w14:paraId="5552DB6A" w14:textId="77777777">
        <w:trPr>
          <w:trHeight w:val="240"/>
        </w:trPr>
        <w:tc>
          <w:tcPr>
            <w:tcW w:w="52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2D3C1F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201915</w:t>
            </w:r>
          </w:p>
        </w:tc>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0C6323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Mathieu Bellerose</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E808AD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45B62C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0E92BC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2021-10-12</w:t>
            </w:r>
          </w:p>
        </w:tc>
        <w:tc>
          <w:tcPr>
            <w:tcW w:w="3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C40858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2501E0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69DE2E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2161C9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w:t>
            </w:r>
          </w:p>
        </w:tc>
      </w:tr>
    </w:tbl>
    <w:p w14:paraId="66B84B58" w14:textId="77777777" w:rsidR="002E18ED" w:rsidRDefault="002E18ED">
      <w:pPr>
        <w:ind w:hanging="637"/>
        <w:rPr>
          <w:b/>
          <w:sz w:val="18"/>
          <w:szCs w:val="18"/>
        </w:rPr>
      </w:pPr>
    </w:p>
    <w:tbl>
      <w:tblPr>
        <w:tblStyle w:val="affff"/>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32E8CB71"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72F670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1734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8F6AC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Yvan Beaudry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FF3C5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BAA15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Val-des-Monts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CD1DE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1996-05-27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00F01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0750E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B8568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DC1A4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w:t>
            </w:r>
          </w:p>
        </w:tc>
      </w:tr>
      <w:tr w:rsidR="002E18ED" w14:paraId="008C0CC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D189F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7906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A783E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Patrice Boucher-Beaulieu</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7B27D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B3C8B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Val-des-Monts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288A2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2018-09-04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49847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6B91F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CC58B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7390F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r>
      <w:tr w:rsidR="002E18ED" w14:paraId="448FED3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D3BE2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205336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31F7E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Carolane Gauthier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FFCD7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7B2CE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Val-des-Monts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779A0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2021-02-01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5BCF4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2C02D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F755AA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23982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28</w:t>
            </w:r>
          </w:p>
        </w:tc>
      </w:tr>
    </w:tbl>
    <w:p w14:paraId="608B94BE" w14:textId="77777777" w:rsidR="002E18ED" w:rsidRDefault="002E18ED">
      <w:pPr>
        <w:ind w:hanging="637"/>
        <w:rPr>
          <w:b/>
          <w:sz w:val="18"/>
          <w:szCs w:val="18"/>
        </w:rPr>
      </w:pPr>
    </w:p>
    <w:tbl>
      <w:tblPr>
        <w:tblStyle w:val="affff0"/>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2C5D6F2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D6275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1786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B0518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Norman Page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33A95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F4428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Valleyfield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A8F94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1985-05-07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70EB0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F4F5C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86DB9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A418E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r>
      <w:tr w:rsidR="002E18ED" w14:paraId="5F68410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7EEFD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1824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C39A1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Patrick Duchesne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FB4AC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70C02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Valleyfield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89A9A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1997-07-28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3D8E8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91D9C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5CE0D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2981D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w:t>
            </w:r>
          </w:p>
        </w:tc>
      </w:tr>
      <w:tr w:rsidR="002E18ED" w14:paraId="1D378A49"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93442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1779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AA056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Bruno Volpi</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9EF31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E0F16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Valleyfield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98F44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1997-04-21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DFF9B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7AFA7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E7175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7777B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r>
      <w:tr w:rsidR="002E18ED" w14:paraId="78D6248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C0C2D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1781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FFDEB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Martin Lessard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10E5A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48291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Valleyfield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5C376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2006-12-04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C5A30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de réseau</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0B7FF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38B9F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43EC8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r>
      <w:tr w:rsidR="002E18ED" w14:paraId="15DD32A9"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432F8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1782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82E64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Pascal Dépatie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C7CC1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EC5F1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Valleyfield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409216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2009-06-01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52D4F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C0E73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72060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5D784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r>
      <w:tr w:rsidR="002E18ED" w14:paraId="619F83A5"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ED4D9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1783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C59B2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William West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DDFB1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F6659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Valleyfield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A5241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2009-05-28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66109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F98792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6DB64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F5753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w:t>
            </w:r>
          </w:p>
        </w:tc>
      </w:tr>
      <w:tr w:rsidR="002E18ED" w14:paraId="330AF03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8A2CA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1785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DFE91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Martin Chamberland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FE232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98269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Valleyfield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0CBC3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2009-08-10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9CF8D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0279A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014AE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0A2DD2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27</w:t>
            </w:r>
          </w:p>
        </w:tc>
      </w:tr>
      <w:tr w:rsidR="002E18ED" w14:paraId="4690F74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AE601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3976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A96B0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Jean-François Roy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7CFF5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5C346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Valleyfield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5302B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2011-10-11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9B581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8FDDC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3CBAB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D3F5F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25</w:t>
            </w:r>
          </w:p>
        </w:tc>
      </w:tr>
      <w:tr w:rsidR="002E18ED" w14:paraId="7620140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6A344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4375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6391E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Catherine Brault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E23C0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25364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Valleyfield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A1017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2012-06-11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C0FAE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installation-service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6577B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AF33A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5D44A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r>
    </w:tbl>
    <w:p w14:paraId="47AD74C9" w14:textId="77777777" w:rsidR="002E18ED" w:rsidRDefault="002E18ED">
      <w:pPr>
        <w:ind w:hanging="637"/>
        <w:rPr>
          <w:sz w:val="22"/>
          <w:szCs w:val="22"/>
        </w:rPr>
      </w:pPr>
    </w:p>
    <w:p w14:paraId="646622DA" w14:textId="77777777" w:rsidR="002E18ED" w:rsidRDefault="000C0DBD">
      <w:pPr>
        <w:ind w:hanging="637"/>
        <w:rPr>
          <w:b/>
          <w:sz w:val="18"/>
          <w:szCs w:val="18"/>
        </w:rPr>
      </w:pPr>
      <w:r>
        <w:rPr>
          <w:rFonts w:ascii="Calibri" w:eastAsia="Calibri" w:hAnsi="Calibri" w:cs="Calibri"/>
          <w:b/>
          <w:sz w:val="22"/>
          <w:szCs w:val="22"/>
        </w:rPr>
        <w:t>SERVICE DE L’APPROVISIONNEMENT</w:t>
      </w:r>
    </w:p>
    <w:tbl>
      <w:tblPr>
        <w:tblStyle w:val="affff1"/>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1E95C591" w14:textId="77777777">
        <w:trPr>
          <w:trHeight w:val="240"/>
        </w:trPr>
        <w:tc>
          <w:tcPr>
            <w:tcW w:w="525" w:type="dxa"/>
            <w:tcBorders>
              <w:top w:val="single" w:sz="4" w:space="0" w:color="000000"/>
              <w:left w:val="single" w:sz="4" w:space="0" w:color="000000"/>
              <w:bottom w:val="single" w:sz="4" w:space="0" w:color="000000"/>
              <w:right w:val="single" w:sz="4" w:space="0" w:color="000000"/>
            </w:tcBorders>
            <w:shd w:val="clear" w:color="auto" w:fill="C6D9F1"/>
          </w:tcPr>
          <w:p w14:paraId="3D53EB40" w14:textId="77777777" w:rsidR="002E18ED" w:rsidRDefault="000C0DBD">
            <w:pPr>
              <w:rPr>
                <w:rFonts w:ascii="Calibri" w:eastAsia="Calibri" w:hAnsi="Calibri" w:cs="Calibri"/>
                <w:b/>
                <w:sz w:val="14"/>
                <w:szCs w:val="14"/>
              </w:rPr>
            </w:pPr>
            <w:r>
              <w:rPr>
                <w:rFonts w:ascii="Calibri" w:eastAsia="Calibri" w:hAnsi="Calibri" w:cs="Calibri"/>
                <w:b/>
                <w:sz w:val="14"/>
                <w:szCs w:val="14"/>
              </w:rPr>
              <w:t># Emp</w:t>
            </w:r>
          </w:p>
        </w:tc>
        <w:tc>
          <w:tcPr>
            <w:tcW w:w="2085" w:type="dxa"/>
            <w:tcBorders>
              <w:top w:val="single" w:sz="4" w:space="0" w:color="000000"/>
              <w:left w:val="nil"/>
              <w:bottom w:val="single" w:sz="4" w:space="0" w:color="000000"/>
              <w:right w:val="single" w:sz="4" w:space="0" w:color="000000"/>
            </w:tcBorders>
            <w:shd w:val="clear" w:color="auto" w:fill="C6D9F1"/>
          </w:tcPr>
          <w:p w14:paraId="5774B8DC" w14:textId="77777777" w:rsidR="002E18ED" w:rsidRDefault="000C0DBD">
            <w:pPr>
              <w:rPr>
                <w:rFonts w:ascii="Calibri" w:eastAsia="Calibri" w:hAnsi="Calibri" w:cs="Calibri"/>
                <w:b/>
                <w:sz w:val="14"/>
                <w:szCs w:val="14"/>
              </w:rPr>
            </w:pPr>
            <w:r>
              <w:rPr>
                <w:rFonts w:ascii="Calibri" w:eastAsia="Calibri" w:hAnsi="Calibri" w:cs="Calibri"/>
                <w:b/>
                <w:sz w:val="14"/>
                <w:szCs w:val="14"/>
              </w:rPr>
              <w:t>Nom complet</w:t>
            </w:r>
          </w:p>
        </w:tc>
        <w:tc>
          <w:tcPr>
            <w:tcW w:w="1440" w:type="dxa"/>
            <w:tcBorders>
              <w:top w:val="single" w:sz="4" w:space="0" w:color="000000"/>
              <w:left w:val="nil"/>
              <w:bottom w:val="single" w:sz="4" w:space="0" w:color="000000"/>
              <w:right w:val="single" w:sz="4" w:space="0" w:color="000000"/>
            </w:tcBorders>
            <w:shd w:val="clear" w:color="auto" w:fill="C6D9F1"/>
          </w:tcPr>
          <w:p w14:paraId="33E4BC1F" w14:textId="77777777" w:rsidR="002E18ED" w:rsidRDefault="000C0DBD">
            <w:pPr>
              <w:rPr>
                <w:rFonts w:ascii="Calibri" w:eastAsia="Calibri" w:hAnsi="Calibri" w:cs="Calibri"/>
                <w:b/>
                <w:sz w:val="14"/>
                <w:szCs w:val="14"/>
              </w:rPr>
            </w:pPr>
            <w:r>
              <w:rPr>
                <w:rFonts w:ascii="Calibri" w:eastAsia="Calibri" w:hAnsi="Calibri" w:cs="Calibri"/>
                <w:b/>
                <w:sz w:val="14"/>
                <w:szCs w:val="14"/>
              </w:rPr>
              <w:t>Statut</w:t>
            </w:r>
          </w:p>
        </w:tc>
        <w:tc>
          <w:tcPr>
            <w:tcW w:w="2047" w:type="dxa"/>
            <w:tcBorders>
              <w:top w:val="single" w:sz="4" w:space="0" w:color="000000"/>
              <w:left w:val="nil"/>
              <w:bottom w:val="single" w:sz="4" w:space="0" w:color="000000"/>
              <w:right w:val="single" w:sz="4" w:space="0" w:color="000000"/>
            </w:tcBorders>
            <w:shd w:val="clear" w:color="auto" w:fill="C6D9F1"/>
          </w:tcPr>
          <w:p w14:paraId="6911AFD3" w14:textId="77777777" w:rsidR="002E18ED" w:rsidRDefault="000C0DBD">
            <w:pPr>
              <w:rPr>
                <w:rFonts w:ascii="Calibri" w:eastAsia="Calibri" w:hAnsi="Calibri" w:cs="Calibri"/>
                <w:b/>
                <w:sz w:val="14"/>
                <w:szCs w:val="14"/>
              </w:rPr>
            </w:pPr>
            <w:r>
              <w:rPr>
                <w:rFonts w:ascii="Calibri" w:eastAsia="Calibri" w:hAnsi="Calibri" w:cs="Calibri"/>
                <w:b/>
                <w:sz w:val="14"/>
                <w:szCs w:val="14"/>
              </w:rPr>
              <w:t>Quartier général</w:t>
            </w:r>
          </w:p>
        </w:tc>
        <w:tc>
          <w:tcPr>
            <w:tcW w:w="870" w:type="dxa"/>
            <w:tcBorders>
              <w:top w:val="single" w:sz="4" w:space="0" w:color="000000"/>
              <w:left w:val="nil"/>
              <w:bottom w:val="single" w:sz="4" w:space="0" w:color="000000"/>
              <w:right w:val="single" w:sz="4" w:space="0" w:color="000000"/>
            </w:tcBorders>
            <w:shd w:val="clear" w:color="auto" w:fill="C6D9F1"/>
          </w:tcPr>
          <w:p w14:paraId="66932531" w14:textId="77777777" w:rsidR="002E18ED" w:rsidRDefault="000C0DBD">
            <w:pPr>
              <w:rPr>
                <w:rFonts w:ascii="Calibri" w:eastAsia="Calibri" w:hAnsi="Calibri" w:cs="Calibri"/>
                <w:b/>
                <w:sz w:val="14"/>
                <w:szCs w:val="14"/>
              </w:rPr>
            </w:pPr>
            <w:r>
              <w:rPr>
                <w:rFonts w:ascii="Calibri" w:eastAsia="Calibri" w:hAnsi="Calibri" w:cs="Calibri"/>
                <w:b/>
                <w:sz w:val="14"/>
                <w:szCs w:val="14"/>
              </w:rPr>
              <w:t>Date d'embauche</w:t>
            </w:r>
          </w:p>
        </w:tc>
        <w:tc>
          <w:tcPr>
            <w:tcW w:w="3195" w:type="dxa"/>
            <w:tcBorders>
              <w:top w:val="single" w:sz="4" w:space="0" w:color="000000"/>
              <w:left w:val="nil"/>
              <w:bottom w:val="single" w:sz="4" w:space="0" w:color="000000"/>
              <w:right w:val="single" w:sz="4" w:space="0" w:color="000000"/>
            </w:tcBorders>
            <w:shd w:val="clear" w:color="auto" w:fill="C6D9F1"/>
          </w:tcPr>
          <w:p w14:paraId="3606A616" w14:textId="77777777" w:rsidR="002E18ED" w:rsidRDefault="000C0DBD">
            <w:pPr>
              <w:rPr>
                <w:rFonts w:ascii="Calibri" w:eastAsia="Calibri" w:hAnsi="Calibri" w:cs="Calibri"/>
                <w:b/>
                <w:sz w:val="14"/>
                <w:szCs w:val="14"/>
              </w:rPr>
            </w:pPr>
            <w:r>
              <w:rPr>
                <w:rFonts w:ascii="Calibri" w:eastAsia="Calibri" w:hAnsi="Calibri" w:cs="Calibri"/>
                <w:b/>
                <w:sz w:val="14"/>
                <w:szCs w:val="14"/>
              </w:rPr>
              <w:t>Titre d'emploi</w:t>
            </w:r>
          </w:p>
        </w:tc>
        <w:tc>
          <w:tcPr>
            <w:tcW w:w="600" w:type="dxa"/>
            <w:tcBorders>
              <w:top w:val="single" w:sz="4" w:space="0" w:color="000000"/>
              <w:left w:val="nil"/>
              <w:bottom w:val="single" w:sz="4" w:space="0" w:color="000000"/>
              <w:right w:val="single" w:sz="4" w:space="0" w:color="000000"/>
            </w:tcBorders>
            <w:shd w:val="clear" w:color="auto" w:fill="C6D9F1"/>
          </w:tcPr>
          <w:p w14:paraId="381E794D" w14:textId="77777777" w:rsidR="002E18ED" w:rsidRDefault="000C0DBD">
            <w:pPr>
              <w:jc w:val="center"/>
              <w:rPr>
                <w:rFonts w:ascii="Calibri" w:eastAsia="Calibri" w:hAnsi="Calibri" w:cs="Calibri"/>
                <w:b/>
                <w:sz w:val="14"/>
                <w:szCs w:val="14"/>
              </w:rPr>
            </w:pPr>
            <w:r>
              <w:rPr>
                <w:rFonts w:ascii="Calibri" w:eastAsia="Calibri" w:hAnsi="Calibri" w:cs="Calibri"/>
                <w:b/>
                <w:sz w:val="14"/>
                <w:szCs w:val="14"/>
              </w:rPr>
              <w:t>Années</w:t>
            </w:r>
          </w:p>
        </w:tc>
        <w:tc>
          <w:tcPr>
            <w:tcW w:w="532" w:type="dxa"/>
            <w:tcBorders>
              <w:top w:val="single" w:sz="4" w:space="0" w:color="000000"/>
              <w:left w:val="nil"/>
              <w:bottom w:val="single" w:sz="4" w:space="0" w:color="000000"/>
              <w:right w:val="single" w:sz="4" w:space="0" w:color="000000"/>
            </w:tcBorders>
            <w:shd w:val="clear" w:color="auto" w:fill="C6D9F1"/>
          </w:tcPr>
          <w:p w14:paraId="04205A9D" w14:textId="77777777" w:rsidR="002E18ED" w:rsidRDefault="000C0DBD">
            <w:pPr>
              <w:jc w:val="center"/>
              <w:rPr>
                <w:rFonts w:ascii="Calibri" w:eastAsia="Calibri" w:hAnsi="Calibri" w:cs="Calibri"/>
                <w:b/>
                <w:sz w:val="14"/>
                <w:szCs w:val="14"/>
              </w:rPr>
            </w:pPr>
            <w:r>
              <w:rPr>
                <w:rFonts w:ascii="Calibri" w:eastAsia="Calibri" w:hAnsi="Calibri" w:cs="Calibri"/>
                <w:b/>
                <w:sz w:val="14"/>
                <w:szCs w:val="14"/>
              </w:rPr>
              <w:t>Mois</w:t>
            </w:r>
          </w:p>
        </w:tc>
        <w:tc>
          <w:tcPr>
            <w:tcW w:w="555" w:type="dxa"/>
            <w:tcBorders>
              <w:top w:val="single" w:sz="4" w:space="0" w:color="000000"/>
              <w:left w:val="nil"/>
              <w:bottom w:val="single" w:sz="4" w:space="0" w:color="000000"/>
              <w:right w:val="single" w:sz="4" w:space="0" w:color="000000"/>
            </w:tcBorders>
            <w:shd w:val="clear" w:color="auto" w:fill="C6D9F1"/>
          </w:tcPr>
          <w:p w14:paraId="6840F221" w14:textId="77777777" w:rsidR="002E18ED" w:rsidRDefault="000C0DBD">
            <w:pPr>
              <w:jc w:val="center"/>
              <w:rPr>
                <w:rFonts w:ascii="Calibri" w:eastAsia="Calibri" w:hAnsi="Calibri" w:cs="Calibri"/>
                <w:b/>
                <w:sz w:val="14"/>
                <w:szCs w:val="14"/>
              </w:rPr>
            </w:pPr>
            <w:r>
              <w:rPr>
                <w:rFonts w:ascii="Calibri" w:eastAsia="Calibri" w:hAnsi="Calibri" w:cs="Calibri"/>
                <w:b/>
                <w:sz w:val="14"/>
                <w:szCs w:val="14"/>
              </w:rPr>
              <w:t>Jours</w:t>
            </w:r>
          </w:p>
        </w:tc>
      </w:tr>
      <w:tr w:rsidR="002E18ED" w14:paraId="78B1CB0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C8FC8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205315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8CB15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Emile Bénard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7D336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29982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Fatima</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BE468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2018-02-05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DA3FA9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Préposé de quartier général</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D1350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EBC33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AC792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w:t>
            </w:r>
          </w:p>
        </w:tc>
      </w:tr>
    </w:tbl>
    <w:p w14:paraId="57C5B16A" w14:textId="77777777" w:rsidR="002E18ED" w:rsidRDefault="002E18ED">
      <w:pPr>
        <w:ind w:hanging="637"/>
        <w:rPr>
          <w:b/>
          <w:sz w:val="18"/>
          <w:szCs w:val="18"/>
        </w:rPr>
      </w:pPr>
    </w:p>
    <w:tbl>
      <w:tblPr>
        <w:tblStyle w:val="affff2"/>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46B74A5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34176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205269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73D4B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Annie Poulin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B35C3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partiel</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8E4D87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 Baie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50E8B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2013-11-11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FD1AE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Commis réception/expédition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FD3EE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63B00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6444F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w:t>
            </w:r>
          </w:p>
        </w:tc>
      </w:tr>
      <w:tr w:rsidR="002E18ED" w14:paraId="3335545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ABE0C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205316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DBA8E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Gabriel Ouellet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EAB77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8D8C4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 Baie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4C3CD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2018-08-27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C5E56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Commis réception/expédition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FEAB9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708728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1F70C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r>
      <w:tr w:rsidR="002E18ED" w14:paraId="4F6B1BD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F03D6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205326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6F948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Raphaël Gagnon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A27E5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D50A3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 Baie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F5FF0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2019-11-18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46877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Commis réception/expédition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C7AFB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AD682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80B9F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r>
    </w:tbl>
    <w:p w14:paraId="5B18ACC0" w14:textId="77777777" w:rsidR="002E18ED" w:rsidRDefault="002E18ED">
      <w:pPr>
        <w:ind w:hanging="637"/>
        <w:rPr>
          <w:b/>
          <w:sz w:val="18"/>
          <w:szCs w:val="18"/>
        </w:rPr>
      </w:pPr>
    </w:p>
    <w:tbl>
      <w:tblPr>
        <w:tblStyle w:val="affff3"/>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7338D4A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A815D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205310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59EB7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Manon Laplante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ABD7D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849DF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Labelle</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0ABCE9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2016-09-16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20440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Préposé de quartier général</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DD9E1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0706B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99680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r>
    </w:tbl>
    <w:p w14:paraId="66439530" w14:textId="77777777" w:rsidR="002E18ED" w:rsidRDefault="002E18ED">
      <w:pPr>
        <w:ind w:hanging="637"/>
        <w:rPr>
          <w:rFonts w:ascii="Calibri" w:eastAsia="Calibri" w:hAnsi="Calibri" w:cs="Calibri"/>
          <w:sz w:val="14"/>
          <w:szCs w:val="14"/>
        </w:rPr>
      </w:pPr>
    </w:p>
    <w:tbl>
      <w:tblPr>
        <w:tblStyle w:val="affff4"/>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1EFC0B1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BF300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205384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A22B0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Ambroise Hanrahan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586A2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ED3B2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Magog</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02161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2020-10-21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17280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Préposé de quartier général</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6892E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0D87E6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7566F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r>
    </w:tbl>
    <w:p w14:paraId="46433B44" w14:textId="77777777" w:rsidR="002E18ED" w:rsidRDefault="002E18ED">
      <w:pPr>
        <w:ind w:hanging="637"/>
        <w:rPr>
          <w:rFonts w:ascii="Calibri" w:eastAsia="Calibri" w:hAnsi="Calibri" w:cs="Calibri"/>
          <w:sz w:val="14"/>
          <w:szCs w:val="14"/>
        </w:rPr>
      </w:pPr>
    </w:p>
    <w:tbl>
      <w:tblPr>
        <w:tblStyle w:val="affff5"/>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1D8A9006"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45707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205254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F8CAD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Mathieu Chateauvert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898D3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FC4AC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Saint-Raymond</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CDAA8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2006-08-01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13EF0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Préposé de quartier général</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C5042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3C4F1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B3DF4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29</w:t>
            </w:r>
          </w:p>
        </w:tc>
      </w:tr>
    </w:tbl>
    <w:p w14:paraId="67C4041A" w14:textId="77777777" w:rsidR="002E18ED" w:rsidRDefault="002E18ED">
      <w:pPr>
        <w:ind w:hanging="637"/>
        <w:rPr>
          <w:rFonts w:ascii="Calibri" w:eastAsia="Calibri" w:hAnsi="Calibri" w:cs="Calibri"/>
          <w:sz w:val="14"/>
          <w:szCs w:val="14"/>
        </w:rPr>
      </w:pPr>
    </w:p>
    <w:tbl>
      <w:tblPr>
        <w:tblStyle w:val="affff6"/>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329CBDC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DE560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205258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980D3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Claude Émond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3EA37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partiel</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11A21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Trois-Pistoles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84E78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2003-10-01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B2502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Préposé de quartier général</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BAA20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E755C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DD2FF6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29</w:t>
            </w:r>
          </w:p>
        </w:tc>
      </w:tr>
    </w:tbl>
    <w:p w14:paraId="422A41D5" w14:textId="77777777" w:rsidR="002E18ED" w:rsidRDefault="002E18ED">
      <w:pPr>
        <w:ind w:hanging="637"/>
        <w:rPr>
          <w:b/>
          <w:sz w:val="18"/>
          <w:szCs w:val="18"/>
        </w:rPr>
      </w:pPr>
    </w:p>
    <w:tbl>
      <w:tblPr>
        <w:tblStyle w:val="affff7"/>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56D6A58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2C527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1345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652B2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Marie-Josée Pruneau</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3625C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551C1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245AE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2004-05-03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C1209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Commis réception/expédition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0B5F2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17</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4E140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63984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25</w:t>
            </w:r>
          </w:p>
        </w:tc>
      </w:tr>
      <w:tr w:rsidR="002E18ED" w14:paraId="4C22D5F2"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399FB6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1350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4F38F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Léonie Cossette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49810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E7917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C4EE6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2008-11-17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FAD3A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Commis réception/expédition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95F57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8F6F3F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F9BF0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13</w:t>
            </w:r>
          </w:p>
        </w:tc>
      </w:tr>
      <w:tr w:rsidR="002E18ED" w14:paraId="51E3568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7693A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1390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0B7FB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Louis-Philippe Boisvert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2EF6F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C5C5D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542931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2008-12-17</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1244C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Commis réception/expédition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E57B8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C1DAB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EF858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13</w:t>
            </w:r>
          </w:p>
        </w:tc>
      </w:tr>
      <w:tr w:rsidR="002E18ED" w14:paraId="6819C72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7C417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1389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E7DE0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Denis Jalbert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3C7E3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C1EFA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128E1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2009-06-29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E1CE5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Commis réception/expédition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B5AC4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59E32D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1184A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r>
      <w:tr w:rsidR="002E18ED" w14:paraId="2478F114"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F981D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lastRenderedPageBreak/>
              <w:t>1705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F65C0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Pierre Gaudet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34A93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partiel</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4BAF4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9098B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2009-11-23</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3EFDA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Commis réception/expédition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965F8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DB0EF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DAD70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22</w:t>
            </w:r>
          </w:p>
        </w:tc>
      </w:tr>
      <w:tr w:rsidR="002E18ED" w14:paraId="76011CA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C5608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16350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Denis Gauthier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FE0B2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partiel</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FF232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F3466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2010-05-06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E1F8E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Commis réception/expédition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17657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9BE64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DF565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27</w:t>
            </w:r>
          </w:p>
        </w:tc>
      </w:tr>
      <w:tr w:rsidR="002E18ED" w14:paraId="4408C3DB"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B6127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3819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EEE4D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Stéphane Champagne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CE4A9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0FB8E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35450B"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2011-08-15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A689A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Commis réception/expédition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5FB3FD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2CC8D6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592C6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r>
      <w:tr w:rsidR="002E18ED" w14:paraId="6AF8E74C"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4E85F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4008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2774E8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Sébastien Wilson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0C17B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F6815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CC2FB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2011-10-31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4E20F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Commis réception/expédition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52AB9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8EC61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D51ECD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17</w:t>
            </w:r>
          </w:p>
        </w:tc>
      </w:tr>
      <w:tr w:rsidR="002E18ED" w14:paraId="19612BDD" w14:textId="77777777">
        <w:trPr>
          <w:trHeight w:val="240"/>
        </w:trPr>
        <w:tc>
          <w:tcPr>
            <w:tcW w:w="52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9CE48F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4009</w:t>
            </w:r>
          </w:p>
        </w:tc>
        <w:tc>
          <w:tcPr>
            <w:tcW w:w="20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9D21D6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Louis Alain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BE9A9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3D3FB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3C3080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2011-10-31</w:t>
            </w:r>
          </w:p>
        </w:tc>
        <w:tc>
          <w:tcPr>
            <w:tcW w:w="319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C17001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Commis réception/expédition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6BDB5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C934D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FC554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r>
      <w:tr w:rsidR="002E18ED" w14:paraId="71CAD05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DC7C4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5262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99669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Yves Dauphinais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1C02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E3506A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34C61B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2014-04-14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4DDAF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Commis réception/expédition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D6DB2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A2265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A5697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18</w:t>
            </w:r>
          </w:p>
        </w:tc>
      </w:tr>
      <w:tr w:rsidR="002E18ED" w14:paraId="5BCE1526"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A8888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5711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8A8FE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Steven Corriveau</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BFDAE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3E848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6FCF8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2015-05-11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78E114"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Commis réception/expédition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5FAC4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61353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42C6B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r>
      <w:tr w:rsidR="002E18ED" w14:paraId="3B1FF3EA"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0E354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6510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1E18B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Jean-Noël Martel</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A7FCD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89C0A2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3DE3D8"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2017-05-30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5A8400"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Commis réception/expédition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86C61F"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E6B7019"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B84AF1"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13</w:t>
            </w:r>
          </w:p>
        </w:tc>
      </w:tr>
      <w:tr w:rsidR="002E18ED" w14:paraId="1C6E7507"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DD353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9167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4F7DA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Virgile Poulain</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95825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B5D5F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DE2B7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2020-11-02</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3639B1"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Commis réception/expédition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94FFD6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B8A0BF"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FB9AC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29</w:t>
            </w:r>
          </w:p>
        </w:tc>
      </w:tr>
      <w:tr w:rsidR="002E18ED" w14:paraId="70277244"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8C5D1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8506</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DD1DFE"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Raphaël Côté</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D467C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79EE4B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B9E22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2020-11-16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25D48D"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Commis réception/expédition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57EBA7"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4F85BF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ED7ED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15</w:t>
            </w:r>
          </w:p>
        </w:tc>
      </w:tr>
      <w:tr w:rsidR="002E18ED" w14:paraId="6CEDD6B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578015"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9190</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D9765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Jean-François Béland</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9D400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AEC36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8C403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2020-11-30</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881027"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Commis réception/expédition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E070B2"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50564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10A8DC6"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0</w:t>
            </w:r>
          </w:p>
        </w:tc>
      </w:tr>
      <w:tr w:rsidR="002E18ED" w14:paraId="3872C404"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5433DA"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201054</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5623B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Mario Bellavance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A4DE26"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EB3A44"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26E9BD"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2021-08-16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E1E9D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Commis réception/expédition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D52325"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B1F8EA"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A704E0"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15</w:t>
            </w:r>
          </w:p>
        </w:tc>
      </w:tr>
      <w:tr w:rsidR="002E18ED" w14:paraId="3990217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D6A199"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202477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0243BF"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Steven Adam Lafreniere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EDD613"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3A48A8"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1021FE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2021-12-06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98E0C8C" w14:textId="77777777" w:rsidR="002E18ED" w:rsidRDefault="000C0DBD">
            <w:pPr>
              <w:widowControl w:val="0"/>
              <w:pBdr>
                <w:top w:val="nil"/>
                <w:left w:val="nil"/>
                <w:bottom w:val="nil"/>
                <w:right w:val="nil"/>
                <w:between w:val="nil"/>
              </w:pBdr>
              <w:spacing w:line="276" w:lineRule="auto"/>
              <w:rPr>
                <w:rFonts w:ascii="Calibri" w:eastAsia="Calibri" w:hAnsi="Calibri" w:cs="Calibri"/>
                <w:sz w:val="14"/>
                <w:szCs w:val="14"/>
              </w:rPr>
            </w:pPr>
            <w:r>
              <w:rPr>
                <w:rFonts w:ascii="Calibri" w:eastAsia="Calibri" w:hAnsi="Calibri" w:cs="Calibri"/>
                <w:sz w:val="14"/>
                <w:szCs w:val="14"/>
              </w:rPr>
              <w:t>Commis réception/expédition</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8442D4"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04C0DF"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B67D62B" w14:textId="77777777" w:rsidR="002E18ED" w:rsidRDefault="000C0DBD">
            <w:pPr>
              <w:widowControl w:val="0"/>
              <w:pBdr>
                <w:top w:val="nil"/>
                <w:left w:val="nil"/>
                <w:bottom w:val="nil"/>
                <w:right w:val="nil"/>
                <w:between w:val="nil"/>
              </w:pBdr>
              <w:spacing w:line="276" w:lineRule="auto"/>
              <w:jc w:val="center"/>
              <w:rPr>
                <w:rFonts w:ascii="Calibri" w:eastAsia="Calibri" w:hAnsi="Calibri" w:cs="Calibri"/>
                <w:sz w:val="14"/>
                <w:szCs w:val="14"/>
              </w:rPr>
            </w:pPr>
            <w:r>
              <w:rPr>
                <w:rFonts w:ascii="Calibri" w:eastAsia="Calibri" w:hAnsi="Calibri" w:cs="Calibri"/>
                <w:sz w:val="14"/>
                <w:szCs w:val="14"/>
              </w:rPr>
              <w:t>25</w:t>
            </w:r>
          </w:p>
        </w:tc>
      </w:tr>
    </w:tbl>
    <w:p w14:paraId="695F9C27" w14:textId="77777777" w:rsidR="002E18ED" w:rsidRDefault="002E18ED">
      <w:pPr>
        <w:ind w:hanging="637"/>
        <w:rPr>
          <w:sz w:val="22"/>
          <w:szCs w:val="22"/>
        </w:rPr>
      </w:pPr>
    </w:p>
    <w:p w14:paraId="13F6758A" w14:textId="77777777" w:rsidR="002E18ED" w:rsidRDefault="000C0DBD">
      <w:pPr>
        <w:ind w:hanging="637"/>
        <w:rPr>
          <w:b/>
          <w:sz w:val="18"/>
          <w:szCs w:val="18"/>
        </w:rPr>
      </w:pPr>
      <w:r>
        <w:rPr>
          <w:rFonts w:ascii="Calibri" w:eastAsia="Calibri" w:hAnsi="Calibri" w:cs="Calibri"/>
          <w:b/>
          <w:sz w:val="22"/>
          <w:szCs w:val="22"/>
        </w:rPr>
        <w:t>VIDÉO NUMÉRIQUE</w:t>
      </w:r>
    </w:p>
    <w:tbl>
      <w:tblPr>
        <w:tblStyle w:val="affff8"/>
        <w:tblW w:w="11850" w:type="dxa"/>
        <w:tblInd w:w="-630" w:type="dxa"/>
        <w:tblLayout w:type="fixed"/>
        <w:tblLook w:val="0400" w:firstRow="0" w:lastRow="0" w:firstColumn="0" w:lastColumn="0" w:noHBand="0" w:noVBand="1"/>
      </w:tblPr>
      <w:tblGrid>
        <w:gridCol w:w="526"/>
        <w:gridCol w:w="2085"/>
        <w:gridCol w:w="1440"/>
        <w:gridCol w:w="2047"/>
        <w:gridCol w:w="870"/>
        <w:gridCol w:w="3195"/>
        <w:gridCol w:w="600"/>
        <w:gridCol w:w="532"/>
        <w:gridCol w:w="555"/>
      </w:tblGrid>
      <w:tr w:rsidR="002E18ED" w14:paraId="072C5854" w14:textId="77777777">
        <w:trPr>
          <w:trHeight w:val="240"/>
        </w:trPr>
        <w:tc>
          <w:tcPr>
            <w:tcW w:w="525" w:type="dxa"/>
            <w:tcBorders>
              <w:top w:val="single" w:sz="4" w:space="0" w:color="000000"/>
              <w:left w:val="single" w:sz="4" w:space="0" w:color="000000"/>
              <w:bottom w:val="single" w:sz="4" w:space="0" w:color="000000"/>
              <w:right w:val="single" w:sz="4" w:space="0" w:color="000000"/>
            </w:tcBorders>
            <w:shd w:val="clear" w:color="auto" w:fill="C6D9F1"/>
          </w:tcPr>
          <w:p w14:paraId="7107DBCA" w14:textId="77777777" w:rsidR="002E18ED" w:rsidRDefault="000C0DBD">
            <w:pPr>
              <w:rPr>
                <w:rFonts w:ascii="Calibri" w:eastAsia="Calibri" w:hAnsi="Calibri" w:cs="Calibri"/>
                <w:b/>
                <w:sz w:val="14"/>
                <w:szCs w:val="14"/>
              </w:rPr>
            </w:pPr>
            <w:r>
              <w:rPr>
                <w:rFonts w:ascii="Calibri" w:eastAsia="Calibri" w:hAnsi="Calibri" w:cs="Calibri"/>
                <w:b/>
                <w:sz w:val="14"/>
                <w:szCs w:val="14"/>
              </w:rPr>
              <w:t># Emp</w:t>
            </w:r>
          </w:p>
        </w:tc>
        <w:tc>
          <w:tcPr>
            <w:tcW w:w="2085" w:type="dxa"/>
            <w:tcBorders>
              <w:top w:val="single" w:sz="4" w:space="0" w:color="000000"/>
              <w:left w:val="nil"/>
              <w:bottom w:val="single" w:sz="4" w:space="0" w:color="000000"/>
              <w:right w:val="single" w:sz="4" w:space="0" w:color="000000"/>
            </w:tcBorders>
            <w:shd w:val="clear" w:color="auto" w:fill="C6D9F1"/>
          </w:tcPr>
          <w:p w14:paraId="5587B81D" w14:textId="77777777" w:rsidR="002E18ED" w:rsidRDefault="000C0DBD">
            <w:pPr>
              <w:rPr>
                <w:rFonts w:ascii="Calibri" w:eastAsia="Calibri" w:hAnsi="Calibri" w:cs="Calibri"/>
                <w:b/>
                <w:sz w:val="14"/>
                <w:szCs w:val="14"/>
              </w:rPr>
            </w:pPr>
            <w:r>
              <w:rPr>
                <w:rFonts w:ascii="Calibri" w:eastAsia="Calibri" w:hAnsi="Calibri" w:cs="Calibri"/>
                <w:b/>
                <w:sz w:val="14"/>
                <w:szCs w:val="14"/>
              </w:rPr>
              <w:t>Nom complet</w:t>
            </w:r>
          </w:p>
        </w:tc>
        <w:tc>
          <w:tcPr>
            <w:tcW w:w="1440" w:type="dxa"/>
            <w:tcBorders>
              <w:top w:val="single" w:sz="4" w:space="0" w:color="000000"/>
              <w:left w:val="nil"/>
              <w:bottom w:val="single" w:sz="4" w:space="0" w:color="000000"/>
              <w:right w:val="single" w:sz="4" w:space="0" w:color="000000"/>
            </w:tcBorders>
            <w:shd w:val="clear" w:color="auto" w:fill="C6D9F1"/>
          </w:tcPr>
          <w:p w14:paraId="52AF0162" w14:textId="77777777" w:rsidR="002E18ED" w:rsidRDefault="000C0DBD">
            <w:pPr>
              <w:rPr>
                <w:rFonts w:ascii="Calibri" w:eastAsia="Calibri" w:hAnsi="Calibri" w:cs="Calibri"/>
                <w:b/>
                <w:sz w:val="14"/>
                <w:szCs w:val="14"/>
              </w:rPr>
            </w:pPr>
            <w:r>
              <w:rPr>
                <w:rFonts w:ascii="Calibri" w:eastAsia="Calibri" w:hAnsi="Calibri" w:cs="Calibri"/>
                <w:b/>
                <w:sz w:val="14"/>
                <w:szCs w:val="14"/>
              </w:rPr>
              <w:t>Statut</w:t>
            </w:r>
          </w:p>
        </w:tc>
        <w:tc>
          <w:tcPr>
            <w:tcW w:w="2047" w:type="dxa"/>
            <w:tcBorders>
              <w:top w:val="single" w:sz="4" w:space="0" w:color="000000"/>
              <w:left w:val="nil"/>
              <w:bottom w:val="single" w:sz="4" w:space="0" w:color="000000"/>
              <w:right w:val="single" w:sz="4" w:space="0" w:color="000000"/>
            </w:tcBorders>
            <w:shd w:val="clear" w:color="auto" w:fill="C6D9F1"/>
          </w:tcPr>
          <w:p w14:paraId="1ED4E611" w14:textId="77777777" w:rsidR="002E18ED" w:rsidRDefault="000C0DBD">
            <w:pPr>
              <w:rPr>
                <w:rFonts w:ascii="Calibri" w:eastAsia="Calibri" w:hAnsi="Calibri" w:cs="Calibri"/>
                <w:b/>
                <w:sz w:val="14"/>
                <w:szCs w:val="14"/>
              </w:rPr>
            </w:pPr>
            <w:r>
              <w:rPr>
                <w:rFonts w:ascii="Calibri" w:eastAsia="Calibri" w:hAnsi="Calibri" w:cs="Calibri"/>
                <w:b/>
                <w:sz w:val="14"/>
                <w:szCs w:val="14"/>
              </w:rPr>
              <w:t>Quartier général</w:t>
            </w:r>
          </w:p>
        </w:tc>
        <w:tc>
          <w:tcPr>
            <w:tcW w:w="870" w:type="dxa"/>
            <w:tcBorders>
              <w:top w:val="single" w:sz="4" w:space="0" w:color="000000"/>
              <w:left w:val="nil"/>
              <w:bottom w:val="single" w:sz="4" w:space="0" w:color="000000"/>
              <w:right w:val="single" w:sz="4" w:space="0" w:color="000000"/>
            </w:tcBorders>
            <w:shd w:val="clear" w:color="auto" w:fill="C6D9F1"/>
          </w:tcPr>
          <w:p w14:paraId="688AEF5E" w14:textId="77777777" w:rsidR="002E18ED" w:rsidRDefault="000C0DBD">
            <w:pPr>
              <w:rPr>
                <w:rFonts w:ascii="Calibri" w:eastAsia="Calibri" w:hAnsi="Calibri" w:cs="Calibri"/>
                <w:b/>
                <w:sz w:val="14"/>
                <w:szCs w:val="14"/>
              </w:rPr>
            </w:pPr>
            <w:r>
              <w:rPr>
                <w:rFonts w:ascii="Calibri" w:eastAsia="Calibri" w:hAnsi="Calibri" w:cs="Calibri"/>
                <w:b/>
                <w:sz w:val="14"/>
                <w:szCs w:val="14"/>
              </w:rPr>
              <w:t>Date d'embauche</w:t>
            </w:r>
          </w:p>
        </w:tc>
        <w:tc>
          <w:tcPr>
            <w:tcW w:w="3195" w:type="dxa"/>
            <w:tcBorders>
              <w:top w:val="single" w:sz="4" w:space="0" w:color="000000"/>
              <w:left w:val="nil"/>
              <w:bottom w:val="single" w:sz="4" w:space="0" w:color="000000"/>
              <w:right w:val="single" w:sz="4" w:space="0" w:color="000000"/>
            </w:tcBorders>
            <w:shd w:val="clear" w:color="auto" w:fill="C6D9F1"/>
          </w:tcPr>
          <w:p w14:paraId="350DD725" w14:textId="77777777" w:rsidR="002E18ED" w:rsidRDefault="000C0DBD">
            <w:pPr>
              <w:rPr>
                <w:rFonts w:ascii="Calibri" w:eastAsia="Calibri" w:hAnsi="Calibri" w:cs="Calibri"/>
                <w:b/>
                <w:sz w:val="14"/>
                <w:szCs w:val="14"/>
              </w:rPr>
            </w:pPr>
            <w:r>
              <w:rPr>
                <w:rFonts w:ascii="Calibri" w:eastAsia="Calibri" w:hAnsi="Calibri" w:cs="Calibri"/>
                <w:b/>
                <w:sz w:val="14"/>
                <w:szCs w:val="14"/>
              </w:rPr>
              <w:t>Titre d'emploi</w:t>
            </w:r>
          </w:p>
        </w:tc>
        <w:tc>
          <w:tcPr>
            <w:tcW w:w="600" w:type="dxa"/>
            <w:tcBorders>
              <w:top w:val="single" w:sz="4" w:space="0" w:color="000000"/>
              <w:left w:val="nil"/>
              <w:bottom w:val="single" w:sz="4" w:space="0" w:color="000000"/>
              <w:right w:val="single" w:sz="4" w:space="0" w:color="000000"/>
            </w:tcBorders>
            <w:shd w:val="clear" w:color="auto" w:fill="C6D9F1"/>
          </w:tcPr>
          <w:p w14:paraId="6F0372CA" w14:textId="77777777" w:rsidR="002E18ED" w:rsidRDefault="000C0DBD">
            <w:pPr>
              <w:jc w:val="center"/>
              <w:rPr>
                <w:rFonts w:ascii="Calibri" w:eastAsia="Calibri" w:hAnsi="Calibri" w:cs="Calibri"/>
                <w:b/>
                <w:sz w:val="14"/>
                <w:szCs w:val="14"/>
              </w:rPr>
            </w:pPr>
            <w:r>
              <w:rPr>
                <w:rFonts w:ascii="Calibri" w:eastAsia="Calibri" w:hAnsi="Calibri" w:cs="Calibri"/>
                <w:b/>
                <w:sz w:val="14"/>
                <w:szCs w:val="14"/>
              </w:rPr>
              <w:t>Années</w:t>
            </w:r>
          </w:p>
        </w:tc>
        <w:tc>
          <w:tcPr>
            <w:tcW w:w="532" w:type="dxa"/>
            <w:tcBorders>
              <w:top w:val="single" w:sz="4" w:space="0" w:color="000000"/>
              <w:left w:val="nil"/>
              <w:bottom w:val="single" w:sz="4" w:space="0" w:color="000000"/>
              <w:right w:val="single" w:sz="4" w:space="0" w:color="000000"/>
            </w:tcBorders>
            <w:shd w:val="clear" w:color="auto" w:fill="C6D9F1"/>
          </w:tcPr>
          <w:p w14:paraId="7257B31B" w14:textId="77777777" w:rsidR="002E18ED" w:rsidRDefault="000C0DBD">
            <w:pPr>
              <w:jc w:val="center"/>
              <w:rPr>
                <w:rFonts w:ascii="Calibri" w:eastAsia="Calibri" w:hAnsi="Calibri" w:cs="Calibri"/>
                <w:b/>
                <w:sz w:val="14"/>
                <w:szCs w:val="14"/>
              </w:rPr>
            </w:pPr>
            <w:r>
              <w:rPr>
                <w:rFonts w:ascii="Calibri" w:eastAsia="Calibri" w:hAnsi="Calibri" w:cs="Calibri"/>
                <w:b/>
                <w:sz w:val="14"/>
                <w:szCs w:val="14"/>
              </w:rPr>
              <w:t>Mois</w:t>
            </w:r>
          </w:p>
        </w:tc>
        <w:tc>
          <w:tcPr>
            <w:tcW w:w="555" w:type="dxa"/>
            <w:tcBorders>
              <w:top w:val="single" w:sz="4" w:space="0" w:color="000000"/>
              <w:left w:val="nil"/>
              <w:bottom w:val="single" w:sz="4" w:space="0" w:color="000000"/>
              <w:right w:val="single" w:sz="4" w:space="0" w:color="000000"/>
            </w:tcBorders>
            <w:shd w:val="clear" w:color="auto" w:fill="C6D9F1"/>
          </w:tcPr>
          <w:p w14:paraId="297EF93D" w14:textId="77777777" w:rsidR="002E18ED" w:rsidRDefault="000C0DBD">
            <w:pPr>
              <w:jc w:val="center"/>
              <w:rPr>
                <w:rFonts w:ascii="Calibri" w:eastAsia="Calibri" w:hAnsi="Calibri" w:cs="Calibri"/>
                <w:b/>
                <w:sz w:val="14"/>
                <w:szCs w:val="14"/>
              </w:rPr>
            </w:pPr>
            <w:r>
              <w:rPr>
                <w:rFonts w:ascii="Calibri" w:eastAsia="Calibri" w:hAnsi="Calibri" w:cs="Calibri"/>
                <w:b/>
                <w:sz w:val="14"/>
                <w:szCs w:val="14"/>
              </w:rPr>
              <w:t>Jours</w:t>
            </w:r>
          </w:p>
        </w:tc>
      </w:tr>
      <w:tr w:rsidR="002E18ED" w14:paraId="439FAFA6"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B4546B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1292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B696C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Paul Héroux</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C3F26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37B25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C1615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1984-08-19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BF0C4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vidéo-numérique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4623C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37</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BD7876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4</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672226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27</w:t>
            </w:r>
          </w:p>
        </w:tc>
      </w:tr>
      <w:tr w:rsidR="002E18ED" w14:paraId="4B534AE8"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225D6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205242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661A0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Sylvain Tremblay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023232"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4CA15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6D5BBFA"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1985-05-01</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9942F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vidéo-numérique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2AA826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25880C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8</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8504AD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r>
      <w:tr w:rsidR="002E18ED" w14:paraId="571D0171"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6D805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1289</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4E1968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Éric Deshaies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D5945E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DAE4D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88E71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1997-06-16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171E6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vidéo-numérique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F6FBD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27279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3</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269B35"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12</w:t>
            </w:r>
          </w:p>
        </w:tc>
      </w:tr>
      <w:tr w:rsidR="002E18ED" w14:paraId="04F0D28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CD26F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1293</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5BABB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Sébastien D'Amours</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D66B5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E17BF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B5DA0E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2005-04-15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F18BD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vidéo-numérique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8D8D9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16</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37EC52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5</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5F6D4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r>
      <w:tr w:rsidR="002E18ED" w14:paraId="11D7348F"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CA522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1858</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BF51D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Matthieu Chandonnet</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B3F94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6FE867"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E335A5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2006-05-29</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1D617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vidéo-numérique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3021D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15</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68EFD4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96CA2E"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26</w:t>
            </w:r>
          </w:p>
        </w:tc>
      </w:tr>
      <w:tr w:rsidR="002E18ED" w14:paraId="2AC2E943"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808108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1115</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6E652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Vincent Sylvestre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E2A8045"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87DCBD"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2C1A4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2007-02-05</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8F9B51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vidéo-numérique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EA436C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CD53AF8"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10</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44000D"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19</w:t>
            </w:r>
          </w:p>
        </w:tc>
      </w:tr>
      <w:tr w:rsidR="002E18ED" w14:paraId="17EE3AB0"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27B709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1291</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49BA5C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Étienne Champagne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2348BDC"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4E616F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A0CDE39"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2007-04-16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AB61A4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vidéo-numérique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1B137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14</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C5EDB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3D04C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29</w:t>
            </w:r>
          </w:p>
        </w:tc>
      </w:tr>
      <w:tr w:rsidR="002E18ED" w14:paraId="1E4FEC76"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4E425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907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53B343"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Maxime Trottier</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10D8E6"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5DB4E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F33CAC"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2008-05-26</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6B521A"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vidéo-numérique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0396B17"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CE1B5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FA95C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7</w:t>
            </w:r>
          </w:p>
        </w:tc>
      </w:tr>
      <w:tr w:rsidR="002E18ED" w14:paraId="0E76413E"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B2F36EB"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205322</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5ABD3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Maxime Tremblay</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1A044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22159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A2418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2008-10-24</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B7C5EF"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vidéo-numérique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C313404"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13</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6A587A0"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750B681"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6</w:t>
            </w:r>
          </w:p>
        </w:tc>
      </w:tr>
      <w:tr w:rsidR="002E18ED" w14:paraId="4D6DD49D" w14:textId="77777777">
        <w:trPr>
          <w:trHeight w:val="240"/>
        </w:trPr>
        <w:tc>
          <w:tcPr>
            <w:tcW w:w="5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9B19AD9"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205337</w:t>
            </w:r>
          </w:p>
        </w:tc>
        <w:tc>
          <w:tcPr>
            <w:tcW w:w="20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8E60EE"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Frank Bellavance</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296C18"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Régulier - temps plein</w:t>
            </w:r>
          </w:p>
        </w:tc>
        <w:tc>
          <w:tcPr>
            <w:tcW w:w="204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224A231"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Trois-Rivières</w:t>
            </w:r>
          </w:p>
        </w:tc>
        <w:tc>
          <w:tcPr>
            <w:tcW w:w="8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26F2AF6"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2021-03-08</w:t>
            </w:r>
          </w:p>
        </w:tc>
        <w:tc>
          <w:tcPr>
            <w:tcW w:w="31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CFEE30" w14:textId="77777777" w:rsidR="002E18ED" w:rsidRDefault="000C0DBD">
            <w:pPr>
              <w:widowControl w:val="0"/>
              <w:spacing w:line="276" w:lineRule="auto"/>
              <w:rPr>
                <w:rFonts w:ascii="Calibri" w:eastAsia="Calibri" w:hAnsi="Calibri" w:cs="Calibri"/>
                <w:sz w:val="14"/>
                <w:szCs w:val="14"/>
              </w:rPr>
            </w:pPr>
            <w:r>
              <w:rPr>
                <w:rFonts w:ascii="Calibri" w:eastAsia="Calibri" w:hAnsi="Calibri" w:cs="Calibri"/>
                <w:sz w:val="14"/>
                <w:szCs w:val="14"/>
              </w:rPr>
              <w:t>Technicien vidéo-numérique</w:t>
            </w:r>
          </w:p>
        </w:tc>
        <w:tc>
          <w:tcPr>
            <w:tcW w:w="6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F1AAEF"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0</w:t>
            </w:r>
          </w:p>
        </w:tc>
        <w:tc>
          <w:tcPr>
            <w:tcW w:w="5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E378AA3"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9</w:t>
            </w:r>
          </w:p>
        </w:tc>
        <w:tc>
          <w:tcPr>
            <w:tcW w:w="5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CE53B2" w14:textId="77777777" w:rsidR="002E18ED" w:rsidRDefault="000C0DBD">
            <w:pPr>
              <w:widowControl w:val="0"/>
              <w:spacing w:line="276" w:lineRule="auto"/>
              <w:jc w:val="center"/>
              <w:rPr>
                <w:rFonts w:ascii="Calibri" w:eastAsia="Calibri" w:hAnsi="Calibri" w:cs="Calibri"/>
                <w:sz w:val="14"/>
                <w:szCs w:val="14"/>
              </w:rPr>
            </w:pPr>
            <w:r>
              <w:rPr>
                <w:rFonts w:ascii="Calibri" w:eastAsia="Calibri" w:hAnsi="Calibri" w:cs="Calibri"/>
                <w:sz w:val="14"/>
                <w:szCs w:val="14"/>
              </w:rPr>
              <w:t>23</w:t>
            </w:r>
          </w:p>
        </w:tc>
      </w:tr>
    </w:tbl>
    <w:p w14:paraId="09827C1B" w14:textId="77777777" w:rsidR="002E18ED" w:rsidRDefault="002E18ED">
      <w:pPr>
        <w:ind w:hanging="637"/>
        <w:rPr>
          <w:sz w:val="22"/>
          <w:szCs w:val="22"/>
        </w:rPr>
      </w:pPr>
    </w:p>
    <w:p w14:paraId="6DDFCEF4" w14:textId="77777777" w:rsidR="002E18ED" w:rsidRDefault="002E18ED">
      <w:pPr>
        <w:rPr>
          <w:sz w:val="22"/>
          <w:szCs w:val="22"/>
        </w:rPr>
      </w:pPr>
    </w:p>
    <w:p w14:paraId="3E135ADB" w14:textId="77777777" w:rsidR="002E18ED" w:rsidRDefault="002E18ED">
      <w:pPr>
        <w:rPr>
          <w:sz w:val="22"/>
          <w:szCs w:val="22"/>
        </w:rPr>
      </w:pPr>
    </w:p>
    <w:p w14:paraId="079152E9" w14:textId="77777777" w:rsidR="002E18ED" w:rsidRDefault="002E18ED">
      <w:pPr>
        <w:pStyle w:val="Titre1"/>
        <w:spacing w:before="240" w:after="60"/>
        <w:ind w:left="1560" w:right="1750"/>
        <w:jc w:val="center"/>
        <w:rPr>
          <w:sz w:val="22"/>
          <w:szCs w:val="22"/>
        </w:rPr>
      </w:pPr>
      <w:bookmarkStart w:id="61" w:name="_2r0uhxc" w:colFirst="0" w:colLast="0"/>
      <w:bookmarkEnd w:id="61"/>
    </w:p>
    <w:p w14:paraId="6D2675D4" w14:textId="77777777" w:rsidR="002E18ED" w:rsidRDefault="002E18ED"/>
    <w:p w14:paraId="77834744" w14:textId="77777777" w:rsidR="002E18ED" w:rsidRDefault="002E18ED"/>
    <w:p w14:paraId="0251E249" w14:textId="77777777" w:rsidR="002E18ED" w:rsidRDefault="002E18ED"/>
    <w:p w14:paraId="1A62B143" w14:textId="77777777" w:rsidR="002E18ED" w:rsidRDefault="002E18ED"/>
    <w:p w14:paraId="5737074C" w14:textId="77777777" w:rsidR="002E18ED" w:rsidRDefault="002E18ED"/>
    <w:p w14:paraId="751FC2AD" w14:textId="77777777" w:rsidR="002E18ED" w:rsidRDefault="002E18ED"/>
    <w:p w14:paraId="5E7C5F68" w14:textId="77777777" w:rsidR="002E18ED" w:rsidRDefault="002E18ED"/>
    <w:p w14:paraId="6464FCA9" w14:textId="77777777" w:rsidR="002E18ED" w:rsidRDefault="002E18ED"/>
    <w:p w14:paraId="113DBE1B" w14:textId="77777777" w:rsidR="002E18ED" w:rsidRDefault="002E18ED"/>
    <w:p w14:paraId="08B2DC11" w14:textId="77777777" w:rsidR="002E18ED" w:rsidRDefault="002E18ED"/>
    <w:p w14:paraId="50B12BE0" w14:textId="77777777" w:rsidR="002E18ED" w:rsidRDefault="002E18ED"/>
    <w:p w14:paraId="37ED16F4" w14:textId="77777777" w:rsidR="002E18ED" w:rsidRDefault="002E18ED"/>
    <w:p w14:paraId="1D965BAB" w14:textId="77777777" w:rsidR="002E18ED" w:rsidRDefault="002E18ED"/>
    <w:p w14:paraId="33993C05" w14:textId="77777777" w:rsidR="002E18ED" w:rsidRDefault="002E18ED">
      <w:pPr>
        <w:pStyle w:val="Titre1"/>
        <w:spacing w:before="240" w:after="60"/>
        <w:ind w:left="1560" w:right="1750"/>
        <w:jc w:val="center"/>
        <w:rPr>
          <w:sz w:val="22"/>
          <w:szCs w:val="22"/>
        </w:rPr>
      </w:pPr>
      <w:bookmarkStart w:id="62" w:name="_tp90nttrj8u4" w:colFirst="0" w:colLast="0"/>
      <w:bookmarkStart w:id="63" w:name="_36ujmljxc8va" w:colFirst="0" w:colLast="0"/>
      <w:bookmarkEnd w:id="62"/>
      <w:bookmarkEnd w:id="63"/>
    </w:p>
    <w:p w14:paraId="18A051E1" w14:textId="77777777" w:rsidR="002E18ED" w:rsidRDefault="000C0DBD">
      <w:pPr>
        <w:pStyle w:val="Titre1"/>
        <w:keepNext/>
        <w:widowControl/>
        <w:spacing w:line="240"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ANNEXE C – RELEVÉ DE CONDITIONS DANGEREUSES OU D’ATTEINTES À LA SANTÉ</w:t>
      </w:r>
    </w:p>
    <w:p w14:paraId="5971D1D8" w14:textId="77777777" w:rsidR="002E18ED" w:rsidRDefault="002E18ED"/>
    <w:p w14:paraId="7E8C32A4" w14:textId="77777777" w:rsidR="002E18ED" w:rsidRDefault="002E18ED">
      <w:pPr>
        <w:jc w:val="center"/>
        <w:rPr>
          <w:b/>
          <w:i/>
          <w:sz w:val="22"/>
          <w:szCs w:val="22"/>
        </w:rPr>
      </w:pPr>
    </w:p>
    <w:p w14:paraId="637FC259" w14:textId="77777777" w:rsidR="002E18ED" w:rsidRDefault="000C0DBD">
      <w:pPr>
        <w:jc w:val="center"/>
        <w:rPr>
          <w:b/>
          <w:i/>
          <w:sz w:val="22"/>
          <w:szCs w:val="22"/>
        </w:rPr>
      </w:pPr>
      <w:r>
        <w:rPr>
          <w:b/>
          <w:i/>
          <w:sz w:val="22"/>
          <w:szCs w:val="22"/>
        </w:rPr>
        <w:t>Le formulaire électronique doit être rempli via la plateforme Complyworks. Les images ci-dessous sont à titre indicatif seulement.</w:t>
      </w:r>
    </w:p>
    <w:p w14:paraId="374FCB71" w14:textId="77777777" w:rsidR="002E18ED" w:rsidRDefault="002E18ED">
      <w:pPr>
        <w:jc w:val="center"/>
        <w:rPr>
          <w:b/>
          <w:i/>
          <w:sz w:val="22"/>
          <w:szCs w:val="22"/>
        </w:rPr>
      </w:pPr>
    </w:p>
    <w:p w14:paraId="0B3C723D" w14:textId="77777777" w:rsidR="002E18ED" w:rsidRDefault="002E18ED">
      <w:pPr>
        <w:jc w:val="center"/>
        <w:rPr>
          <w:b/>
          <w:i/>
          <w:sz w:val="22"/>
          <w:szCs w:val="22"/>
        </w:rPr>
      </w:pPr>
    </w:p>
    <w:p w14:paraId="28F74CE0" w14:textId="77777777" w:rsidR="002E18ED" w:rsidRDefault="002E18ED">
      <w:pPr>
        <w:jc w:val="center"/>
        <w:rPr>
          <w:b/>
          <w:i/>
          <w:sz w:val="22"/>
          <w:szCs w:val="22"/>
        </w:rPr>
      </w:pPr>
    </w:p>
    <w:p w14:paraId="324D087D" w14:textId="77777777" w:rsidR="002E18ED" w:rsidRDefault="000C0DBD">
      <w:pPr>
        <w:rPr>
          <w:sz w:val="22"/>
          <w:szCs w:val="22"/>
        </w:rPr>
      </w:pPr>
      <w:r>
        <w:rPr>
          <w:sz w:val="22"/>
          <w:szCs w:val="22"/>
        </w:rPr>
        <w:t>Étape 1 : Se rendre dans vos applications Google afin de trouver le lien vers la plateforme Complyworks</w:t>
      </w:r>
    </w:p>
    <w:p w14:paraId="504B7874" w14:textId="77777777" w:rsidR="002E18ED" w:rsidRDefault="002E18ED">
      <w:pPr>
        <w:rPr>
          <w:sz w:val="22"/>
          <w:szCs w:val="22"/>
        </w:rPr>
      </w:pPr>
    </w:p>
    <w:p w14:paraId="7A58DA32" w14:textId="77777777" w:rsidR="002E18ED" w:rsidRDefault="000C0DBD">
      <w:pPr>
        <w:rPr>
          <w:sz w:val="22"/>
          <w:szCs w:val="22"/>
        </w:rPr>
      </w:pPr>
      <w:r>
        <w:rPr>
          <w:noProof/>
        </w:rPr>
        <w:drawing>
          <wp:anchor distT="114300" distB="114300" distL="114300" distR="114300" simplePos="0" relativeHeight="251658240" behindDoc="0" locked="0" layoutInCell="1" hidden="0" allowOverlap="1" wp14:anchorId="1E31585E" wp14:editId="6617D27B">
            <wp:simplePos x="0" y="0"/>
            <wp:positionH relativeFrom="column">
              <wp:posOffset>947208</wp:posOffset>
            </wp:positionH>
            <wp:positionV relativeFrom="paragraph">
              <wp:posOffset>142875</wp:posOffset>
            </wp:positionV>
            <wp:extent cx="4086225" cy="1514475"/>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086225" cy="1514475"/>
                    </a:xfrm>
                    <a:prstGeom prst="rect">
                      <a:avLst/>
                    </a:prstGeom>
                    <a:ln/>
                  </pic:spPr>
                </pic:pic>
              </a:graphicData>
            </a:graphic>
          </wp:anchor>
        </w:drawing>
      </w:r>
    </w:p>
    <w:p w14:paraId="3DB7AB1F" w14:textId="77777777" w:rsidR="002E18ED" w:rsidRDefault="002E18ED">
      <w:pPr>
        <w:rPr>
          <w:sz w:val="22"/>
          <w:szCs w:val="22"/>
        </w:rPr>
      </w:pPr>
    </w:p>
    <w:p w14:paraId="4A2CA0F3" w14:textId="77777777" w:rsidR="002E18ED" w:rsidRDefault="002E18ED">
      <w:pPr>
        <w:rPr>
          <w:sz w:val="22"/>
          <w:szCs w:val="22"/>
        </w:rPr>
      </w:pPr>
    </w:p>
    <w:p w14:paraId="2D275834" w14:textId="77777777" w:rsidR="002E18ED" w:rsidRDefault="002E18ED">
      <w:pPr>
        <w:rPr>
          <w:sz w:val="22"/>
          <w:szCs w:val="22"/>
        </w:rPr>
      </w:pPr>
    </w:p>
    <w:p w14:paraId="596F9922" w14:textId="77777777" w:rsidR="002E18ED" w:rsidRDefault="002E18ED">
      <w:pPr>
        <w:rPr>
          <w:sz w:val="22"/>
          <w:szCs w:val="22"/>
        </w:rPr>
      </w:pPr>
    </w:p>
    <w:p w14:paraId="295289D1" w14:textId="77777777" w:rsidR="002E18ED" w:rsidRDefault="002E18ED">
      <w:pPr>
        <w:rPr>
          <w:sz w:val="22"/>
          <w:szCs w:val="22"/>
        </w:rPr>
      </w:pPr>
    </w:p>
    <w:p w14:paraId="5E7DCFF2" w14:textId="77777777" w:rsidR="002E18ED" w:rsidRDefault="002E18ED">
      <w:pPr>
        <w:rPr>
          <w:sz w:val="22"/>
          <w:szCs w:val="22"/>
        </w:rPr>
      </w:pPr>
    </w:p>
    <w:p w14:paraId="1B9F5986" w14:textId="77777777" w:rsidR="002E18ED" w:rsidRDefault="002E18ED">
      <w:pPr>
        <w:rPr>
          <w:sz w:val="22"/>
          <w:szCs w:val="22"/>
        </w:rPr>
      </w:pPr>
    </w:p>
    <w:p w14:paraId="4B3A1EA7" w14:textId="77777777" w:rsidR="002E18ED" w:rsidRDefault="002E18ED">
      <w:pPr>
        <w:rPr>
          <w:sz w:val="22"/>
          <w:szCs w:val="22"/>
        </w:rPr>
      </w:pPr>
    </w:p>
    <w:p w14:paraId="0FB6D69F" w14:textId="77777777" w:rsidR="002E18ED" w:rsidRDefault="002E18ED">
      <w:pPr>
        <w:rPr>
          <w:sz w:val="22"/>
          <w:szCs w:val="22"/>
        </w:rPr>
      </w:pPr>
    </w:p>
    <w:p w14:paraId="74543F17" w14:textId="77777777" w:rsidR="002E18ED" w:rsidRDefault="002E18ED">
      <w:pPr>
        <w:rPr>
          <w:sz w:val="22"/>
          <w:szCs w:val="22"/>
        </w:rPr>
      </w:pPr>
    </w:p>
    <w:p w14:paraId="5F05516F" w14:textId="77777777" w:rsidR="002E18ED" w:rsidRDefault="002E18ED">
      <w:pPr>
        <w:rPr>
          <w:sz w:val="22"/>
          <w:szCs w:val="22"/>
        </w:rPr>
      </w:pPr>
    </w:p>
    <w:p w14:paraId="6A1207BB" w14:textId="77777777" w:rsidR="002E18ED" w:rsidRDefault="000C0DBD">
      <w:pPr>
        <w:rPr>
          <w:sz w:val="22"/>
          <w:szCs w:val="22"/>
        </w:rPr>
      </w:pPr>
      <w:r>
        <w:rPr>
          <w:sz w:val="22"/>
          <w:szCs w:val="22"/>
        </w:rPr>
        <w:t>Étape 2 : Remplir le formulaire en ligne</w:t>
      </w:r>
    </w:p>
    <w:p w14:paraId="50BF8D2A" w14:textId="77777777" w:rsidR="002E18ED" w:rsidRDefault="002E18ED">
      <w:pPr>
        <w:rPr>
          <w:sz w:val="22"/>
          <w:szCs w:val="22"/>
        </w:rPr>
      </w:pPr>
    </w:p>
    <w:p w14:paraId="5F97643D" w14:textId="77777777" w:rsidR="002E18ED" w:rsidRDefault="000C0DBD">
      <w:pPr>
        <w:rPr>
          <w:sz w:val="22"/>
          <w:szCs w:val="22"/>
        </w:rPr>
      </w:pPr>
      <w:r>
        <w:rPr>
          <w:noProof/>
        </w:rPr>
        <w:drawing>
          <wp:anchor distT="114300" distB="114300" distL="114300" distR="114300" simplePos="0" relativeHeight="251659264" behindDoc="0" locked="0" layoutInCell="1" hidden="0" allowOverlap="1" wp14:anchorId="3AF2ABB3" wp14:editId="0AB1C4E7">
            <wp:simplePos x="0" y="0"/>
            <wp:positionH relativeFrom="column">
              <wp:posOffset>114300</wp:posOffset>
            </wp:positionH>
            <wp:positionV relativeFrom="paragraph">
              <wp:posOffset>254833</wp:posOffset>
            </wp:positionV>
            <wp:extent cx="6312853" cy="3107107"/>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alphaModFix amt="95000"/>
                    </a:blip>
                    <a:srcRect/>
                    <a:stretch>
                      <a:fillRect/>
                    </a:stretch>
                  </pic:blipFill>
                  <pic:spPr>
                    <a:xfrm>
                      <a:off x="0" y="0"/>
                      <a:ext cx="6312853" cy="3107107"/>
                    </a:xfrm>
                    <a:prstGeom prst="rect">
                      <a:avLst/>
                    </a:prstGeom>
                    <a:ln/>
                  </pic:spPr>
                </pic:pic>
              </a:graphicData>
            </a:graphic>
          </wp:anchor>
        </w:drawing>
      </w:r>
    </w:p>
    <w:p w14:paraId="4DED6C26" w14:textId="77777777" w:rsidR="002E18ED" w:rsidRDefault="002E18ED">
      <w:pPr>
        <w:rPr>
          <w:b/>
          <w:sz w:val="22"/>
          <w:szCs w:val="22"/>
        </w:rPr>
      </w:pPr>
    </w:p>
    <w:p w14:paraId="285ACE8A" w14:textId="77777777" w:rsidR="002E18ED" w:rsidRDefault="002E18ED">
      <w:pPr>
        <w:rPr>
          <w:b/>
          <w:sz w:val="22"/>
          <w:szCs w:val="22"/>
        </w:rPr>
      </w:pPr>
    </w:p>
    <w:p w14:paraId="3EB24AB7" w14:textId="77777777" w:rsidR="002E18ED" w:rsidRDefault="002E18ED">
      <w:pPr>
        <w:rPr>
          <w:b/>
          <w:sz w:val="22"/>
          <w:szCs w:val="22"/>
        </w:rPr>
      </w:pPr>
    </w:p>
    <w:p w14:paraId="58E92C5D" w14:textId="77777777" w:rsidR="002E18ED" w:rsidRDefault="002E18ED">
      <w:pPr>
        <w:rPr>
          <w:b/>
          <w:sz w:val="22"/>
          <w:szCs w:val="22"/>
        </w:rPr>
      </w:pPr>
    </w:p>
    <w:p w14:paraId="0457DC7B" w14:textId="77777777" w:rsidR="002E18ED" w:rsidRDefault="002E18ED">
      <w:pPr>
        <w:rPr>
          <w:b/>
          <w:sz w:val="22"/>
          <w:szCs w:val="22"/>
        </w:rPr>
      </w:pPr>
    </w:p>
    <w:p w14:paraId="39B2155A" w14:textId="77777777" w:rsidR="002E18ED" w:rsidRDefault="002E18ED">
      <w:pPr>
        <w:rPr>
          <w:b/>
          <w:sz w:val="22"/>
          <w:szCs w:val="22"/>
        </w:rPr>
      </w:pPr>
    </w:p>
    <w:p w14:paraId="7FEA0026" w14:textId="77777777" w:rsidR="002E18ED" w:rsidRDefault="002E18ED">
      <w:pPr>
        <w:rPr>
          <w:b/>
          <w:sz w:val="22"/>
          <w:szCs w:val="22"/>
        </w:rPr>
      </w:pPr>
    </w:p>
    <w:p w14:paraId="4F14A591" w14:textId="77777777" w:rsidR="002E18ED" w:rsidRDefault="002E18ED">
      <w:pPr>
        <w:rPr>
          <w:b/>
          <w:sz w:val="22"/>
          <w:szCs w:val="22"/>
        </w:rPr>
      </w:pPr>
    </w:p>
    <w:p w14:paraId="66209DF0" w14:textId="77777777" w:rsidR="002E18ED" w:rsidRDefault="002E18ED">
      <w:pPr>
        <w:rPr>
          <w:b/>
          <w:sz w:val="22"/>
          <w:szCs w:val="22"/>
        </w:rPr>
      </w:pPr>
    </w:p>
    <w:p w14:paraId="0C580078" w14:textId="77777777" w:rsidR="002E18ED" w:rsidRDefault="002E18ED">
      <w:pPr>
        <w:rPr>
          <w:b/>
          <w:sz w:val="22"/>
          <w:szCs w:val="22"/>
        </w:rPr>
      </w:pPr>
    </w:p>
    <w:p w14:paraId="2716ADDF" w14:textId="77777777" w:rsidR="002E18ED" w:rsidRDefault="002E18ED">
      <w:pPr>
        <w:rPr>
          <w:b/>
          <w:sz w:val="22"/>
          <w:szCs w:val="22"/>
        </w:rPr>
      </w:pPr>
    </w:p>
    <w:p w14:paraId="2C191948" w14:textId="77777777" w:rsidR="002E18ED" w:rsidRDefault="002E18ED">
      <w:pPr>
        <w:rPr>
          <w:b/>
          <w:sz w:val="22"/>
          <w:szCs w:val="22"/>
        </w:rPr>
      </w:pPr>
    </w:p>
    <w:p w14:paraId="59EBADC1" w14:textId="77777777" w:rsidR="002E18ED" w:rsidRDefault="002E18ED">
      <w:pPr>
        <w:rPr>
          <w:b/>
          <w:sz w:val="22"/>
          <w:szCs w:val="22"/>
        </w:rPr>
      </w:pPr>
    </w:p>
    <w:p w14:paraId="4175B3B5" w14:textId="77777777" w:rsidR="002E18ED" w:rsidRDefault="002E18ED">
      <w:pPr>
        <w:rPr>
          <w:b/>
          <w:sz w:val="22"/>
          <w:szCs w:val="22"/>
        </w:rPr>
      </w:pPr>
    </w:p>
    <w:p w14:paraId="5B7C047D" w14:textId="77777777" w:rsidR="002E18ED" w:rsidRDefault="002E18ED">
      <w:pPr>
        <w:rPr>
          <w:b/>
          <w:sz w:val="22"/>
          <w:szCs w:val="22"/>
        </w:rPr>
      </w:pPr>
    </w:p>
    <w:p w14:paraId="3FC5122A" w14:textId="77777777" w:rsidR="002E18ED" w:rsidRDefault="002E18ED">
      <w:pPr>
        <w:rPr>
          <w:b/>
          <w:sz w:val="22"/>
          <w:szCs w:val="22"/>
        </w:rPr>
      </w:pPr>
    </w:p>
    <w:p w14:paraId="0656BE89" w14:textId="77777777" w:rsidR="002E18ED" w:rsidRDefault="002E18ED">
      <w:pPr>
        <w:rPr>
          <w:b/>
          <w:sz w:val="22"/>
          <w:szCs w:val="22"/>
        </w:rPr>
      </w:pPr>
    </w:p>
    <w:p w14:paraId="48D8491D" w14:textId="77777777" w:rsidR="002E18ED" w:rsidRDefault="002E18ED">
      <w:pPr>
        <w:rPr>
          <w:b/>
          <w:sz w:val="22"/>
          <w:szCs w:val="22"/>
        </w:rPr>
      </w:pPr>
    </w:p>
    <w:p w14:paraId="2C79B1FB" w14:textId="77777777" w:rsidR="002E18ED" w:rsidRDefault="002E18ED">
      <w:pPr>
        <w:rPr>
          <w:b/>
          <w:sz w:val="22"/>
          <w:szCs w:val="22"/>
        </w:rPr>
      </w:pPr>
    </w:p>
    <w:p w14:paraId="53ADB8DC" w14:textId="77777777" w:rsidR="002E18ED" w:rsidRDefault="002E18ED">
      <w:pPr>
        <w:rPr>
          <w:b/>
          <w:sz w:val="22"/>
          <w:szCs w:val="22"/>
        </w:rPr>
      </w:pPr>
    </w:p>
    <w:p w14:paraId="4A999F1F" w14:textId="77777777" w:rsidR="002E18ED" w:rsidRDefault="002E18ED">
      <w:pPr>
        <w:rPr>
          <w:b/>
          <w:sz w:val="22"/>
          <w:szCs w:val="22"/>
        </w:rPr>
      </w:pPr>
    </w:p>
    <w:p w14:paraId="027A41E1" w14:textId="77777777" w:rsidR="002E18ED" w:rsidRDefault="002E18ED">
      <w:pPr>
        <w:rPr>
          <w:sz w:val="22"/>
          <w:szCs w:val="22"/>
        </w:rPr>
      </w:pPr>
    </w:p>
    <w:p w14:paraId="273E1182" w14:textId="77777777" w:rsidR="002E18ED" w:rsidRDefault="002E18ED">
      <w:pPr>
        <w:rPr>
          <w:sz w:val="22"/>
          <w:szCs w:val="22"/>
        </w:rPr>
      </w:pPr>
    </w:p>
    <w:p w14:paraId="1332679F" w14:textId="77777777" w:rsidR="002E18ED" w:rsidRDefault="002E18ED">
      <w:pPr>
        <w:rPr>
          <w:sz w:val="22"/>
          <w:szCs w:val="22"/>
        </w:rPr>
      </w:pPr>
    </w:p>
    <w:p w14:paraId="0FBDFC82" w14:textId="77777777" w:rsidR="002E18ED" w:rsidRDefault="002E18ED">
      <w:pPr>
        <w:rPr>
          <w:sz w:val="22"/>
          <w:szCs w:val="22"/>
        </w:rPr>
      </w:pPr>
    </w:p>
    <w:p w14:paraId="068CAE1E" w14:textId="77777777" w:rsidR="002E18ED" w:rsidRDefault="002E18ED">
      <w:pPr>
        <w:rPr>
          <w:sz w:val="22"/>
          <w:szCs w:val="22"/>
        </w:rPr>
      </w:pPr>
    </w:p>
    <w:p w14:paraId="5E0072CA" w14:textId="77777777" w:rsidR="002E18ED" w:rsidRDefault="000C0DBD">
      <w:pPr>
        <w:pStyle w:val="Titre1"/>
        <w:spacing w:before="240" w:after="60"/>
        <w:ind w:right="1750"/>
        <w:jc w:val="center"/>
        <w:rPr>
          <w:b/>
          <w:sz w:val="22"/>
          <w:szCs w:val="22"/>
        </w:rPr>
      </w:pPr>
      <w:bookmarkStart w:id="64" w:name="_emuaejzdftj2" w:colFirst="0" w:colLast="0"/>
      <w:bookmarkEnd w:id="64"/>
      <w:r>
        <w:rPr>
          <w:rFonts w:ascii="Times New Roman" w:eastAsia="Times New Roman" w:hAnsi="Times New Roman" w:cs="Times New Roman"/>
          <w:b/>
          <w:sz w:val="22"/>
          <w:szCs w:val="22"/>
        </w:rPr>
        <w:t>ANNEXE</w:t>
      </w:r>
      <w:r>
        <w:rPr>
          <w:b/>
          <w:sz w:val="22"/>
          <w:szCs w:val="22"/>
        </w:rPr>
        <w:t xml:space="preserve"> D – CLASSIFICATION DES EMPLOIS – GROUPE TECHNIQUE</w:t>
      </w:r>
    </w:p>
    <w:p w14:paraId="52408A92" w14:textId="77777777" w:rsidR="002E18ED" w:rsidRDefault="002E18ED">
      <w:pPr>
        <w:rPr>
          <w:sz w:val="22"/>
          <w:szCs w:val="22"/>
        </w:rPr>
      </w:pPr>
    </w:p>
    <w:p w14:paraId="1110DF0E" w14:textId="77777777" w:rsidR="002E18ED" w:rsidRDefault="000C0DBD">
      <w:pPr>
        <w:rPr>
          <w:b/>
          <w:sz w:val="22"/>
          <w:szCs w:val="22"/>
        </w:rPr>
      </w:pPr>
      <w:r>
        <w:rPr>
          <w:b/>
          <w:sz w:val="22"/>
          <w:szCs w:val="22"/>
        </w:rPr>
        <w:t>A - Service centre de gestion des réseaux</w:t>
      </w:r>
    </w:p>
    <w:p w14:paraId="4F49D1A9" w14:textId="77777777" w:rsidR="002E18ED" w:rsidRDefault="002E18ED">
      <w:pPr>
        <w:rPr>
          <w:sz w:val="22"/>
          <w:szCs w:val="22"/>
        </w:rPr>
      </w:pPr>
    </w:p>
    <w:tbl>
      <w:tblPr>
        <w:tblStyle w:val="affff9"/>
        <w:tblW w:w="70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5527"/>
      </w:tblGrid>
      <w:tr w:rsidR="002E18ED" w14:paraId="3CCF8F17" w14:textId="77777777">
        <w:trPr>
          <w:trHeight w:val="207"/>
          <w:jc w:val="center"/>
        </w:trPr>
        <w:tc>
          <w:tcPr>
            <w:tcW w:w="1559" w:type="dxa"/>
            <w:shd w:val="clear" w:color="auto" w:fill="D9D9D9"/>
          </w:tcPr>
          <w:p w14:paraId="5DFD155D" w14:textId="77777777" w:rsidR="002E18ED" w:rsidRDefault="000C0DBD">
            <w:pPr>
              <w:rPr>
                <w:smallCaps/>
                <w:sz w:val="22"/>
                <w:szCs w:val="22"/>
              </w:rPr>
            </w:pPr>
            <w:r>
              <w:rPr>
                <w:smallCaps/>
                <w:sz w:val="22"/>
                <w:szCs w:val="22"/>
              </w:rPr>
              <w:t>Classe</w:t>
            </w:r>
          </w:p>
        </w:tc>
        <w:tc>
          <w:tcPr>
            <w:tcW w:w="5528" w:type="dxa"/>
            <w:shd w:val="clear" w:color="auto" w:fill="D9D9D9"/>
          </w:tcPr>
          <w:p w14:paraId="512969E0" w14:textId="77777777" w:rsidR="002E18ED" w:rsidRDefault="000C0DBD">
            <w:pPr>
              <w:rPr>
                <w:smallCaps/>
                <w:sz w:val="22"/>
                <w:szCs w:val="22"/>
              </w:rPr>
            </w:pPr>
            <w:r>
              <w:rPr>
                <w:smallCaps/>
                <w:sz w:val="22"/>
                <w:szCs w:val="22"/>
              </w:rPr>
              <w:t>Emplois</w:t>
            </w:r>
          </w:p>
        </w:tc>
      </w:tr>
      <w:tr w:rsidR="002E18ED" w14:paraId="6EC251A2" w14:textId="77777777">
        <w:trPr>
          <w:trHeight w:val="188"/>
          <w:jc w:val="center"/>
        </w:trPr>
        <w:tc>
          <w:tcPr>
            <w:tcW w:w="1559" w:type="dxa"/>
          </w:tcPr>
          <w:p w14:paraId="01B14199" w14:textId="77777777" w:rsidR="002E18ED" w:rsidRDefault="000C0DBD">
            <w:pPr>
              <w:jc w:val="center"/>
              <w:rPr>
                <w:sz w:val="22"/>
                <w:szCs w:val="22"/>
              </w:rPr>
            </w:pPr>
            <w:r>
              <w:rPr>
                <w:sz w:val="22"/>
                <w:szCs w:val="22"/>
              </w:rPr>
              <w:t>1</w:t>
            </w:r>
          </w:p>
        </w:tc>
        <w:tc>
          <w:tcPr>
            <w:tcW w:w="5528" w:type="dxa"/>
          </w:tcPr>
          <w:p w14:paraId="082E2EB4" w14:textId="77777777" w:rsidR="002E18ED" w:rsidRDefault="000C0DBD">
            <w:pPr>
              <w:rPr>
                <w:sz w:val="22"/>
                <w:szCs w:val="22"/>
              </w:rPr>
            </w:pPr>
            <w:r>
              <w:rPr>
                <w:sz w:val="22"/>
                <w:szCs w:val="22"/>
              </w:rPr>
              <w:t>Opérateur du centre de gestion des réseaux</w:t>
            </w:r>
          </w:p>
        </w:tc>
      </w:tr>
      <w:tr w:rsidR="002E18ED" w14:paraId="7C4A866A" w14:textId="77777777">
        <w:trPr>
          <w:jc w:val="center"/>
        </w:trPr>
        <w:tc>
          <w:tcPr>
            <w:tcW w:w="1559" w:type="dxa"/>
          </w:tcPr>
          <w:p w14:paraId="2FC2A50F" w14:textId="77777777" w:rsidR="002E18ED" w:rsidRDefault="000C0DBD">
            <w:pPr>
              <w:jc w:val="center"/>
              <w:rPr>
                <w:sz w:val="22"/>
                <w:szCs w:val="22"/>
              </w:rPr>
            </w:pPr>
            <w:r>
              <w:rPr>
                <w:sz w:val="22"/>
                <w:szCs w:val="22"/>
              </w:rPr>
              <w:t>2</w:t>
            </w:r>
          </w:p>
        </w:tc>
        <w:tc>
          <w:tcPr>
            <w:tcW w:w="5528" w:type="dxa"/>
          </w:tcPr>
          <w:p w14:paraId="59430CAF" w14:textId="77777777" w:rsidR="002E18ED" w:rsidRDefault="000C0DBD">
            <w:pPr>
              <w:rPr>
                <w:sz w:val="22"/>
                <w:szCs w:val="22"/>
              </w:rPr>
            </w:pPr>
            <w:r>
              <w:rPr>
                <w:sz w:val="22"/>
                <w:szCs w:val="22"/>
              </w:rPr>
              <w:t>Technicien du centre de gestion des réseaux</w:t>
            </w:r>
          </w:p>
        </w:tc>
      </w:tr>
    </w:tbl>
    <w:p w14:paraId="52137F7A" w14:textId="77777777" w:rsidR="002E18ED" w:rsidRDefault="002E18ED">
      <w:pPr>
        <w:rPr>
          <w:b/>
          <w:sz w:val="22"/>
          <w:szCs w:val="22"/>
        </w:rPr>
      </w:pPr>
    </w:p>
    <w:p w14:paraId="510E459C" w14:textId="77777777" w:rsidR="002E18ED" w:rsidRDefault="000C0DBD">
      <w:pPr>
        <w:rPr>
          <w:b/>
          <w:sz w:val="22"/>
          <w:szCs w:val="22"/>
        </w:rPr>
      </w:pPr>
      <w:r>
        <w:rPr>
          <w:b/>
          <w:sz w:val="22"/>
          <w:szCs w:val="22"/>
        </w:rPr>
        <w:t>B - Service de la conception</w:t>
      </w:r>
    </w:p>
    <w:p w14:paraId="2B9146CB" w14:textId="77777777" w:rsidR="002E18ED" w:rsidRDefault="002E18ED">
      <w:pPr>
        <w:rPr>
          <w:b/>
          <w:sz w:val="22"/>
          <w:szCs w:val="22"/>
        </w:rPr>
      </w:pPr>
    </w:p>
    <w:tbl>
      <w:tblPr>
        <w:tblStyle w:val="affffa"/>
        <w:tblW w:w="70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5527"/>
      </w:tblGrid>
      <w:tr w:rsidR="002E18ED" w14:paraId="44335089" w14:textId="77777777">
        <w:trPr>
          <w:trHeight w:val="243"/>
          <w:jc w:val="center"/>
        </w:trPr>
        <w:tc>
          <w:tcPr>
            <w:tcW w:w="1559" w:type="dxa"/>
            <w:shd w:val="clear" w:color="auto" w:fill="D9D9D9"/>
          </w:tcPr>
          <w:p w14:paraId="7F559A68" w14:textId="77777777" w:rsidR="002E18ED" w:rsidRDefault="000C0DBD">
            <w:pPr>
              <w:rPr>
                <w:smallCaps/>
                <w:sz w:val="22"/>
                <w:szCs w:val="22"/>
              </w:rPr>
            </w:pPr>
            <w:r>
              <w:rPr>
                <w:smallCaps/>
                <w:sz w:val="22"/>
                <w:szCs w:val="22"/>
              </w:rPr>
              <w:t>Classe</w:t>
            </w:r>
          </w:p>
        </w:tc>
        <w:tc>
          <w:tcPr>
            <w:tcW w:w="5528" w:type="dxa"/>
            <w:shd w:val="clear" w:color="auto" w:fill="D9D9D9"/>
          </w:tcPr>
          <w:p w14:paraId="12117E9F" w14:textId="77777777" w:rsidR="002E18ED" w:rsidRDefault="000C0DBD">
            <w:pPr>
              <w:rPr>
                <w:smallCaps/>
                <w:sz w:val="22"/>
                <w:szCs w:val="22"/>
              </w:rPr>
            </w:pPr>
            <w:r>
              <w:rPr>
                <w:smallCaps/>
                <w:sz w:val="22"/>
                <w:szCs w:val="22"/>
              </w:rPr>
              <w:t>Emploi</w:t>
            </w:r>
          </w:p>
        </w:tc>
      </w:tr>
      <w:tr w:rsidR="002E18ED" w14:paraId="55EA2ECA" w14:textId="77777777">
        <w:trPr>
          <w:jc w:val="center"/>
        </w:trPr>
        <w:tc>
          <w:tcPr>
            <w:tcW w:w="1559" w:type="dxa"/>
          </w:tcPr>
          <w:p w14:paraId="7FA56923" w14:textId="77777777" w:rsidR="002E18ED" w:rsidRDefault="000C0DBD">
            <w:pPr>
              <w:jc w:val="center"/>
              <w:rPr>
                <w:sz w:val="22"/>
                <w:szCs w:val="22"/>
              </w:rPr>
            </w:pPr>
            <w:r>
              <w:rPr>
                <w:sz w:val="22"/>
                <w:szCs w:val="22"/>
              </w:rPr>
              <w:t>1</w:t>
            </w:r>
          </w:p>
        </w:tc>
        <w:tc>
          <w:tcPr>
            <w:tcW w:w="5528" w:type="dxa"/>
          </w:tcPr>
          <w:p w14:paraId="07BF6DF6" w14:textId="77777777" w:rsidR="002E18ED" w:rsidRDefault="000C0DBD">
            <w:pPr>
              <w:rPr>
                <w:sz w:val="22"/>
                <w:szCs w:val="22"/>
              </w:rPr>
            </w:pPr>
            <w:r>
              <w:rPr>
                <w:sz w:val="22"/>
                <w:szCs w:val="22"/>
              </w:rPr>
              <w:t>Préposé droit de passage</w:t>
            </w:r>
          </w:p>
        </w:tc>
      </w:tr>
      <w:tr w:rsidR="002E18ED" w14:paraId="6B257A33" w14:textId="77777777">
        <w:trPr>
          <w:jc w:val="center"/>
        </w:trPr>
        <w:tc>
          <w:tcPr>
            <w:tcW w:w="1559" w:type="dxa"/>
          </w:tcPr>
          <w:p w14:paraId="1411CC9C" w14:textId="77777777" w:rsidR="002E18ED" w:rsidRDefault="000C0DBD">
            <w:pPr>
              <w:jc w:val="center"/>
              <w:rPr>
                <w:sz w:val="22"/>
                <w:szCs w:val="22"/>
                <w:u w:val="single"/>
              </w:rPr>
            </w:pPr>
            <w:r>
              <w:rPr>
                <w:sz w:val="22"/>
                <w:szCs w:val="22"/>
                <w:u w:val="single"/>
              </w:rPr>
              <w:t>2</w:t>
            </w:r>
          </w:p>
        </w:tc>
        <w:tc>
          <w:tcPr>
            <w:tcW w:w="5528" w:type="dxa"/>
          </w:tcPr>
          <w:p w14:paraId="09E32C41" w14:textId="77777777" w:rsidR="002E18ED" w:rsidRDefault="000C0DBD">
            <w:pPr>
              <w:rPr>
                <w:sz w:val="22"/>
                <w:szCs w:val="22"/>
              </w:rPr>
            </w:pPr>
            <w:r>
              <w:rPr>
                <w:sz w:val="22"/>
                <w:szCs w:val="22"/>
              </w:rPr>
              <w:t>Concepteur auxiliaire, réseaux de télécommunication</w:t>
            </w:r>
          </w:p>
        </w:tc>
      </w:tr>
      <w:tr w:rsidR="002E18ED" w14:paraId="6A450867" w14:textId="77777777">
        <w:trPr>
          <w:jc w:val="center"/>
        </w:trPr>
        <w:tc>
          <w:tcPr>
            <w:tcW w:w="1559" w:type="dxa"/>
          </w:tcPr>
          <w:p w14:paraId="17CDE666" w14:textId="77777777" w:rsidR="002E18ED" w:rsidRDefault="000C0DBD">
            <w:pPr>
              <w:jc w:val="center"/>
              <w:rPr>
                <w:sz w:val="22"/>
                <w:szCs w:val="22"/>
              </w:rPr>
            </w:pPr>
            <w:r>
              <w:rPr>
                <w:sz w:val="22"/>
                <w:szCs w:val="22"/>
              </w:rPr>
              <w:t>3</w:t>
            </w:r>
          </w:p>
        </w:tc>
        <w:tc>
          <w:tcPr>
            <w:tcW w:w="5528" w:type="dxa"/>
          </w:tcPr>
          <w:p w14:paraId="510C91DF" w14:textId="77777777" w:rsidR="002E18ED" w:rsidRDefault="000C0DBD">
            <w:pPr>
              <w:rPr>
                <w:sz w:val="22"/>
                <w:szCs w:val="22"/>
              </w:rPr>
            </w:pPr>
            <w:r>
              <w:rPr>
                <w:sz w:val="22"/>
                <w:szCs w:val="22"/>
              </w:rPr>
              <w:t>Technicien concepteur réseaux de télécommunication</w:t>
            </w:r>
          </w:p>
        </w:tc>
      </w:tr>
    </w:tbl>
    <w:p w14:paraId="756042F0" w14:textId="77777777" w:rsidR="002E18ED" w:rsidRDefault="002E18ED">
      <w:pPr>
        <w:rPr>
          <w:b/>
          <w:sz w:val="22"/>
          <w:szCs w:val="22"/>
        </w:rPr>
      </w:pPr>
    </w:p>
    <w:p w14:paraId="08F4E422" w14:textId="77777777" w:rsidR="002E18ED" w:rsidRDefault="000C0DBD">
      <w:pPr>
        <w:rPr>
          <w:b/>
          <w:sz w:val="22"/>
          <w:szCs w:val="22"/>
        </w:rPr>
      </w:pPr>
      <w:r>
        <w:rPr>
          <w:b/>
          <w:sz w:val="22"/>
          <w:szCs w:val="22"/>
        </w:rPr>
        <w:t>C - Service de la programmation communautaire</w:t>
      </w:r>
    </w:p>
    <w:p w14:paraId="35E0920B" w14:textId="77777777" w:rsidR="002E18ED" w:rsidRDefault="002E18ED">
      <w:pPr>
        <w:rPr>
          <w:b/>
          <w:sz w:val="22"/>
          <w:szCs w:val="22"/>
        </w:rPr>
      </w:pPr>
    </w:p>
    <w:tbl>
      <w:tblPr>
        <w:tblStyle w:val="affffb"/>
        <w:tblW w:w="70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5527"/>
      </w:tblGrid>
      <w:tr w:rsidR="002E18ED" w14:paraId="2D505570" w14:textId="77777777">
        <w:trPr>
          <w:jc w:val="center"/>
        </w:trPr>
        <w:tc>
          <w:tcPr>
            <w:tcW w:w="1559" w:type="dxa"/>
            <w:shd w:val="clear" w:color="auto" w:fill="D9D9D9"/>
          </w:tcPr>
          <w:p w14:paraId="034F717D" w14:textId="77777777" w:rsidR="002E18ED" w:rsidRDefault="000C0DBD">
            <w:pPr>
              <w:rPr>
                <w:smallCaps/>
                <w:sz w:val="22"/>
                <w:szCs w:val="22"/>
              </w:rPr>
            </w:pPr>
            <w:r>
              <w:rPr>
                <w:smallCaps/>
                <w:sz w:val="22"/>
                <w:szCs w:val="22"/>
              </w:rPr>
              <w:t>Classe</w:t>
            </w:r>
          </w:p>
        </w:tc>
        <w:tc>
          <w:tcPr>
            <w:tcW w:w="5528" w:type="dxa"/>
            <w:shd w:val="clear" w:color="auto" w:fill="D9D9D9"/>
          </w:tcPr>
          <w:p w14:paraId="19C17273" w14:textId="77777777" w:rsidR="002E18ED" w:rsidRDefault="000C0DBD">
            <w:pPr>
              <w:rPr>
                <w:smallCaps/>
                <w:sz w:val="22"/>
                <w:szCs w:val="22"/>
              </w:rPr>
            </w:pPr>
            <w:r>
              <w:rPr>
                <w:smallCaps/>
                <w:sz w:val="22"/>
                <w:szCs w:val="22"/>
              </w:rPr>
              <w:t>Emploi</w:t>
            </w:r>
          </w:p>
        </w:tc>
      </w:tr>
      <w:tr w:rsidR="002E18ED" w14:paraId="3149C40A" w14:textId="77777777">
        <w:trPr>
          <w:jc w:val="center"/>
        </w:trPr>
        <w:tc>
          <w:tcPr>
            <w:tcW w:w="1559" w:type="dxa"/>
          </w:tcPr>
          <w:p w14:paraId="7DEA61E1" w14:textId="77777777" w:rsidR="002E18ED" w:rsidRDefault="000C0DBD">
            <w:pPr>
              <w:jc w:val="center"/>
              <w:rPr>
                <w:sz w:val="22"/>
                <w:szCs w:val="22"/>
              </w:rPr>
            </w:pPr>
            <w:r>
              <w:rPr>
                <w:sz w:val="22"/>
                <w:szCs w:val="22"/>
              </w:rPr>
              <w:t>1</w:t>
            </w:r>
          </w:p>
        </w:tc>
        <w:tc>
          <w:tcPr>
            <w:tcW w:w="5528" w:type="dxa"/>
          </w:tcPr>
          <w:p w14:paraId="23B9FDC9" w14:textId="77777777" w:rsidR="002E18ED" w:rsidRDefault="000C0DBD">
            <w:pPr>
              <w:rPr>
                <w:sz w:val="22"/>
                <w:szCs w:val="22"/>
              </w:rPr>
            </w:pPr>
            <w:r>
              <w:rPr>
                <w:sz w:val="22"/>
                <w:szCs w:val="22"/>
              </w:rPr>
              <w:t>Opérateur en diffusion</w:t>
            </w:r>
          </w:p>
        </w:tc>
      </w:tr>
      <w:tr w:rsidR="002E18ED" w14:paraId="5CC1D445" w14:textId="77777777">
        <w:trPr>
          <w:jc w:val="center"/>
        </w:trPr>
        <w:tc>
          <w:tcPr>
            <w:tcW w:w="1559" w:type="dxa"/>
          </w:tcPr>
          <w:p w14:paraId="75F27A10" w14:textId="77777777" w:rsidR="002E18ED" w:rsidRDefault="000C0DBD">
            <w:pPr>
              <w:jc w:val="center"/>
              <w:rPr>
                <w:sz w:val="22"/>
                <w:szCs w:val="22"/>
              </w:rPr>
            </w:pPr>
            <w:r>
              <w:rPr>
                <w:sz w:val="22"/>
                <w:szCs w:val="22"/>
              </w:rPr>
              <w:t>2</w:t>
            </w:r>
          </w:p>
        </w:tc>
        <w:tc>
          <w:tcPr>
            <w:tcW w:w="5528" w:type="dxa"/>
          </w:tcPr>
          <w:p w14:paraId="7241AE1F" w14:textId="77777777" w:rsidR="002E18ED" w:rsidRDefault="000C0DBD">
            <w:pPr>
              <w:rPr>
                <w:sz w:val="22"/>
                <w:szCs w:val="22"/>
              </w:rPr>
            </w:pPr>
            <w:r>
              <w:rPr>
                <w:sz w:val="22"/>
                <w:szCs w:val="22"/>
              </w:rPr>
              <w:t>Journaliste</w:t>
            </w:r>
          </w:p>
        </w:tc>
      </w:tr>
      <w:tr w:rsidR="002E18ED" w14:paraId="4228D35A" w14:textId="77777777">
        <w:trPr>
          <w:jc w:val="center"/>
        </w:trPr>
        <w:tc>
          <w:tcPr>
            <w:tcW w:w="1559" w:type="dxa"/>
          </w:tcPr>
          <w:p w14:paraId="12F94265" w14:textId="77777777" w:rsidR="002E18ED" w:rsidRDefault="000C0DBD">
            <w:pPr>
              <w:jc w:val="center"/>
              <w:rPr>
                <w:sz w:val="22"/>
                <w:szCs w:val="22"/>
              </w:rPr>
            </w:pPr>
            <w:r>
              <w:rPr>
                <w:sz w:val="22"/>
                <w:szCs w:val="22"/>
              </w:rPr>
              <w:t>2</w:t>
            </w:r>
          </w:p>
        </w:tc>
        <w:tc>
          <w:tcPr>
            <w:tcW w:w="5528" w:type="dxa"/>
          </w:tcPr>
          <w:p w14:paraId="7F74E2AC" w14:textId="77777777" w:rsidR="002E18ED" w:rsidRDefault="000C0DBD">
            <w:pPr>
              <w:rPr>
                <w:sz w:val="22"/>
                <w:szCs w:val="22"/>
              </w:rPr>
            </w:pPr>
            <w:r>
              <w:rPr>
                <w:sz w:val="22"/>
                <w:szCs w:val="22"/>
              </w:rPr>
              <w:t>Technicien-diffuseur</w:t>
            </w:r>
          </w:p>
        </w:tc>
      </w:tr>
      <w:tr w:rsidR="002E18ED" w14:paraId="24C9C4D6" w14:textId="77777777">
        <w:trPr>
          <w:jc w:val="center"/>
        </w:trPr>
        <w:tc>
          <w:tcPr>
            <w:tcW w:w="1559" w:type="dxa"/>
          </w:tcPr>
          <w:p w14:paraId="3340E8B5" w14:textId="77777777" w:rsidR="002E18ED" w:rsidRDefault="000C0DBD">
            <w:pPr>
              <w:jc w:val="center"/>
              <w:rPr>
                <w:sz w:val="22"/>
                <w:szCs w:val="22"/>
              </w:rPr>
            </w:pPr>
            <w:r>
              <w:rPr>
                <w:sz w:val="22"/>
                <w:szCs w:val="22"/>
              </w:rPr>
              <w:t>3</w:t>
            </w:r>
          </w:p>
        </w:tc>
        <w:tc>
          <w:tcPr>
            <w:tcW w:w="5528" w:type="dxa"/>
          </w:tcPr>
          <w:p w14:paraId="5C2C2664" w14:textId="77777777" w:rsidR="002E18ED" w:rsidRDefault="000C0DBD">
            <w:pPr>
              <w:rPr>
                <w:sz w:val="22"/>
                <w:szCs w:val="22"/>
              </w:rPr>
            </w:pPr>
            <w:r>
              <w:rPr>
                <w:sz w:val="22"/>
                <w:szCs w:val="22"/>
              </w:rPr>
              <w:t>Journaliste vidéaste</w:t>
            </w:r>
          </w:p>
        </w:tc>
      </w:tr>
      <w:tr w:rsidR="002E18ED" w14:paraId="07C8A0ED" w14:textId="77777777">
        <w:trPr>
          <w:jc w:val="center"/>
        </w:trPr>
        <w:tc>
          <w:tcPr>
            <w:tcW w:w="1559" w:type="dxa"/>
          </w:tcPr>
          <w:p w14:paraId="6B911EE8" w14:textId="77777777" w:rsidR="002E18ED" w:rsidRDefault="000C0DBD">
            <w:pPr>
              <w:jc w:val="center"/>
              <w:rPr>
                <w:sz w:val="22"/>
                <w:szCs w:val="22"/>
              </w:rPr>
            </w:pPr>
            <w:r>
              <w:rPr>
                <w:sz w:val="22"/>
                <w:szCs w:val="22"/>
              </w:rPr>
              <w:t>4</w:t>
            </w:r>
          </w:p>
        </w:tc>
        <w:tc>
          <w:tcPr>
            <w:tcW w:w="5528" w:type="dxa"/>
          </w:tcPr>
          <w:p w14:paraId="395B89F7" w14:textId="77777777" w:rsidR="002E18ED" w:rsidRDefault="000C0DBD">
            <w:pPr>
              <w:rPr>
                <w:sz w:val="22"/>
                <w:szCs w:val="22"/>
              </w:rPr>
            </w:pPr>
            <w:r>
              <w:rPr>
                <w:sz w:val="22"/>
                <w:szCs w:val="22"/>
              </w:rPr>
              <w:t>Technicien à la production</w:t>
            </w:r>
          </w:p>
        </w:tc>
      </w:tr>
    </w:tbl>
    <w:p w14:paraId="36D24F8F" w14:textId="77777777" w:rsidR="002E18ED" w:rsidRDefault="002E18ED">
      <w:pPr>
        <w:rPr>
          <w:b/>
          <w:sz w:val="22"/>
          <w:szCs w:val="22"/>
        </w:rPr>
      </w:pPr>
    </w:p>
    <w:p w14:paraId="3D42E1EA" w14:textId="77777777" w:rsidR="002E18ED" w:rsidRDefault="000C0DBD">
      <w:pPr>
        <w:rPr>
          <w:b/>
          <w:sz w:val="22"/>
          <w:szCs w:val="22"/>
        </w:rPr>
      </w:pPr>
      <w:r>
        <w:rPr>
          <w:b/>
          <w:sz w:val="22"/>
          <w:szCs w:val="22"/>
        </w:rPr>
        <w:t>D - Service réseaux de télécommunication</w:t>
      </w:r>
    </w:p>
    <w:p w14:paraId="49E193FE" w14:textId="77777777" w:rsidR="002E18ED" w:rsidRDefault="002E18ED">
      <w:pPr>
        <w:rPr>
          <w:b/>
          <w:sz w:val="22"/>
          <w:szCs w:val="22"/>
        </w:rPr>
      </w:pPr>
    </w:p>
    <w:tbl>
      <w:tblPr>
        <w:tblStyle w:val="affffc"/>
        <w:tblW w:w="70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5527"/>
      </w:tblGrid>
      <w:tr w:rsidR="002E18ED" w14:paraId="2C93051B" w14:textId="77777777">
        <w:trPr>
          <w:jc w:val="center"/>
        </w:trPr>
        <w:tc>
          <w:tcPr>
            <w:tcW w:w="1559" w:type="dxa"/>
            <w:shd w:val="clear" w:color="auto" w:fill="D9D9D9"/>
          </w:tcPr>
          <w:p w14:paraId="6DF743C6" w14:textId="77777777" w:rsidR="002E18ED" w:rsidRDefault="000C0DBD">
            <w:pPr>
              <w:rPr>
                <w:smallCaps/>
                <w:sz w:val="22"/>
                <w:szCs w:val="22"/>
              </w:rPr>
            </w:pPr>
            <w:r>
              <w:rPr>
                <w:smallCaps/>
                <w:sz w:val="22"/>
                <w:szCs w:val="22"/>
              </w:rPr>
              <w:t>Classe</w:t>
            </w:r>
          </w:p>
        </w:tc>
        <w:tc>
          <w:tcPr>
            <w:tcW w:w="5528" w:type="dxa"/>
            <w:shd w:val="clear" w:color="auto" w:fill="D9D9D9"/>
          </w:tcPr>
          <w:p w14:paraId="41EFEE3A" w14:textId="77777777" w:rsidR="002E18ED" w:rsidRDefault="000C0DBD">
            <w:pPr>
              <w:rPr>
                <w:smallCaps/>
                <w:sz w:val="22"/>
                <w:szCs w:val="22"/>
              </w:rPr>
            </w:pPr>
            <w:r>
              <w:rPr>
                <w:smallCaps/>
                <w:sz w:val="22"/>
                <w:szCs w:val="22"/>
              </w:rPr>
              <w:t>Emploi</w:t>
            </w:r>
          </w:p>
        </w:tc>
      </w:tr>
      <w:tr w:rsidR="002E18ED" w14:paraId="727ED381" w14:textId="77777777">
        <w:trPr>
          <w:jc w:val="center"/>
        </w:trPr>
        <w:tc>
          <w:tcPr>
            <w:tcW w:w="1559" w:type="dxa"/>
          </w:tcPr>
          <w:p w14:paraId="1F37B514" w14:textId="77777777" w:rsidR="002E18ED" w:rsidRDefault="000C0DBD">
            <w:pPr>
              <w:jc w:val="center"/>
              <w:rPr>
                <w:sz w:val="22"/>
                <w:szCs w:val="22"/>
              </w:rPr>
            </w:pPr>
            <w:r>
              <w:rPr>
                <w:sz w:val="22"/>
                <w:szCs w:val="22"/>
              </w:rPr>
              <w:t>1</w:t>
            </w:r>
          </w:p>
        </w:tc>
        <w:tc>
          <w:tcPr>
            <w:tcW w:w="5528" w:type="dxa"/>
          </w:tcPr>
          <w:p w14:paraId="372A72B1" w14:textId="77777777" w:rsidR="002E18ED" w:rsidRDefault="000C0DBD">
            <w:pPr>
              <w:rPr>
                <w:sz w:val="22"/>
                <w:szCs w:val="22"/>
              </w:rPr>
            </w:pPr>
            <w:r>
              <w:rPr>
                <w:sz w:val="22"/>
                <w:szCs w:val="22"/>
              </w:rPr>
              <w:t>Technicien réseaux de télécommunication</w:t>
            </w:r>
          </w:p>
        </w:tc>
      </w:tr>
    </w:tbl>
    <w:p w14:paraId="0684E897" w14:textId="77777777" w:rsidR="002E18ED" w:rsidRDefault="002E18ED">
      <w:pPr>
        <w:rPr>
          <w:b/>
          <w:sz w:val="22"/>
          <w:szCs w:val="22"/>
        </w:rPr>
      </w:pPr>
    </w:p>
    <w:p w14:paraId="33DB8B8C" w14:textId="77777777" w:rsidR="002E18ED" w:rsidRDefault="000C0DBD">
      <w:pPr>
        <w:rPr>
          <w:b/>
          <w:sz w:val="22"/>
          <w:szCs w:val="22"/>
        </w:rPr>
      </w:pPr>
      <w:r>
        <w:rPr>
          <w:b/>
          <w:sz w:val="22"/>
          <w:szCs w:val="22"/>
        </w:rPr>
        <w:t>E - Service technique</w:t>
      </w:r>
    </w:p>
    <w:p w14:paraId="08855786" w14:textId="77777777" w:rsidR="002E18ED" w:rsidRDefault="002E18ED">
      <w:pPr>
        <w:rPr>
          <w:b/>
          <w:sz w:val="22"/>
          <w:szCs w:val="22"/>
        </w:rPr>
      </w:pPr>
    </w:p>
    <w:tbl>
      <w:tblPr>
        <w:tblStyle w:val="affffd"/>
        <w:tblW w:w="70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5527"/>
      </w:tblGrid>
      <w:tr w:rsidR="002E18ED" w14:paraId="32E8B070" w14:textId="77777777">
        <w:trPr>
          <w:jc w:val="center"/>
        </w:trPr>
        <w:tc>
          <w:tcPr>
            <w:tcW w:w="1559" w:type="dxa"/>
            <w:shd w:val="clear" w:color="auto" w:fill="D9D9D9"/>
          </w:tcPr>
          <w:p w14:paraId="7E7B651A" w14:textId="77777777" w:rsidR="002E18ED" w:rsidRDefault="000C0DBD">
            <w:pPr>
              <w:rPr>
                <w:smallCaps/>
                <w:sz w:val="22"/>
                <w:szCs w:val="22"/>
              </w:rPr>
            </w:pPr>
            <w:r>
              <w:rPr>
                <w:smallCaps/>
                <w:sz w:val="22"/>
                <w:szCs w:val="22"/>
              </w:rPr>
              <w:t>Classe</w:t>
            </w:r>
          </w:p>
        </w:tc>
        <w:tc>
          <w:tcPr>
            <w:tcW w:w="5528" w:type="dxa"/>
            <w:shd w:val="clear" w:color="auto" w:fill="D9D9D9"/>
          </w:tcPr>
          <w:p w14:paraId="5EE283D7" w14:textId="77777777" w:rsidR="002E18ED" w:rsidRDefault="000C0DBD">
            <w:pPr>
              <w:rPr>
                <w:smallCaps/>
                <w:sz w:val="22"/>
                <w:szCs w:val="22"/>
              </w:rPr>
            </w:pPr>
            <w:r>
              <w:rPr>
                <w:smallCaps/>
                <w:sz w:val="22"/>
                <w:szCs w:val="22"/>
              </w:rPr>
              <w:t>Emploi</w:t>
            </w:r>
          </w:p>
        </w:tc>
      </w:tr>
      <w:tr w:rsidR="002E18ED" w14:paraId="79FAEC9A" w14:textId="77777777">
        <w:trPr>
          <w:jc w:val="center"/>
        </w:trPr>
        <w:tc>
          <w:tcPr>
            <w:tcW w:w="1559" w:type="dxa"/>
          </w:tcPr>
          <w:p w14:paraId="23C590A8" w14:textId="77777777" w:rsidR="002E18ED" w:rsidRDefault="000C0DBD">
            <w:pPr>
              <w:jc w:val="center"/>
              <w:rPr>
                <w:sz w:val="22"/>
                <w:szCs w:val="22"/>
              </w:rPr>
            </w:pPr>
            <w:r>
              <w:rPr>
                <w:sz w:val="22"/>
                <w:szCs w:val="22"/>
              </w:rPr>
              <w:t>1</w:t>
            </w:r>
          </w:p>
        </w:tc>
        <w:tc>
          <w:tcPr>
            <w:tcW w:w="5528" w:type="dxa"/>
          </w:tcPr>
          <w:p w14:paraId="6D4B39F2" w14:textId="77777777" w:rsidR="002E18ED" w:rsidRDefault="000C0DBD">
            <w:pPr>
              <w:rPr>
                <w:sz w:val="22"/>
                <w:szCs w:val="22"/>
              </w:rPr>
            </w:pPr>
            <w:r>
              <w:rPr>
                <w:sz w:val="22"/>
                <w:szCs w:val="22"/>
              </w:rPr>
              <w:t>Technicien installation-service</w:t>
            </w:r>
          </w:p>
        </w:tc>
      </w:tr>
      <w:tr w:rsidR="002E18ED" w14:paraId="5FA81731" w14:textId="77777777">
        <w:trPr>
          <w:jc w:val="center"/>
        </w:trPr>
        <w:tc>
          <w:tcPr>
            <w:tcW w:w="1559" w:type="dxa"/>
          </w:tcPr>
          <w:p w14:paraId="2A53BB2B" w14:textId="77777777" w:rsidR="002E18ED" w:rsidRDefault="000C0DBD">
            <w:pPr>
              <w:jc w:val="center"/>
              <w:rPr>
                <w:sz w:val="22"/>
                <w:szCs w:val="22"/>
              </w:rPr>
            </w:pPr>
            <w:r>
              <w:rPr>
                <w:sz w:val="22"/>
                <w:szCs w:val="22"/>
              </w:rPr>
              <w:t>2</w:t>
            </w:r>
          </w:p>
        </w:tc>
        <w:tc>
          <w:tcPr>
            <w:tcW w:w="5528" w:type="dxa"/>
          </w:tcPr>
          <w:p w14:paraId="694037C3" w14:textId="77777777" w:rsidR="002E18ED" w:rsidRDefault="000C0DBD">
            <w:pPr>
              <w:rPr>
                <w:sz w:val="22"/>
                <w:szCs w:val="22"/>
              </w:rPr>
            </w:pPr>
            <w:r>
              <w:rPr>
                <w:sz w:val="22"/>
                <w:szCs w:val="22"/>
              </w:rPr>
              <w:t>Technicien général</w:t>
            </w:r>
          </w:p>
        </w:tc>
      </w:tr>
      <w:tr w:rsidR="002E18ED" w14:paraId="106B39C1" w14:textId="77777777">
        <w:trPr>
          <w:jc w:val="center"/>
        </w:trPr>
        <w:tc>
          <w:tcPr>
            <w:tcW w:w="1559" w:type="dxa"/>
          </w:tcPr>
          <w:p w14:paraId="4E8EAD75" w14:textId="77777777" w:rsidR="002E18ED" w:rsidRDefault="000C0DBD">
            <w:pPr>
              <w:jc w:val="center"/>
              <w:rPr>
                <w:sz w:val="22"/>
                <w:szCs w:val="22"/>
              </w:rPr>
            </w:pPr>
            <w:r>
              <w:rPr>
                <w:sz w:val="22"/>
                <w:szCs w:val="22"/>
              </w:rPr>
              <w:t>3</w:t>
            </w:r>
          </w:p>
        </w:tc>
        <w:tc>
          <w:tcPr>
            <w:tcW w:w="5528" w:type="dxa"/>
          </w:tcPr>
          <w:p w14:paraId="52A1489B" w14:textId="77777777" w:rsidR="002E18ED" w:rsidRDefault="000C0DBD">
            <w:pPr>
              <w:rPr>
                <w:sz w:val="22"/>
                <w:szCs w:val="22"/>
              </w:rPr>
            </w:pPr>
            <w:r>
              <w:rPr>
                <w:sz w:val="22"/>
                <w:szCs w:val="22"/>
              </w:rPr>
              <w:t>Technicien de réseau</w:t>
            </w:r>
          </w:p>
        </w:tc>
      </w:tr>
    </w:tbl>
    <w:p w14:paraId="7C93539D" w14:textId="77777777" w:rsidR="002E18ED" w:rsidRDefault="002E18ED">
      <w:pPr>
        <w:rPr>
          <w:b/>
          <w:sz w:val="22"/>
          <w:szCs w:val="22"/>
        </w:rPr>
      </w:pPr>
    </w:p>
    <w:p w14:paraId="3AFB9836" w14:textId="77777777" w:rsidR="002E18ED" w:rsidRDefault="000C0DBD">
      <w:pPr>
        <w:rPr>
          <w:b/>
          <w:sz w:val="22"/>
          <w:szCs w:val="22"/>
        </w:rPr>
      </w:pPr>
      <w:r>
        <w:rPr>
          <w:b/>
          <w:sz w:val="22"/>
          <w:szCs w:val="22"/>
        </w:rPr>
        <w:t>F - Service de l’approvisionnement</w:t>
      </w:r>
    </w:p>
    <w:p w14:paraId="610B11ED" w14:textId="77777777" w:rsidR="002E18ED" w:rsidRDefault="002E18ED">
      <w:pPr>
        <w:rPr>
          <w:b/>
          <w:sz w:val="22"/>
          <w:szCs w:val="22"/>
        </w:rPr>
      </w:pPr>
    </w:p>
    <w:tbl>
      <w:tblPr>
        <w:tblStyle w:val="affffe"/>
        <w:tblW w:w="70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5527"/>
      </w:tblGrid>
      <w:tr w:rsidR="002E18ED" w14:paraId="0F9D1339" w14:textId="77777777">
        <w:trPr>
          <w:jc w:val="center"/>
        </w:trPr>
        <w:tc>
          <w:tcPr>
            <w:tcW w:w="1559" w:type="dxa"/>
            <w:shd w:val="clear" w:color="auto" w:fill="D9D9D9"/>
          </w:tcPr>
          <w:p w14:paraId="00BBA7CA" w14:textId="77777777" w:rsidR="002E18ED" w:rsidRDefault="000C0DBD">
            <w:pPr>
              <w:rPr>
                <w:smallCaps/>
                <w:sz w:val="22"/>
                <w:szCs w:val="22"/>
              </w:rPr>
            </w:pPr>
            <w:r>
              <w:rPr>
                <w:smallCaps/>
                <w:sz w:val="22"/>
                <w:szCs w:val="22"/>
              </w:rPr>
              <w:t>Classe</w:t>
            </w:r>
          </w:p>
        </w:tc>
        <w:tc>
          <w:tcPr>
            <w:tcW w:w="5528" w:type="dxa"/>
            <w:shd w:val="clear" w:color="auto" w:fill="D9D9D9"/>
          </w:tcPr>
          <w:p w14:paraId="3A209912" w14:textId="77777777" w:rsidR="002E18ED" w:rsidRDefault="000C0DBD">
            <w:pPr>
              <w:rPr>
                <w:smallCaps/>
                <w:sz w:val="22"/>
                <w:szCs w:val="22"/>
              </w:rPr>
            </w:pPr>
            <w:r>
              <w:rPr>
                <w:smallCaps/>
                <w:sz w:val="22"/>
                <w:szCs w:val="22"/>
              </w:rPr>
              <w:t>Emploi</w:t>
            </w:r>
          </w:p>
        </w:tc>
      </w:tr>
      <w:tr w:rsidR="002E18ED" w14:paraId="6E03BD71" w14:textId="77777777">
        <w:trPr>
          <w:jc w:val="center"/>
        </w:trPr>
        <w:tc>
          <w:tcPr>
            <w:tcW w:w="1559" w:type="dxa"/>
          </w:tcPr>
          <w:p w14:paraId="17F71BD2" w14:textId="77777777" w:rsidR="002E18ED" w:rsidRDefault="000C0DBD">
            <w:pPr>
              <w:jc w:val="center"/>
              <w:rPr>
                <w:sz w:val="22"/>
                <w:szCs w:val="22"/>
              </w:rPr>
            </w:pPr>
            <w:r>
              <w:rPr>
                <w:sz w:val="22"/>
                <w:szCs w:val="22"/>
              </w:rPr>
              <w:t>1</w:t>
            </w:r>
          </w:p>
        </w:tc>
        <w:tc>
          <w:tcPr>
            <w:tcW w:w="5528" w:type="dxa"/>
          </w:tcPr>
          <w:p w14:paraId="7DF2FDE9" w14:textId="77777777" w:rsidR="002E18ED" w:rsidRDefault="000C0DBD">
            <w:pPr>
              <w:pBdr>
                <w:top w:val="nil"/>
                <w:left w:val="nil"/>
                <w:bottom w:val="nil"/>
                <w:right w:val="nil"/>
                <w:between w:val="nil"/>
              </w:pBdr>
              <w:tabs>
                <w:tab w:val="center" w:pos="4320"/>
                <w:tab w:val="right" w:pos="8640"/>
              </w:tabs>
              <w:rPr>
                <w:color w:val="000000"/>
                <w:sz w:val="22"/>
                <w:szCs w:val="22"/>
              </w:rPr>
            </w:pPr>
            <w:r>
              <w:rPr>
                <w:color w:val="000000"/>
                <w:sz w:val="22"/>
                <w:szCs w:val="22"/>
              </w:rPr>
              <w:t>Commis réception / expédition</w:t>
            </w:r>
          </w:p>
        </w:tc>
      </w:tr>
      <w:tr w:rsidR="002E18ED" w14:paraId="677E1A14" w14:textId="77777777">
        <w:trPr>
          <w:jc w:val="center"/>
        </w:trPr>
        <w:tc>
          <w:tcPr>
            <w:tcW w:w="1559" w:type="dxa"/>
          </w:tcPr>
          <w:p w14:paraId="2087842D" w14:textId="77777777" w:rsidR="002E18ED" w:rsidRDefault="000C0DBD">
            <w:pPr>
              <w:jc w:val="center"/>
              <w:rPr>
                <w:sz w:val="22"/>
                <w:szCs w:val="22"/>
                <w:u w:val="single"/>
              </w:rPr>
            </w:pPr>
            <w:r>
              <w:rPr>
                <w:sz w:val="22"/>
                <w:szCs w:val="22"/>
                <w:u w:val="single"/>
              </w:rPr>
              <w:t>2</w:t>
            </w:r>
          </w:p>
        </w:tc>
        <w:tc>
          <w:tcPr>
            <w:tcW w:w="5528" w:type="dxa"/>
          </w:tcPr>
          <w:p w14:paraId="09E66A06" w14:textId="77777777" w:rsidR="002E18ED" w:rsidRDefault="000C0DBD">
            <w:pPr>
              <w:rPr>
                <w:sz w:val="22"/>
                <w:szCs w:val="22"/>
              </w:rPr>
            </w:pPr>
            <w:r>
              <w:rPr>
                <w:sz w:val="22"/>
                <w:szCs w:val="22"/>
              </w:rPr>
              <w:t>Préposé de quartier général</w:t>
            </w:r>
          </w:p>
        </w:tc>
      </w:tr>
      <w:tr w:rsidR="002E18ED" w14:paraId="477471A0" w14:textId="77777777">
        <w:trPr>
          <w:jc w:val="center"/>
        </w:trPr>
        <w:tc>
          <w:tcPr>
            <w:tcW w:w="1559" w:type="dxa"/>
          </w:tcPr>
          <w:p w14:paraId="6BBB706B" w14:textId="77777777" w:rsidR="002E18ED" w:rsidRDefault="000C0DBD">
            <w:pPr>
              <w:jc w:val="center"/>
              <w:rPr>
                <w:sz w:val="22"/>
                <w:szCs w:val="22"/>
              </w:rPr>
            </w:pPr>
            <w:r>
              <w:rPr>
                <w:sz w:val="22"/>
                <w:szCs w:val="22"/>
              </w:rPr>
              <w:t>2</w:t>
            </w:r>
          </w:p>
        </w:tc>
        <w:tc>
          <w:tcPr>
            <w:tcW w:w="5528" w:type="dxa"/>
          </w:tcPr>
          <w:p w14:paraId="10D49C14" w14:textId="77777777" w:rsidR="002E18ED" w:rsidRDefault="000C0DBD">
            <w:pPr>
              <w:rPr>
                <w:sz w:val="22"/>
                <w:szCs w:val="22"/>
              </w:rPr>
            </w:pPr>
            <w:r>
              <w:rPr>
                <w:sz w:val="22"/>
                <w:szCs w:val="22"/>
              </w:rPr>
              <w:t xml:space="preserve">Commis aux achats </w:t>
            </w:r>
          </w:p>
        </w:tc>
      </w:tr>
      <w:tr w:rsidR="002E18ED" w14:paraId="63307868" w14:textId="77777777">
        <w:trPr>
          <w:jc w:val="center"/>
        </w:trPr>
        <w:tc>
          <w:tcPr>
            <w:tcW w:w="1559" w:type="dxa"/>
          </w:tcPr>
          <w:p w14:paraId="5937D01B" w14:textId="77777777" w:rsidR="002E18ED" w:rsidRDefault="000C0DBD">
            <w:pPr>
              <w:jc w:val="center"/>
              <w:rPr>
                <w:sz w:val="22"/>
                <w:szCs w:val="22"/>
              </w:rPr>
            </w:pPr>
            <w:r>
              <w:rPr>
                <w:sz w:val="22"/>
                <w:szCs w:val="22"/>
              </w:rPr>
              <w:t>3</w:t>
            </w:r>
          </w:p>
        </w:tc>
        <w:tc>
          <w:tcPr>
            <w:tcW w:w="5528" w:type="dxa"/>
          </w:tcPr>
          <w:p w14:paraId="4D377280" w14:textId="77777777" w:rsidR="002E18ED" w:rsidRDefault="000C0DBD">
            <w:pPr>
              <w:rPr>
                <w:sz w:val="22"/>
                <w:szCs w:val="22"/>
              </w:rPr>
            </w:pPr>
            <w:r>
              <w:rPr>
                <w:sz w:val="22"/>
                <w:szCs w:val="22"/>
              </w:rPr>
              <w:t>Magasinier</w:t>
            </w:r>
          </w:p>
        </w:tc>
      </w:tr>
    </w:tbl>
    <w:p w14:paraId="55881ACD" w14:textId="77777777" w:rsidR="002E18ED" w:rsidRDefault="002E18ED">
      <w:pPr>
        <w:rPr>
          <w:b/>
          <w:sz w:val="22"/>
          <w:szCs w:val="22"/>
        </w:rPr>
      </w:pPr>
    </w:p>
    <w:p w14:paraId="61790F53" w14:textId="77777777" w:rsidR="002E18ED" w:rsidRDefault="000C0DBD">
      <w:pPr>
        <w:rPr>
          <w:b/>
          <w:sz w:val="22"/>
          <w:szCs w:val="22"/>
        </w:rPr>
      </w:pPr>
      <w:r>
        <w:rPr>
          <w:b/>
          <w:sz w:val="22"/>
          <w:szCs w:val="22"/>
        </w:rPr>
        <w:t>G – Vidéo numérique</w:t>
      </w:r>
    </w:p>
    <w:p w14:paraId="7C4DCFB8" w14:textId="77777777" w:rsidR="002E18ED" w:rsidRDefault="002E18ED">
      <w:pPr>
        <w:rPr>
          <w:b/>
          <w:sz w:val="22"/>
          <w:szCs w:val="22"/>
        </w:rPr>
      </w:pPr>
    </w:p>
    <w:tbl>
      <w:tblPr>
        <w:tblStyle w:val="afffff"/>
        <w:tblW w:w="70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5527"/>
      </w:tblGrid>
      <w:tr w:rsidR="002E18ED" w14:paraId="6538AF40" w14:textId="77777777">
        <w:trPr>
          <w:jc w:val="center"/>
        </w:trPr>
        <w:tc>
          <w:tcPr>
            <w:tcW w:w="1559" w:type="dxa"/>
            <w:shd w:val="clear" w:color="auto" w:fill="D9D9D9"/>
          </w:tcPr>
          <w:p w14:paraId="5026CD9D" w14:textId="77777777" w:rsidR="002E18ED" w:rsidRDefault="000C0DBD">
            <w:pPr>
              <w:rPr>
                <w:smallCaps/>
                <w:sz w:val="22"/>
                <w:szCs w:val="22"/>
              </w:rPr>
            </w:pPr>
            <w:r>
              <w:rPr>
                <w:smallCaps/>
                <w:sz w:val="22"/>
                <w:szCs w:val="22"/>
              </w:rPr>
              <w:t>Classe</w:t>
            </w:r>
          </w:p>
        </w:tc>
        <w:tc>
          <w:tcPr>
            <w:tcW w:w="5528" w:type="dxa"/>
            <w:shd w:val="clear" w:color="auto" w:fill="D9D9D9"/>
          </w:tcPr>
          <w:p w14:paraId="7BAADEF7" w14:textId="77777777" w:rsidR="002E18ED" w:rsidRDefault="000C0DBD">
            <w:pPr>
              <w:rPr>
                <w:smallCaps/>
                <w:sz w:val="22"/>
                <w:szCs w:val="22"/>
              </w:rPr>
            </w:pPr>
            <w:r>
              <w:rPr>
                <w:smallCaps/>
                <w:sz w:val="22"/>
                <w:szCs w:val="22"/>
              </w:rPr>
              <w:t>Emploi</w:t>
            </w:r>
          </w:p>
        </w:tc>
      </w:tr>
      <w:tr w:rsidR="002E18ED" w14:paraId="1FBF5773" w14:textId="77777777">
        <w:trPr>
          <w:jc w:val="center"/>
        </w:trPr>
        <w:tc>
          <w:tcPr>
            <w:tcW w:w="1559" w:type="dxa"/>
          </w:tcPr>
          <w:p w14:paraId="4AA81E77" w14:textId="77777777" w:rsidR="002E18ED" w:rsidRDefault="000C0DBD">
            <w:pPr>
              <w:jc w:val="center"/>
              <w:rPr>
                <w:sz w:val="22"/>
                <w:szCs w:val="22"/>
              </w:rPr>
            </w:pPr>
            <w:r>
              <w:rPr>
                <w:sz w:val="22"/>
                <w:szCs w:val="22"/>
              </w:rPr>
              <w:t>1</w:t>
            </w:r>
          </w:p>
        </w:tc>
        <w:tc>
          <w:tcPr>
            <w:tcW w:w="5528" w:type="dxa"/>
          </w:tcPr>
          <w:p w14:paraId="2EA58A82" w14:textId="77777777" w:rsidR="002E18ED" w:rsidRDefault="000C0DBD">
            <w:pPr>
              <w:rPr>
                <w:sz w:val="22"/>
                <w:szCs w:val="22"/>
              </w:rPr>
            </w:pPr>
            <w:r>
              <w:rPr>
                <w:sz w:val="22"/>
                <w:szCs w:val="22"/>
              </w:rPr>
              <w:t>Technicien vidéo numérique</w:t>
            </w:r>
          </w:p>
        </w:tc>
      </w:tr>
    </w:tbl>
    <w:p w14:paraId="0926A15E" w14:textId="77777777" w:rsidR="002E18ED" w:rsidRDefault="002E18ED">
      <w:pPr>
        <w:rPr>
          <w:sz w:val="22"/>
          <w:szCs w:val="22"/>
        </w:rPr>
      </w:pPr>
    </w:p>
    <w:p w14:paraId="2A0954DD" w14:textId="77777777" w:rsidR="002E18ED" w:rsidRDefault="000C0DBD">
      <w:pPr>
        <w:pStyle w:val="Titre1"/>
        <w:keepNext/>
        <w:widowControl/>
        <w:spacing w:before="240" w:after="60" w:line="240" w:lineRule="auto"/>
        <w:jc w:val="center"/>
        <w:rPr>
          <w:b/>
          <w:sz w:val="22"/>
          <w:szCs w:val="22"/>
        </w:rPr>
      </w:pPr>
      <w:bookmarkStart w:id="65" w:name="_3q5sasy" w:colFirst="0" w:colLast="0"/>
      <w:bookmarkEnd w:id="65"/>
      <w:r>
        <w:rPr>
          <w:rFonts w:ascii="Times New Roman" w:eastAsia="Times New Roman" w:hAnsi="Times New Roman" w:cs="Times New Roman"/>
          <w:b/>
          <w:sz w:val="22"/>
          <w:szCs w:val="22"/>
        </w:rPr>
        <w:t xml:space="preserve">ANNEXE </w:t>
      </w:r>
      <w:r>
        <w:rPr>
          <w:b/>
          <w:sz w:val="22"/>
          <w:szCs w:val="22"/>
        </w:rPr>
        <w:t xml:space="preserve"> E – DESCRIPTION DES EMPLOIS – GROUPE TECHNIQUE</w:t>
      </w:r>
    </w:p>
    <w:p w14:paraId="43096CBA" w14:textId="77777777" w:rsidR="002E18ED" w:rsidRDefault="000C0DBD">
      <w:pPr>
        <w:rPr>
          <w:b/>
          <w:i/>
          <w:sz w:val="22"/>
          <w:szCs w:val="22"/>
        </w:rPr>
      </w:pPr>
      <w:r>
        <w:br w:type="page"/>
      </w:r>
    </w:p>
    <w:p w14:paraId="5B9CF3DF" w14:textId="77777777" w:rsidR="002E18ED" w:rsidRDefault="000C0DBD">
      <w:pPr>
        <w:jc w:val="both"/>
        <w:rPr>
          <w:b/>
          <w:sz w:val="22"/>
          <w:szCs w:val="22"/>
        </w:rPr>
      </w:pPr>
      <w:r>
        <w:rPr>
          <w:b/>
          <w:sz w:val="22"/>
          <w:szCs w:val="22"/>
        </w:rPr>
        <w:lastRenderedPageBreak/>
        <w:t>OPÉRATEUR DU CENTRE DE GESTION DES RÉSEAUX</w:t>
      </w:r>
    </w:p>
    <w:p w14:paraId="2F44A182" w14:textId="77777777" w:rsidR="002E18ED" w:rsidRDefault="002E18ED">
      <w:pPr>
        <w:jc w:val="both"/>
        <w:rPr>
          <w:b/>
          <w:sz w:val="22"/>
          <w:szCs w:val="22"/>
          <w:u w:val="single"/>
        </w:rPr>
      </w:pPr>
    </w:p>
    <w:p w14:paraId="76F4B67D" w14:textId="77777777" w:rsidR="002E18ED" w:rsidRDefault="000C0DBD">
      <w:pPr>
        <w:jc w:val="both"/>
        <w:rPr>
          <w:b/>
          <w:sz w:val="22"/>
          <w:szCs w:val="22"/>
        </w:rPr>
      </w:pPr>
      <w:r>
        <w:rPr>
          <w:b/>
          <w:sz w:val="22"/>
          <w:szCs w:val="22"/>
          <w:u w:val="single"/>
        </w:rPr>
        <w:t>Nature de l’emploi</w:t>
      </w:r>
      <w:r>
        <w:rPr>
          <w:sz w:val="22"/>
          <w:szCs w:val="22"/>
        </w:rPr>
        <w:t> </w:t>
      </w:r>
    </w:p>
    <w:p w14:paraId="2509D771" w14:textId="77777777" w:rsidR="002E18ED" w:rsidRDefault="002E18ED">
      <w:pPr>
        <w:jc w:val="both"/>
        <w:rPr>
          <w:b/>
          <w:sz w:val="22"/>
          <w:szCs w:val="22"/>
        </w:rPr>
      </w:pPr>
    </w:p>
    <w:p w14:paraId="059AD19C" w14:textId="77777777" w:rsidR="002E18ED" w:rsidRDefault="000C0DBD">
      <w:pPr>
        <w:jc w:val="both"/>
        <w:rPr>
          <w:sz w:val="22"/>
          <w:szCs w:val="22"/>
        </w:rPr>
      </w:pPr>
      <w:r>
        <w:rPr>
          <w:sz w:val="22"/>
          <w:szCs w:val="22"/>
        </w:rPr>
        <w:t>Le titulaire effectue la surveillance de différents services ou réseaux de télécommunication (HFC, ATM, SONET, Internet, IP, etc.). Il coordonne les interventions effectuées sur les différents services ou réseaux.</w:t>
      </w:r>
    </w:p>
    <w:p w14:paraId="1F68130F" w14:textId="77777777" w:rsidR="002E18ED" w:rsidRDefault="002E18ED">
      <w:pPr>
        <w:jc w:val="both"/>
        <w:rPr>
          <w:i/>
          <w:sz w:val="22"/>
          <w:szCs w:val="22"/>
        </w:rPr>
      </w:pPr>
    </w:p>
    <w:p w14:paraId="76AFE191" w14:textId="77777777" w:rsidR="002E18ED" w:rsidRDefault="000C0DBD">
      <w:pPr>
        <w:jc w:val="both"/>
        <w:rPr>
          <w:b/>
          <w:sz w:val="22"/>
          <w:szCs w:val="22"/>
          <w:u w:val="single"/>
        </w:rPr>
      </w:pPr>
      <w:r>
        <w:rPr>
          <w:b/>
          <w:sz w:val="22"/>
          <w:szCs w:val="22"/>
          <w:u w:val="single"/>
        </w:rPr>
        <w:t>Attitude client</w:t>
      </w:r>
    </w:p>
    <w:p w14:paraId="546D5D94" w14:textId="77777777" w:rsidR="002E18ED" w:rsidRDefault="002E18ED">
      <w:pPr>
        <w:jc w:val="both"/>
        <w:rPr>
          <w:sz w:val="22"/>
          <w:szCs w:val="22"/>
        </w:rPr>
      </w:pPr>
    </w:p>
    <w:p w14:paraId="02ABD1CF" w14:textId="77777777" w:rsidR="002E18ED" w:rsidRDefault="000C0DBD">
      <w:pPr>
        <w:jc w:val="both"/>
        <w:rPr>
          <w:sz w:val="22"/>
          <w:szCs w:val="22"/>
        </w:rPr>
      </w:pPr>
      <w:r>
        <w:rPr>
          <w:sz w:val="22"/>
          <w:szCs w:val="22"/>
        </w:rPr>
        <w:t>Le titulaire du poste doit avoir le souci constant que l'exécution de son travail appuie l'objectif ultime qui est d'offrir un excellent service à la clientèle actuelle et potentielle de l’entreprise.</w:t>
      </w:r>
    </w:p>
    <w:p w14:paraId="149C99EA" w14:textId="77777777" w:rsidR="002E18ED" w:rsidRDefault="002E18ED">
      <w:pPr>
        <w:jc w:val="both"/>
        <w:rPr>
          <w:i/>
          <w:sz w:val="22"/>
          <w:szCs w:val="22"/>
        </w:rPr>
      </w:pPr>
    </w:p>
    <w:p w14:paraId="56C963D3" w14:textId="77777777" w:rsidR="002E18ED" w:rsidRDefault="000C0DBD">
      <w:pPr>
        <w:jc w:val="both"/>
        <w:rPr>
          <w:b/>
          <w:i/>
          <w:sz w:val="22"/>
          <w:szCs w:val="22"/>
        </w:rPr>
      </w:pPr>
      <w:r>
        <w:rPr>
          <w:b/>
          <w:i/>
          <w:sz w:val="22"/>
          <w:szCs w:val="22"/>
          <w:u w:val="single"/>
        </w:rPr>
        <w:t>Principales responsabilités</w:t>
      </w:r>
      <w:r>
        <w:rPr>
          <w:b/>
          <w:i/>
          <w:sz w:val="22"/>
          <w:szCs w:val="22"/>
        </w:rPr>
        <w:t> </w:t>
      </w:r>
    </w:p>
    <w:p w14:paraId="070780E1" w14:textId="77777777" w:rsidR="002E18ED" w:rsidRDefault="002E18ED">
      <w:pPr>
        <w:jc w:val="both"/>
        <w:rPr>
          <w:b/>
          <w:i/>
          <w:sz w:val="22"/>
          <w:szCs w:val="22"/>
        </w:rPr>
      </w:pPr>
    </w:p>
    <w:p w14:paraId="45E7E871" w14:textId="77777777" w:rsidR="002E18ED" w:rsidRDefault="000C0DBD">
      <w:pPr>
        <w:numPr>
          <w:ilvl w:val="0"/>
          <w:numId w:val="40"/>
        </w:numPr>
        <w:jc w:val="both"/>
        <w:rPr>
          <w:sz w:val="22"/>
          <w:szCs w:val="22"/>
        </w:rPr>
      </w:pPr>
      <w:r>
        <w:rPr>
          <w:sz w:val="22"/>
          <w:szCs w:val="22"/>
        </w:rPr>
        <w:t>Effectue la surveillance de différents services ou réseaux de télécommunication (HFC, ATM, SONET, Internet, IP, etc.).</w:t>
      </w:r>
    </w:p>
    <w:p w14:paraId="6CCD136F" w14:textId="77777777" w:rsidR="002E18ED" w:rsidRDefault="000C0DBD">
      <w:pPr>
        <w:numPr>
          <w:ilvl w:val="0"/>
          <w:numId w:val="40"/>
        </w:numPr>
        <w:jc w:val="both"/>
        <w:rPr>
          <w:sz w:val="22"/>
          <w:szCs w:val="22"/>
        </w:rPr>
      </w:pPr>
      <w:r>
        <w:rPr>
          <w:sz w:val="22"/>
          <w:szCs w:val="22"/>
        </w:rPr>
        <w:t>Analyse les problèmes et coordonne les activités de réparation des équipements, pièces ou accessoires, incluant les « liens », reliés aux services ou aux réseaux de télécommunication.</w:t>
      </w:r>
    </w:p>
    <w:p w14:paraId="126F881B" w14:textId="77777777" w:rsidR="002E18ED" w:rsidRDefault="000C0DBD">
      <w:pPr>
        <w:numPr>
          <w:ilvl w:val="0"/>
          <w:numId w:val="40"/>
        </w:numPr>
        <w:jc w:val="both"/>
        <w:rPr>
          <w:sz w:val="22"/>
          <w:szCs w:val="22"/>
        </w:rPr>
      </w:pPr>
      <w:r>
        <w:rPr>
          <w:sz w:val="22"/>
          <w:szCs w:val="22"/>
        </w:rPr>
        <w:t>Analyse le niveau de performance des réseaux de télécommunication et coordonne les activités requises pour son amélioration.</w:t>
      </w:r>
    </w:p>
    <w:p w14:paraId="5BC5342C" w14:textId="77777777" w:rsidR="002E18ED" w:rsidRDefault="000C0DBD">
      <w:pPr>
        <w:numPr>
          <w:ilvl w:val="0"/>
          <w:numId w:val="40"/>
        </w:numPr>
        <w:jc w:val="both"/>
        <w:rPr>
          <w:sz w:val="22"/>
          <w:szCs w:val="22"/>
        </w:rPr>
      </w:pPr>
      <w:r>
        <w:rPr>
          <w:sz w:val="22"/>
          <w:szCs w:val="22"/>
        </w:rPr>
        <w:t>Coordonne les opérations reliées à l’entretien dirigé des réseaux HFC.</w:t>
      </w:r>
    </w:p>
    <w:p w14:paraId="376F56F3" w14:textId="77777777" w:rsidR="002E18ED" w:rsidRDefault="000C0DBD">
      <w:pPr>
        <w:numPr>
          <w:ilvl w:val="0"/>
          <w:numId w:val="40"/>
        </w:numPr>
        <w:jc w:val="both"/>
        <w:rPr>
          <w:sz w:val="22"/>
          <w:szCs w:val="22"/>
        </w:rPr>
      </w:pPr>
      <w:r>
        <w:rPr>
          <w:sz w:val="22"/>
          <w:szCs w:val="22"/>
        </w:rPr>
        <w:t>Coordonne les interruptions des services ou des réseaux de télécommunication et en avise les intervenants concernés.</w:t>
      </w:r>
    </w:p>
    <w:p w14:paraId="45676F62" w14:textId="77777777" w:rsidR="002E18ED" w:rsidRDefault="000C0DBD">
      <w:pPr>
        <w:numPr>
          <w:ilvl w:val="0"/>
          <w:numId w:val="40"/>
        </w:numPr>
        <w:jc w:val="both"/>
        <w:rPr>
          <w:sz w:val="22"/>
          <w:szCs w:val="22"/>
        </w:rPr>
      </w:pPr>
      <w:r>
        <w:rPr>
          <w:sz w:val="22"/>
          <w:szCs w:val="22"/>
        </w:rPr>
        <w:t>Reçoit les appels d’urgence, pose un diagnostic préliminaire quant aux problèmes éprouvés et réfère les appels aux intervenants concernés.</w:t>
      </w:r>
    </w:p>
    <w:p w14:paraId="2C28EAE7" w14:textId="77777777" w:rsidR="002E18ED" w:rsidRDefault="000C0DBD">
      <w:pPr>
        <w:numPr>
          <w:ilvl w:val="0"/>
          <w:numId w:val="40"/>
        </w:numPr>
        <w:jc w:val="both"/>
        <w:rPr>
          <w:sz w:val="22"/>
          <w:szCs w:val="22"/>
        </w:rPr>
      </w:pPr>
      <w:r>
        <w:rPr>
          <w:sz w:val="22"/>
          <w:szCs w:val="22"/>
        </w:rPr>
        <w:t>Réalise à distance des essais d’équipements et procède à la rédaction et à l’interprétation des données recueillies.</w:t>
      </w:r>
    </w:p>
    <w:p w14:paraId="38C873C3" w14:textId="77777777" w:rsidR="002E18ED" w:rsidRDefault="000C0DBD">
      <w:pPr>
        <w:numPr>
          <w:ilvl w:val="0"/>
          <w:numId w:val="40"/>
        </w:numPr>
        <w:jc w:val="both"/>
        <w:rPr>
          <w:sz w:val="22"/>
          <w:szCs w:val="22"/>
        </w:rPr>
      </w:pPr>
      <w:r>
        <w:rPr>
          <w:sz w:val="22"/>
          <w:szCs w:val="22"/>
        </w:rPr>
        <w:t>Assiste les techniciens dans l’analyse et la résolution de différents problèmes.</w:t>
      </w:r>
    </w:p>
    <w:p w14:paraId="7D0DE37E" w14:textId="77777777" w:rsidR="002E18ED" w:rsidRDefault="000C0DBD">
      <w:pPr>
        <w:numPr>
          <w:ilvl w:val="0"/>
          <w:numId w:val="40"/>
        </w:numPr>
        <w:jc w:val="both"/>
        <w:rPr>
          <w:sz w:val="22"/>
          <w:szCs w:val="22"/>
        </w:rPr>
      </w:pPr>
      <w:r>
        <w:rPr>
          <w:sz w:val="22"/>
          <w:szCs w:val="22"/>
        </w:rPr>
        <w:t>Procède à l’identification des lacunes des systèmes de surveillance ou des processus connexes et en avise son supérieur immédiat.</w:t>
      </w:r>
    </w:p>
    <w:p w14:paraId="18DD48F2" w14:textId="77777777" w:rsidR="002E18ED" w:rsidRDefault="000C0DBD">
      <w:pPr>
        <w:numPr>
          <w:ilvl w:val="0"/>
          <w:numId w:val="40"/>
        </w:numPr>
        <w:jc w:val="both"/>
        <w:rPr>
          <w:sz w:val="22"/>
          <w:szCs w:val="22"/>
        </w:rPr>
      </w:pPr>
      <w:r>
        <w:rPr>
          <w:sz w:val="22"/>
          <w:szCs w:val="22"/>
        </w:rPr>
        <w:t>Effectue certains travaux de coordination avec des entreprises d’utilité publique ou d’autres intervenants lorsque requis.</w:t>
      </w:r>
    </w:p>
    <w:p w14:paraId="7C441C3D" w14:textId="77777777" w:rsidR="002E18ED" w:rsidRDefault="000C0DBD">
      <w:pPr>
        <w:numPr>
          <w:ilvl w:val="0"/>
          <w:numId w:val="40"/>
        </w:numPr>
        <w:jc w:val="both"/>
        <w:rPr>
          <w:sz w:val="22"/>
          <w:szCs w:val="22"/>
        </w:rPr>
      </w:pPr>
      <w:r>
        <w:rPr>
          <w:sz w:val="22"/>
          <w:szCs w:val="22"/>
        </w:rPr>
        <w:t>Complète ou rédige certains rapports, formulaires ou autres documents relativement au travail effectué.</w:t>
      </w:r>
    </w:p>
    <w:p w14:paraId="5BFC566E" w14:textId="77777777" w:rsidR="002E18ED" w:rsidRDefault="000C0DBD">
      <w:pPr>
        <w:numPr>
          <w:ilvl w:val="0"/>
          <w:numId w:val="40"/>
        </w:numPr>
        <w:jc w:val="both"/>
        <w:rPr>
          <w:sz w:val="22"/>
          <w:szCs w:val="22"/>
        </w:rPr>
      </w:pPr>
      <w:r>
        <w:rPr>
          <w:sz w:val="22"/>
          <w:szCs w:val="22"/>
        </w:rPr>
        <w:t>Lorsque requis, participe à la formation d’un nouvel employé.</w:t>
      </w:r>
    </w:p>
    <w:p w14:paraId="7A8CA6FA" w14:textId="77777777" w:rsidR="002E18ED" w:rsidRDefault="000C0DBD">
      <w:pPr>
        <w:numPr>
          <w:ilvl w:val="0"/>
          <w:numId w:val="40"/>
        </w:numPr>
        <w:jc w:val="both"/>
        <w:rPr>
          <w:sz w:val="22"/>
          <w:szCs w:val="22"/>
        </w:rPr>
      </w:pPr>
      <w:r>
        <w:rPr>
          <w:sz w:val="22"/>
          <w:szCs w:val="22"/>
        </w:rPr>
        <w:t xml:space="preserve">Assume toutes autres tâches s’assimilant aux principales responsabilités mentionnées à la présente description d’emploi. Celle-ci est indicative et non limitative. </w:t>
      </w:r>
    </w:p>
    <w:p w14:paraId="00EED00B" w14:textId="77777777" w:rsidR="002E18ED" w:rsidRDefault="000C0DBD">
      <w:pPr>
        <w:jc w:val="both"/>
        <w:rPr>
          <w:b/>
          <w:i/>
          <w:sz w:val="22"/>
          <w:szCs w:val="22"/>
        </w:rPr>
      </w:pPr>
      <w:r>
        <w:br w:type="page"/>
      </w:r>
    </w:p>
    <w:p w14:paraId="64AFD5FD" w14:textId="77777777" w:rsidR="002E18ED" w:rsidRDefault="000C0DBD">
      <w:pPr>
        <w:jc w:val="both"/>
        <w:rPr>
          <w:b/>
          <w:sz w:val="22"/>
          <w:szCs w:val="22"/>
        </w:rPr>
      </w:pPr>
      <w:r>
        <w:rPr>
          <w:b/>
          <w:sz w:val="22"/>
          <w:szCs w:val="22"/>
        </w:rPr>
        <w:lastRenderedPageBreak/>
        <w:t>TECHNICIEN DU CENTRE DE GESTION DES RÉSEAUX</w:t>
      </w:r>
    </w:p>
    <w:p w14:paraId="48B13A41" w14:textId="77777777" w:rsidR="002E18ED" w:rsidRDefault="002E18ED">
      <w:pPr>
        <w:jc w:val="both"/>
        <w:rPr>
          <w:b/>
          <w:i/>
          <w:sz w:val="22"/>
          <w:szCs w:val="22"/>
          <w:u w:val="single"/>
        </w:rPr>
      </w:pPr>
    </w:p>
    <w:p w14:paraId="5214B1C5" w14:textId="77777777" w:rsidR="002E18ED" w:rsidRDefault="000C0DBD">
      <w:pPr>
        <w:jc w:val="both"/>
        <w:rPr>
          <w:b/>
          <w:sz w:val="22"/>
          <w:szCs w:val="22"/>
        </w:rPr>
      </w:pPr>
      <w:r>
        <w:rPr>
          <w:b/>
          <w:sz w:val="22"/>
          <w:szCs w:val="22"/>
          <w:u w:val="single"/>
        </w:rPr>
        <w:t>Nature de l’emploi</w:t>
      </w:r>
      <w:r>
        <w:rPr>
          <w:sz w:val="22"/>
          <w:szCs w:val="22"/>
        </w:rPr>
        <w:t> </w:t>
      </w:r>
    </w:p>
    <w:p w14:paraId="7EF4AA74" w14:textId="77777777" w:rsidR="002E18ED" w:rsidRDefault="002E18ED">
      <w:pPr>
        <w:jc w:val="both"/>
        <w:rPr>
          <w:b/>
          <w:i/>
          <w:sz w:val="22"/>
          <w:szCs w:val="22"/>
        </w:rPr>
      </w:pPr>
    </w:p>
    <w:p w14:paraId="0B3C26D2" w14:textId="77777777" w:rsidR="002E18ED" w:rsidRDefault="000C0DBD">
      <w:pPr>
        <w:jc w:val="both"/>
        <w:rPr>
          <w:sz w:val="22"/>
          <w:szCs w:val="22"/>
        </w:rPr>
      </w:pPr>
      <w:r>
        <w:rPr>
          <w:sz w:val="22"/>
          <w:szCs w:val="22"/>
        </w:rPr>
        <w:t>Le titulaire effectue la configuration, la mise à jour, la programmation et l’entretien des systèmes de surveillance des différents services ou réseaux de télécommunication (HFC, ATM, SONET, Internet, IP, etc.) et en effectue la surveillance. Il coordonne les interventions effectuées sur les différents services et réseaux.</w:t>
      </w:r>
    </w:p>
    <w:p w14:paraId="1DA9F160" w14:textId="77777777" w:rsidR="002E18ED" w:rsidRDefault="002E18ED">
      <w:pPr>
        <w:jc w:val="both"/>
        <w:rPr>
          <w:sz w:val="22"/>
          <w:szCs w:val="22"/>
        </w:rPr>
      </w:pPr>
    </w:p>
    <w:p w14:paraId="1B9DB45D" w14:textId="77777777" w:rsidR="002E18ED" w:rsidRDefault="000C0DBD">
      <w:pPr>
        <w:jc w:val="both"/>
        <w:rPr>
          <w:b/>
          <w:sz w:val="22"/>
          <w:szCs w:val="22"/>
          <w:u w:val="single"/>
        </w:rPr>
      </w:pPr>
      <w:r>
        <w:rPr>
          <w:b/>
          <w:sz w:val="22"/>
          <w:szCs w:val="22"/>
          <w:u w:val="single"/>
        </w:rPr>
        <w:t>Attitude client</w:t>
      </w:r>
    </w:p>
    <w:p w14:paraId="0C1D0804" w14:textId="77777777" w:rsidR="002E18ED" w:rsidRDefault="002E18ED">
      <w:pPr>
        <w:jc w:val="both"/>
        <w:rPr>
          <w:sz w:val="22"/>
          <w:szCs w:val="22"/>
        </w:rPr>
      </w:pPr>
    </w:p>
    <w:p w14:paraId="50C925B8" w14:textId="77777777" w:rsidR="002E18ED" w:rsidRDefault="000C0DBD">
      <w:pPr>
        <w:jc w:val="both"/>
        <w:rPr>
          <w:sz w:val="22"/>
          <w:szCs w:val="22"/>
        </w:rPr>
      </w:pPr>
      <w:r>
        <w:rPr>
          <w:sz w:val="22"/>
          <w:szCs w:val="22"/>
        </w:rPr>
        <w:t>Le titulaire du poste doit avoir le souci constant que l'exécution de son travail appuie l'objectif ultime qui est d'offrir un excellent service à la clientèle actuelle et potentielle de l’entreprise.</w:t>
      </w:r>
    </w:p>
    <w:p w14:paraId="4FB8DA63" w14:textId="77777777" w:rsidR="002E18ED" w:rsidRDefault="002E18ED">
      <w:pPr>
        <w:jc w:val="both"/>
        <w:rPr>
          <w:sz w:val="22"/>
          <w:szCs w:val="22"/>
        </w:rPr>
      </w:pPr>
    </w:p>
    <w:p w14:paraId="019ED9F1" w14:textId="77777777" w:rsidR="002E18ED" w:rsidRDefault="000C0DBD">
      <w:pPr>
        <w:jc w:val="both"/>
        <w:rPr>
          <w:b/>
          <w:sz w:val="22"/>
          <w:szCs w:val="22"/>
        </w:rPr>
      </w:pPr>
      <w:r>
        <w:rPr>
          <w:b/>
          <w:sz w:val="22"/>
          <w:szCs w:val="22"/>
          <w:u w:val="single"/>
        </w:rPr>
        <w:t>Principales responsabilités</w:t>
      </w:r>
      <w:r>
        <w:rPr>
          <w:b/>
          <w:sz w:val="22"/>
          <w:szCs w:val="22"/>
        </w:rPr>
        <w:t xml:space="preserve">  </w:t>
      </w:r>
    </w:p>
    <w:p w14:paraId="461B9B16" w14:textId="77777777" w:rsidR="002E18ED" w:rsidRDefault="002E18ED">
      <w:pPr>
        <w:jc w:val="both"/>
        <w:rPr>
          <w:b/>
          <w:sz w:val="22"/>
          <w:szCs w:val="22"/>
        </w:rPr>
      </w:pPr>
    </w:p>
    <w:p w14:paraId="2C197F19" w14:textId="77777777" w:rsidR="002E18ED" w:rsidRDefault="000C0DBD">
      <w:pPr>
        <w:numPr>
          <w:ilvl w:val="0"/>
          <w:numId w:val="42"/>
        </w:numPr>
        <w:jc w:val="both"/>
        <w:rPr>
          <w:sz w:val="22"/>
          <w:szCs w:val="22"/>
        </w:rPr>
      </w:pPr>
      <w:r>
        <w:rPr>
          <w:sz w:val="22"/>
          <w:szCs w:val="22"/>
        </w:rPr>
        <w:t>Effectue la configuration, la mise à jour, la programmation le suivi et l’entretien des systèmes de surveillance des différents réseaux de télécommunication (HFC, ATM, SONET, Internet, IP, etc.).</w:t>
      </w:r>
    </w:p>
    <w:p w14:paraId="692DBACC" w14:textId="77777777" w:rsidR="002E18ED" w:rsidRDefault="000C0DBD">
      <w:pPr>
        <w:numPr>
          <w:ilvl w:val="0"/>
          <w:numId w:val="42"/>
        </w:numPr>
        <w:jc w:val="both"/>
        <w:rPr>
          <w:sz w:val="22"/>
          <w:szCs w:val="22"/>
        </w:rPr>
      </w:pPr>
      <w:r>
        <w:rPr>
          <w:sz w:val="22"/>
          <w:szCs w:val="22"/>
        </w:rPr>
        <w:t>Détermine les paramètres de surveillance des différents services ou réseaux de télécommunication en collaboration avec les responsables des services ou réseaux concernés.</w:t>
      </w:r>
    </w:p>
    <w:p w14:paraId="1A640059" w14:textId="77777777" w:rsidR="002E18ED" w:rsidRDefault="000C0DBD">
      <w:pPr>
        <w:numPr>
          <w:ilvl w:val="0"/>
          <w:numId w:val="42"/>
        </w:numPr>
        <w:jc w:val="both"/>
        <w:rPr>
          <w:sz w:val="22"/>
          <w:szCs w:val="22"/>
        </w:rPr>
      </w:pPr>
      <w:r>
        <w:rPr>
          <w:sz w:val="22"/>
          <w:szCs w:val="22"/>
        </w:rPr>
        <w:t>Effectue la surveillance de différents services ou réseaux de télécommunication (HFC, ATM, SONET, Internet, IP, etc.).</w:t>
      </w:r>
    </w:p>
    <w:p w14:paraId="096E20D0" w14:textId="77777777" w:rsidR="002E18ED" w:rsidRDefault="000C0DBD">
      <w:pPr>
        <w:numPr>
          <w:ilvl w:val="0"/>
          <w:numId w:val="42"/>
        </w:numPr>
        <w:jc w:val="both"/>
        <w:rPr>
          <w:sz w:val="22"/>
          <w:szCs w:val="22"/>
        </w:rPr>
      </w:pPr>
      <w:r>
        <w:rPr>
          <w:sz w:val="22"/>
          <w:szCs w:val="22"/>
        </w:rPr>
        <w:t>Analyse les problèmes et coordonne les activités de réparation des équipements, pièces ou accessoires, incluant les « liens», reliés aux services ou aux réseaux de télécommunication. Coordonne la diffusion d’informations reliées aux interruptions des services auprès des  intervenants concernés.</w:t>
      </w:r>
    </w:p>
    <w:p w14:paraId="60ED942B" w14:textId="77777777" w:rsidR="002E18ED" w:rsidRDefault="000C0DBD">
      <w:pPr>
        <w:numPr>
          <w:ilvl w:val="0"/>
          <w:numId w:val="42"/>
        </w:numPr>
        <w:jc w:val="both"/>
        <w:rPr>
          <w:sz w:val="22"/>
          <w:szCs w:val="22"/>
        </w:rPr>
      </w:pPr>
      <w:r>
        <w:rPr>
          <w:sz w:val="22"/>
          <w:szCs w:val="22"/>
        </w:rPr>
        <w:t>Analyse le niveau de performance des réseaux de télécommunication et coordonne les activités requises pour son amélioration.</w:t>
      </w:r>
    </w:p>
    <w:p w14:paraId="155A0FD6" w14:textId="77777777" w:rsidR="002E18ED" w:rsidRDefault="000C0DBD">
      <w:pPr>
        <w:numPr>
          <w:ilvl w:val="0"/>
          <w:numId w:val="42"/>
        </w:numPr>
        <w:jc w:val="both"/>
        <w:rPr>
          <w:sz w:val="22"/>
          <w:szCs w:val="22"/>
        </w:rPr>
      </w:pPr>
      <w:r>
        <w:rPr>
          <w:sz w:val="22"/>
          <w:szCs w:val="22"/>
        </w:rPr>
        <w:t>Coordonne les opérations reliées à l’entretien dirigé des réseaux HFC.</w:t>
      </w:r>
    </w:p>
    <w:p w14:paraId="3B1E52E5" w14:textId="77777777" w:rsidR="002E18ED" w:rsidRDefault="000C0DBD">
      <w:pPr>
        <w:numPr>
          <w:ilvl w:val="0"/>
          <w:numId w:val="42"/>
        </w:numPr>
        <w:jc w:val="both"/>
        <w:rPr>
          <w:sz w:val="22"/>
          <w:szCs w:val="22"/>
        </w:rPr>
      </w:pPr>
      <w:r>
        <w:rPr>
          <w:sz w:val="22"/>
          <w:szCs w:val="22"/>
        </w:rPr>
        <w:t>Reçoit les appels d’urgence, pose un diagnostic préliminaire quant aux problèmes éprouvés et réfère les appels aux intervenants concernés.</w:t>
      </w:r>
    </w:p>
    <w:p w14:paraId="155EDFFA" w14:textId="77777777" w:rsidR="002E18ED" w:rsidRDefault="000C0DBD">
      <w:pPr>
        <w:numPr>
          <w:ilvl w:val="0"/>
          <w:numId w:val="42"/>
        </w:numPr>
        <w:jc w:val="both"/>
        <w:rPr>
          <w:sz w:val="22"/>
          <w:szCs w:val="22"/>
        </w:rPr>
      </w:pPr>
      <w:r>
        <w:rPr>
          <w:sz w:val="22"/>
          <w:szCs w:val="22"/>
        </w:rPr>
        <w:t>Réalise à distance des essais d’équipements et procède à l’interprétation des données recueillies.</w:t>
      </w:r>
    </w:p>
    <w:p w14:paraId="73C349EA" w14:textId="77777777" w:rsidR="002E18ED" w:rsidRDefault="000C0DBD">
      <w:pPr>
        <w:numPr>
          <w:ilvl w:val="0"/>
          <w:numId w:val="42"/>
        </w:numPr>
        <w:jc w:val="both"/>
        <w:rPr>
          <w:sz w:val="22"/>
          <w:szCs w:val="22"/>
        </w:rPr>
      </w:pPr>
      <w:r>
        <w:rPr>
          <w:sz w:val="22"/>
          <w:szCs w:val="22"/>
        </w:rPr>
        <w:t>Assiste les autres techniciens dans l’analyse et la résolution de différents problèmes.</w:t>
      </w:r>
    </w:p>
    <w:p w14:paraId="25F79CE1" w14:textId="77777777" w:rsidR="002E18ED" w:rsidRDefault="000C0DBD">
      <w:pPr>
        <w:numPr>
          <w:ilvl w:val="0"/>
          <w:numId w:val="42"/>
        </w:numPr>
        <w:jc w:val="both"/>
        <w:rPr>
          <w:sz w:val="22"/>
          <w:szCs w:val="22"/>
        </w:rPr>
      </w:pPr>
      <w:r>
        <w:rPr>
          <w:sz w:val="22"/>
          <w:szCs w:val="22"/>
        </w:rPr>
        <w:t>Effectue certains travaux de coordination avec des entreprises d’utilité publique ou d’autres intervenants lorsque requis.</w:t>
      </w:r>
    </w:p>
    <w:p w14:paraId="274A3BC8" w14:textId="77777777" w:rsidR="002E18ED" w:rsidRDefault="000C0DBD">
      <w:pPr>
        <w:numPr>
          <w:ilvl w:val="0"/>
          <w:numId w:val="42"/>
        </w:numPr>
        <w:jc w:val="both"/>
        <w:rPr>
          <w:sz w:val="22"/>
          <w:szCs w:val="22"/>
        </w:rPr>
      </w:pPr>
      <w:r>
        <w:rPr>
          <w:sz w:val="22"/>
          <w:szCs w:val="22"/>
        </w:rPr>
        <w:t>Procède à l’identification des lacunes des systèmes de surveillance ou des processus connexes.</w:t>
      </w:r>
    </w:p>
    <w:p w14:paraId="65E42B8A" w14:textId="77777777" w:rsidR="002E18ED" w:rsidRDefault="000C0DBD">
      <w:pPr>
        <w:numPr>
          <w:ilvl w:val="0"/>
          <w:numId w:val="42"/>
        </w:numPr>
        <w:jc w:val="both"/>
        <w:rPr>
          <w:sz w:val="22"/>
          <w:szCs w:val="22"/>
        </w:rPr>
      </w:pPr>
      <w:r>
        <w:rPr>
          <w:sz w:val="22"/>
          <w:szCs w:val="22"/>
        </w:rPr>
        <w:t>Complète ou rédige certains rapports, formulaires ou autres documents relativement au travail effectué.</w:t>
      </w:r>
    </w:p>
    <w:p w14:paraId="7D673CB3" w14:textId="77777777" w:rsidR="002E18ED" w:rsidRDefault="000C0DBD">
      <w:pPr>
        <w:numPr>
          <w:ilvl w:val="0"/>
          <w:numId w:val="42"/>
        </w:numPr>
        <w:jc w:val="both"/>
        <w:rPr>
          <w:sz w:val="22"/>
          <w:szCs w:val="22"/>
        </w:rPr>
      </w:pPr>
      <w:r>
        <w:rPr>
          <w:sz w:val="22"/>
          <w:szCs w:val="22"/>
        </w:rPr>
        <w:t>Lorsque requis, participe à la formation d’un nouvel employé.</w:t>
      </w:r>
    </w:p>
    <w:p w14:paraId="7C908A9F" w14:textId="77777777" w:rsidR="002E18ED" w:rsidRDefault="000C0DBD">
      <w:pPr>
        <w:numPr>
          <w:ilvl w:val="0"/>
          <w:numId w:val="42"/>
        </w:numPr>
        <w:rPr>
          <w:sz w:val="22"/>
          <w:szCs w:val="22"/>
        </w:rPr>
      </w:pPr>
      <w:r>
        <w:rPr>
          <w:sz w:val="22"/>
          <w:szCs w:val="22"/>
        </w:rPr>
        <w:t xml:space="preserve">Assume toutes autres tâches s’assimilant aux principales responsabilités mentionnées à la présente description d’emploi. Celle-ci est indicative et non limitative. </w:t>
      </w:r>
      <w:r>
        <w:br w:type="page"/>
      </w:r>
    </w:p>
    <w:p w14:paraId="5022EFAB" w14:textId="77777777" w:rsidR="002E18ED" w:rsidRDefault="000C0DBD">
      <w:pPr>
        <w:rPr>
          <w:sz w:val="22"/>
          <w:szCs w:val="22"/>
        </w:rPr>
      </w:pPr>
      <w:r>
        <w:rPr>
          <w:b/>
          <w:color w:val="000000"/>
          <w:sz w:val="22"/>
          <w:szCs w:val="22"/>
        </w:rPr>
        <w:lastRenderedPageBreak/>
        <w:t>PRÉPOSÉ AUX DROITS DE PASSAGE</w:t>
      </w:r>
    </w:p>
    <w:p w14:paraId="67516157" w14:textId="77777777" w:rsidR="002E18ED" w:rsidRDefault="002E18ED">
      <w:pPr>
        <w:rPr>
          <w:sz w:val="22"/>
          <w:szCs w:val="22"/>
        </w:rPr>
      </w:pPr>
    </w:p>
    <w:p w14:paraId="381027DD" w14:textId="77777777" w:rsidR="002E18ED" w:rsidRDefault="000C0DBD">
      <w:pPr>
        <w:rPr>
          <w:sz w:val="22"/>
          <w:szCs w:val="22"/>
        </w:rPr>
      </w:pPr>
      <w:r>
        <w:rPr>
          <w:b/>
          <w:color w:val="000000"/>
          <w:sz w:val="22"/>
          <w:szCs w:val="22"/>
          <w:u w:val="single"/>
        </w:rPr>
        <w:t>Nature de l’emploi</w:t>
      </w:r>
      <w:r>
        <w:rPr>
          <w:color w:val="000000"/>
          <w:sz w:val="22"/>
          <w:szCs w:val="22"/>
        </w:rPr>
        <w:t> </w:t>
      </w:r>
    </w:p>
    <w:p w14:paraId="5ED61A48" w14:textId="77777777" w:rsidR="002E18ED" w:rsidRDefault="002E18ED">
      <w:pPr>
        <w:rPr>
          <w:sz w:val="22"/>
          <w:szCs w:val="22"/>
        </w:rPr>
      </w:pPr>
    </w:p>
    <w:p w14:paraId="56BB238E" w14:textId="77777777" w:rsidR="002E18ED" w:rsidRDefault="000C0DBD">
      <w:pPr>
        <w:rPr>
          <w:sz w:val="22"/>
          <w:szCs w:val="22"/>
        </w:rPr>
      </w:pPr>
      <w:r>
        <w:rPr>
          <w:color w:val="000000"/>
          <w:sz w:val="22"/>
          <w:szCs w:val="22"/>
        </w:rPr>
        <w:t>Le titulaire exécute diverses tâches de bureau et de secrétariat afin d’assurer la coordination et la prise en charge des demandes d’usage en commun des infrastructures des compagnies d’utilité publique et des autres organismes. Les interventions visent l’obtention des permis et autorisations de droits de passage auprès des propriétaires d’infrastructures, des autorités municipales et gouvernementales et de propriétaires privés, dans les meilleurs délais et conditions possibles pour permettre de conserver nos clients actuels et d’acquérir de nouveaux clients.</w:t>
      </w:r>
    </w:p>
    <w:p w14:paraId="644FF1E6" w14:textId="77777777" w:rsidR="002E18ED" w:rsidRDefault="002E18ED">
      <w:pPr>
        <w:rPr>
          <w:sz w:val="22"/>
          <w:szCs w:val="22"/>
        </w:rPr>
      </w:pPr>
    </w:p>
    <w:p w14:paraId="69FFF34C" w14:textId="77777777" w:rsidR="002E18ED" w:rsidRDefault="000C0DBD">
      <w:pPr>
        <w:rPr>
          <w:sz w:val="22"/>
          <w:szCs w:val="22"/>
        </w:rPr>
      </w:pPr>
      <w:r>
        <w:rPr>
          <w:b/>
          <w:color w:val="000000"/>
          <w:sz w:val="22"/>
          <w:szCs w:val="22"/>
          <w:u w:val="single"/>
        </w:rPr>
        <w:t>Attitude client</w:t>
      </w:r>
    </w:p>
    <w:p w14:paraId="1B259649" w14:textId="77777777" w:rsidR="002E18ED" w:rsidRDefault="002E18ED">
      <w:pPr>
        <w:rPr>
          <w:sz w:val="22"/>
          <w:szCs w:val="22"/>
        </w:rPr>
      </w:pPr>
    </w:p>
    <w:p w14:paraId="0C0322AC" w14:textId="77777777" w:rsidR="002E18ED" w:rsidRDefault="000C0DBD">
      <w:pPr>
        <w:rPr>
          <w:sz w:val="22"/>
          <w:szCs w:val="22"/>
        </w:rPr>
      </w:pPr>
      <w:r>
        <w:rPr>
          <w:color w:val="000000"/>
          <w:sz w:val="22"/>
          <w:szCs w:val="22"/>
        </w:rPr>
        <w:t>Le titulaire du poste doit avoir le souci constant que l'exécution de son travail appuie l'objectif ultime qui est d’offrir un excellent service pour la clientèle actuelle et potentielle.</w:t>
      </w:r>
    </w:p>
    <w:p w14:paraId="6F55E424" w14:textId="77777777" w:rsidR="002E18ED" w:rsidRDefault="002E18ED">
      <w:pPr>
        <w:rPr>
          <w:sz w:val="22"/>
          <w:szCs w:val="22"/>
        </w:rPr>
      </w:pPr>
    </w:p>
    <w:p w14:paraId="4D1E3A1B" w14:textId="77777777" w:rsidR="002E18ED" w:rsidRDefault="000C0DBD">
      <w:pPr>
        <w:rPr>
          <w:sz w:val="22"/>
          <w:szCs w:val="22"/>
        </w:rPr>
      </w:pPr>
      <w:r>
        <w:rPr>
          <w:b/>
          <w:color w:val="000000"/>
          <w:sz w:val="22"/>
          <w:szCs w:val="22"/>
          <w:u w:val="single"/>
        </w:rPr>
        <w:t>Principales responsabilités</w:t>
      </w:r>
      <w:r>
        <w:rPr>
          <w:b/>
          <w:color w:val="000000"/>
          <w:sz w:val="22"/>
          <w:szCs w:val="22"/>
        </w:rPr>
        <w:t> </w:t>
      </w:r>
    </w:p>
    <w:p w14:paraId="1BA7EF8F" w14:textId="77777777" w:rsidR="002E18ED" w:rsidRDefault="002E18ED">
      <w:pPr>
        <w:rPr>
          <w:sz w:val="22"/>
          <w:szCs w:val="22"/>
        </w:rPr>
      </w:pPr>
    </w:p>
    <w:p w14:paraId="149DFAF2" w14:textId="77777777" w:rsidR="002E18ED" w:rsidRDefault="000C0DBD">
      <w:pPr>
        <w:numPr>
          <w:ilvl w:val="0"/>
          <w:numId w:val="53"/>
        </w:numPr>
        <w:jc w:val="both"/>
        <w:rPr>
          <w:color w:val="000000"/>
          <w:sz w:val="22"/>
          <w:szCs w:val="22"/>
        </w:rPr>
      </w:pPr>
      <w:r>
        <w:rPr>
          <w:color w:val="000000"/>
          <w:sz w:val="22"/>
          <w:szCs w:val="22"/>
        </w:rPr>
        <w:t>Coordonne, prend en charge et fait le suivi des demandes de permis des projets Cogeco et les demandes d’usage en commun des infrastructures des compagnies d’utilité publique et des autres organismes, incluant les transferts d’attaches.</w:t>
      </w:r>
    </w:p>
    <w:p w14:paraId="0BB0E006" w14:textId="77777777" w:rsidR="002E18ED" w:rsidRDefault="000C0DBD">
      <w:pPr>
        <w:numPr>
          <w:ilvl w:val="0"/>
          <w:numId w:val="53"/>
        </w:numPr>
        <w:jc w:val="both"/>
        <w:rPr>
          <w:color w:val="000000"/>
          <w:sz w:val="22"/>
          <w:szCs w:val="22"/>
        </w:rPr>
      </w:pPr>
      <w:r>
        <w:rPr>
          <w:color w:val="000000"/>
          <w:sz w:val="22"/>
          <w:szCs w:val="22"/>
        </w:rPr>
        <w:t>Participe à la validation des plans de demandes, grilles de relevés et documents d’ingénierie ainsi que les anciens permis accordés, à titre de contrôle qualité.</w:t>
      </w:r>
    </w:p>
    <w:p w14:paraId="1B8EEBF2" w14:textId="77777777" w:rsidR="002E18ED" w:rsidRDefault="000C0DBD">
      <w:pPr>
        <w:numPr>
          <w:ilvl w:val="0"/>
          <w:numId w:val="53"/>
        </w:numPr>
        <w:jc w:val="both"/>
        <w:rPr>
          <w:color w:val="000000"/>
          <w:sz w:val="22"/>
          <w:szCs w:val="22"/>
        </w:rPr>
      </w:pPr>
      <w:r>
        <w:rPr>
          <w:color w:val="000000"/>
          <w:sz w:val="22"/>
          <w:szCs w:val="22"/>
        </w:rPr>
        <w:t>Fait le suivi et met à jour l’état des demandes de permis par Cogeco. Effectue les relances. Valide régulièrement les normes applicables et analyse les coûts des travaux préparatoires engendrés. Participe activement et coordonne la résolution des embûches. Conteste les refus et/ou les escalades.</w:t>
      </w:r>
    </w:p>
    <w:p w14:paraId="54FE6B5E" w14:textId="77777777" w:rsidR="002E18ED" w:rsidRDefault="000C0DBD">
      <w:pPr>
        <w:numPr>
          <w:ilvl w:val="0"/>
          <w:numId w:val="53"/>
        </w:numPr>
        <w:jc w:val="both"/>
        <w:rPr>
          <w:color w:val="000000"/>
          <w:sz w:val="22"/>
          <w:szCs w:val="22"/>
        </w:rPr>
      </w:pPr>
      <w:r>
        <w:rPr>
          <w:color w:val="000000"/>
          <w:sz w:val="22"/>
          <w:szCs w:val="22"/>
        </w:rPr>
        <w:t>Communique et fait les suivis requis avec les parties concernées pour l’obtention des permis, la facturation, la prolongation des permis, les précisions, les révisions, etc.</w:t>
      </w:r>
    </w:p>
    <w:p w14:paraId="3F69E7CA" w14:textId="77777777" w:rsidR="002E18ED" w:rsidRDefault="000C0DBD">
      <w:pPr>
        <w:numPr>
          <w:ilvl w:val="0"/>
          <w:numId w:val="53"/>
        </w:numPr>
        <w:jc w:val="both"/>
        <w:rPr>
          <w:color w:val="000000"/>
          <w:sz w:val="22"/>
          <w:szCs w:val="22"/>
        </w:rPr>
      </w:pPr>
      <w:r>
        <w:rPr>
          <w:color w:val="000000"/>
          <w:sz w:val="22"/>
          <w:szCs w:val="22"/>
        </w:rPr>
        <w:t>Reçoit, prend en compte, communique et archive, les divers communiqués techniques provenant des propriétaires de structures afin d’adapter les processus aux changements imposés.</w:t>
      </w:r>
    </w:p>
    <w:p w14:paraId="5CEE06C6" w14:textId="77777777" w:rsidR="002E18ED" w:rsidRDefault="000C0DBD">
      <w:pPr>
        <w:numPr>
          <w:ilvl w:val="0"/>
          <w:numId w:val="53"/>
        </w:numPr>
        <w:jc w:val="both"/>
        <w:rPr>
          <w:color w:val="000000"/>
          <w:sz w:val="22"/>
          <w:szCs w:val="22"/>
        </w:rPr>
      </w:pPr>
      <w:r>
        <w:rPr>
          <w:color w:val="000000"/>
          <w:sz w:val="22"/>
          <w:szCs w:val="22"/>
        </w:rPr>
        <w:t>Effectue le traitement et le suivi des facturations en lien avec les demandes ou avec l’inventaire des structures louées par Cogeco. S’assure de mettre à jour l’inventaire.</w:t>
      </w:r>
    </w:p>
    <w:p w14:paraId="3286C454" w14:textId="77777777" w:rsidR="002E18ED" w:rsidRDefault="000C0DBD">
      <w:pPr>
        <w:numPr>
          <w:ilvl w:val="0"/>
          <w:numId w:val="53"/>
        </w:numPr>
        <w:jc w:val="both"/>
        <w:rPr>
          <w:color w:val="000000"/>
          <w:sz w:val="22"/>
          <w:szCs w:val="22"/>
        </w:rPr>
      </w:pPr>
      <w:r>
        <w:rPr>
          <w:color w:val="000000"/>
          <w:sz w:val="22"/>
          <w:szCs w:val="22"/>
        </w:rPr>
        <w:t>Reçoit, analyse, escalade et régularise, au besoin, les anomalies, suite à nos travaux ainsi que les plaintes reçues par Bell, Télébec, TELUS et autres propriétaires.</w:t>
      </w:r>
    </w:p>
    <w:p w14:paraId="7726A1A7" w14:textId="77777777" w:rsidR="002E18ED" w:rsidRDefault="000C0DBD">
      <w:pPr>
        <w:numPr>
          <w:ilvl w:val="0"/>
          <w:numId w:val="53"/>
        </w:numPr>
        <w:jc w:val="both"/>
        <w:rPr>
          <w:color w:val="000000"/>
          <w:sz w:val="22"/>
          <w:szCs w:val="22"/>
        </w:rPr>
      </w:pPr>
      <w:r>
        <w:rPr>
          <w:color w:val="000000"/>
          <w:sz w:val="22"/>
          <w:szCs w:val="22"/>
        </w:rPr>
        <w:t>Fait le suivi des demandes des tiers locateurs sur les structures de Cogeco, de la réception à l’étape de l’inspection finale en passant par l’analyse, l’évaluation des frais, les communications et la facturation au requérant, tout en s’assurant d’avoir l’évaluation de la capacité excédentaire.</w:t>
      </w:r>
    </w:p>
    <w:p w14:paraId="20148D63" w14:textId="77777777" w:rsidR="002E18ED" w:rsidRDefault="000C0DBD">
      <w:pPr>
        <w:numPr>
          <w:ilvl w:val="0"/>
          <w:numId w:val="53"/>
        </w:numPr>
        <w:jc w:val="both"/>
        <w:rPr>
          <w:color w:val="000000"/>
          <w:sz w:val="22"/>
          <w:szCs w:val="22"/>
        </w:rPr>
      </w:pPr>
      <w:r>
        <w:rPr>
          <w:color w:val="000000"/>
          <w:sz w:val="22"/>
          <w:szCs w:val="22"/>
        </w:rPr>
        <w:t>Rédige et corrige des lettres, rapports ou autres documents. Répond aux demandes de vérifications et d’informations reliées aux projets.</w:t>
      </w:r>
    </w:p>
    <w:p w14:paraId="4F80E369" w14:textId="77777777" w:rsidR="002E18ED" w:rsidRDefault="000C0DBD">
      <w:pPr>
        <w:numPr>
          <w:ilvl w:val="0"/>
          <w:numId w:val="53"/>
        </w:numPr>
        <w:jc w:val="both"/>
        <w:rPr>
          <w:color w:val="000000"/>
          <w:sz w:val="22"/>
          <w:szCs w:val="22"/>
        </w:rPr>
      </w:pPr>
      <w:r>
        <w:rPr>
          <w:color w:val="000000"/>
          <w:sz w:val="22"/>
          <w:szCs w:val="22"/>
        </w:rPr>
        <w:t>Maintient à jour les dossiers et en effectue le classement. S’occupe de la correspondance.</w:t>
      </w:r>
    </w:p>
    <w:p w14:paraId="1EA101D2" w14:textId="77777777" w:rsidR="002E18ED" w:rsidRDefault="000C0DBD">
      <w:pPr>
        <w:numPr>
          <w:ilvl w:val="0"/>
          <w:numId w:val="53"/>
        </w:numPr>
        <w:jc w:val="both"/>
        <w:rPr>
          <w:color w:val="000000"/>
          <w:sz w:val="22"/>
          <w:szCs w:val="22"/>
        </w:rPr>
      </w:pPr>
      <w:r>
        <w:rPr>
          <w:color w:val="000000"/>
          <w:sz w:val="22"/>
          <w:szCs w:val="22"/>
        </w:rPr>
        <w:t>Lors de la vente ou de l’achat d’infrastructures par Cogeco, effectue les communications et suivis nécessaires avec les tiers et auprès des propriétaires de parcs pour les transferts des permis et responsabilités.</w:t>
      </w:r>
    </w:p>
    <w:p w14:paraId="21CFA47E" w14:textId="77777777" w:rsidR="002E18ED" w:rsidRDefault="000C0DBD">
      <w:pPr>
        <w:numPr>
          <w:ilvl w:val="0"/>
          <w:numId w:val="53"/>
        </w:numPr>
        <w:jc w:val="both"/>
        <w:rPr>
          <w:color w:val="000000"/>
          <w:sz w:val="22"/>
          <w:szCs w:val="22"/>
        </w:rPr>
      </w:pPr>
      <w:r>
        <w:rPr>
          <w:color w:val="000000"/>
          <w:sz w:val="22"/>
          <w:szCs w:val="22"/>
        </w:rPr>
        <w:t>Participe, au besoin, à des réunions avec des représentants de compagnies d’utilité publique ou d’autres organismes.</w:t>
      </w:r>
    </w:p>
    <w:p w14:paraId="35E62906" w14:textId="77777777" w:rsidR="002E18ED" w:rsidRDefault="000C0DBD">
      <w:pPr>
        <w:numPr>
          <w:ilvl w:val="0"/>
          <w:numId w:val="53"/>
        </w:numPr>
        <w:jc w:val="both"/>
        <w:rPr>
          <w:color w:val="000000"/>
          <w:sz w:val="22"/>
          <w:szCs w:val="22"/>
        </w:rPr>
      </w:pPr>
      <w:r>
        <w:rPr>
          <w:color w:val="000000"/>
          <w:sz w:val="22"/>
          <w:szCs w:val="22"/>
        </w:rPr>
        <w:t>Utilise les équipements et les logiciels reliés à l’exécution de ses tâches.</w:t>
      </w:r>
    </w:p>
    <w:p w14:paraId="59C0AE4F" w14:textId="77777777" w:rsidR="002E18ED" w:rsidRDefault="000C0DBD">
      <w:pPr>
        <w:numPr>
          <w:ilvl w:val="0"/>
          <w:numId w:val="53"/>
        </w:numPr>
        <w:jc w:val="both"/>
        <w:rPr>
          <w:color w:val="000000"/>
          <w:sz w:val="22"/>
          <w:szCs w:val="22"/>
        </w:rPr>
      </w:pPr>
      <w:r>
        <w:rPr>
          <w:color w:val="000000"/>
          <w:sz w:val="22"/>
          <w:szCs w:val="22"/>
        </w:rPr>
        <w:t>Participe à l’établissement des procédures internes pour le suivi des demandes d’usage en commun.</w:t>
      </w:r>
    </w:p>
    <w:p w14:paraId="4FEBF274" w14:textId="77777777" w:rsidR="002E18ED" w:rsidRDefault="000C0DBD">
      <w:pPr>
        <w:numPr>
          <w:ilvl w:val="0"/>
          <w:numId w:val="53"/>
        </w:numPr>
        <w:jc w:val="both"/>
        <w:rPr>
          <w:color w:val="000000"/>
          <w:sz w:val="22"/>
          <w:szCs w:val="22"/>
        </w:rPr>
      </w:pPr>
      <w:r>
        <w:rPr>
          <w:color w:val="000000"/>
          <w:sz w:val="22"/>
          <w:szCs w:val="22"/>
        </w:rPr>
        <w:t>Complète ou rédige certains rapports, formulaires ou autres documents relativement au travail effectué.</w:t>
      </w:r>
    </w:p>
    <w:p w14:paraId="29C1193E" w14:textId="77777777" w:rsidR="002E18ED" w:rsidRDefault="000C0DBD">
      <w:pPr>
        <w:numPr>
          <w:ilvl w:val="0"/>
          <w:numId w:val="53"/>
        </w:numPr>
        <w:jc w:val="both"/>
        <w:rPr>
          <w:color w:val="000000"/>
          <w:sz w:val="22"/>
          <w:szCs w:val="22"/>
        </w:rPr>
      </w:pPr>
      <w:r>
        <w:rPr>
          <w:color w:val="000000"/>
          <w:sz w:val="22"/>
          <w:szCs w:val="22"/>
        </w:rPr>
        <w:t>Lorsque requis, participe à la formation d’un nouvel employé.</w:t>
      </w:r>
    </w:p>
    <w:p w14:paraId="6FF235D7" w14:textId="77777777" w:rsidR="002E18ED" w:rsidRDefault="000C0DBD">
      <w:pPr>
        <w:numPr>
          <w:ilvl w:val="0"/>
          <w:numId w:val="53"/>
        </w:numPr>
        <w:jc w:val="both"/>
        <w:rPr>
          <w:color w:val="000000"/>
          <w:sz w:val="22"/>
          <w:szCs w:val="22"/>
        </w:rPr>
      </w:pPr>
      <w:r>
        <w:rPr>
          <w:color w:val="000000"/>
          <w:sz w:val="22"/>
          <w:szCs w:val="22"/>
        </w:rPr>
        <w:t>Assume toutes autres tâches s’assimilant aux principales responsabilités mentionnées à la présente description d’emploi. Celle-ci est indicative et non limitative. </w:t>
      </w:r>
      <w:r>
        <w:br w:type="page"/>
      </w:r>
    </w:p>
    <w:p w14:paraId="3A085C89" w14:textId="77777777" w:rsidR="002E18ED" w:rsidRDefault="000C0DBD">
      <w:pPr>
        <w:spacing w:before="240" w:after="240" w:line="276" w:lineRule="auto"/>
        <w:jc w:val="both"/>
        <w:rPr>
          <w:b/>
          <w:sz w:val="22"/>
          <w:szCs w:val="22"/>
          <w:u w:val="single"/>
        </w:rPr>
      </w:pPr>
      <w:r>
        <w:rPr>
          <w:b/>
          <w:sz w:val="22"/>
          <w:szCs w:val="22"/>
        </w:rPr>
        <w:lastRenderedPageBreak/>
        <w:t>CONCEPTEUR AUXILIAIRE, RÉSEAUX DE TÉLÉCOMMUNICATION</w:t>
      </w:r>
    </w:p>
    <w:p w14:paraId="6DD2CF1B" w14:textId="77777777" w:rsidR="002E18ED" w:rsidRDefault="000C0DBD">
      <w:pPr>
        <w:spacing w:before="240" w:after="240" w:line="276" w:lineRule="auto"/>
        <w:jc w:val="both"/>
        <w:rPr>
          <w:i/>
          <w:sz w:val="22"/>
          <w:szCs w:val="22"/>
        </w:rPr>
      </w:pPr>
      <w:r>
        <w:rPr>
          <w:b/>
          <w:sz w:val="22"/>
          <w:szCs w:val="22"/>
          <w:u w:val="single"/>
        </w:rPr>
        <w:t>Nature de l’emploi</w:t>
      </w:r>
      <w:r>
        <w:rPr>
          <w:sz w:val="22"/>
          <w:szCs w:val="22"/>
        </w:rPr>
        <w:t xml:space="preserve"> </w:t>
      </w:r>
    </w:p>
    <w:p w14:paraId="4B6028C2" w14:textId="77777777" w:rsidR="002E18ED" w:rsidRDefault="000C0DBD">
      <w:pPr>
        <w:spacing w:before="240" w:after="240" w:line="276" w:lineRule="auto"/>
        <w:jc w:val="both"/>
        <w:rPr>
          <w:sz w:val="22"/>
          <w:szCs w:val="22"/>
        </w:rPr>
      </w:pPr>
      <w:r>
        <w:rPr>
          <w:sz w:val="22"/>
          <w:szCs w:val="22"/>
        </w:rPr>
        <w:t xml:space="preserve">Le titulaire planifie et conçoit les réseaux HFC, FTTH et fibres. Il est responsable des extensions de réseau et des projets simples de même que les relevés d’ingénierie associés. Il peut assister un concepteur, réseaux de télécommunication dans certaines tâches. Il s’assure du respect des normes d'ingénierie établies pour tous les mandats qui lui sont confiés. Il reçoit, gère et répond aux demandes des autres services. </w:t>
      </w:r>
    </w:p>
    <w:p w14:paraId="43086E52" w14:textId="77777777" w:rsidR="002E18ED" w:rsidRDefault="000C0DBD">
      <w:pPr>
        <w:spacing w:before="240" w:after="240" w:line="276" w:lineRule="auto"/>
        <w:jc w:val="both"/>
        <w:rPr>
          <w:sz w:val="22"/>
          <w:szCs w:val="22"/>
        </w:rPr>
      </w:pPr>
      <w:r>
        <w:rPr>
          <w:b/>
          <w:sz w:val="22"/>
          <w:szCs w:val="22"/>
          <w:u w:val="single"/>
        </w:rPr>
        <w:t>Attitude client</w:t>
      </w:r>
    </w:p>
    <w:p w14:paraId="357D2372" w14:textId="77777777" w:rsidR="002E18ED" w:rsidRDefault="000C0DBD">
      <w:pPr>
        <w:spacing w:before="240" w:after="240" w:line="276" w:lineRule="auto"/>
        <w:jc w:val="both"/>
        <w:rPr>
          <w:color w:val="FF0000"/>
          <w:sz w:val="22"/>
          <w:szCs w:val="22"/>
        </w:rPr>
      </w:pPr>
      <w:r>
        <w:rPr>
          <w:sz w:val="22"/>
          <w:szCs w:val="22"/>
        </w:rPr>
        <w:t>Le titulaire du poste doit avoir le souci constant que l'exécution de son travail appuie l'objectif ultime qui est d'offrir un excellent service à la clientèle actuelle et potentielle de l’entreprise.</w:t>
      </w:r>
    </w:p>
    <w:p w14:paraId="1CC59639" w14:textId="77777777" w:rsidR="002E18ED" w:rsidRDefault="000C0DBD">
      <w:pPr>
        <w:spacing w:before="240" w:after="240" w:line="276" w:lineRule="auto"/>
        <w:jc w:val="both"/>
        <w:rPr>
          <w:sz w:val="22"/>
          <w:szCs w:val="22"/>
        </w:rPr>
      </w:pPr>
      <w:r>
        <w:rPr>
          <w:b/>
          <w:sz w:val="22"/>
          <w:szCs w:val="22"/>
          <w:u w:val="single"/>
        </w:rPr>
        <w:t>Principales responsabilités</w:t>
      </w:r>
      <w:r>
        <w:rPr>
          <w:b/>
          <w:sz w:val="22"/>
          <w:szCs w:val="22"/>
        </w:rPr>
        <w:t xml:space="preserve"> </w:t>
      </w:r>
    </w:p>
    <w:p w14:paraId="6320B8F6" w14:textId="77777777" w:rsidR="002E18ED" w:rsidRDefault="000C0DBD">
      <w:pPr>
        <w:numPr>
          <w:ilvl w:val="0"/>
          <w:numId w:val="26"/>
        </w:numPr>
        <w:spacing w:line="276" w:lineRule="auto"/>
        <w:jc w:val="both"/>
        <w:rPr>
          <w:sz w:val="22"/>
          <w:szCs w:val="22"/>
        </w:rPr>
      </w:pPr>
      <w:r>
        <w:rPr>
          <w:sz w:val="22"/>
          <w:szCs w:val="22"/>
        </w:rPr>
        <w:t>Effectue l’étude et la conception des extensions de réseau et la mise en plan des projets simples afférents au réseau. Il s’assure que leur réalisation soit conforme aux normes et standards requis.</w:t>
      </w:r>
    </w:p>
    <w:p w14:paraId="79648E4E" w14:textId="77777777" w:rsidR="002E18ED" w:rsidRDefault="000C0DBD">
      <w:pPr>
        <w:numPr>
          <w:ilvl w:val="0"/>
          <w:numId w:val="26"/>
        </w:numPr>
        <w:spacing w:line="276" w:lineRule="auto"/>
        <w:jc w:val="both"/>
        <w:rPr>
          <w:sz w:val="22"/>
          <w:szCs w:val="22"/>
        </w:rPr>
      </w:pPr>
      <w:r>
        <w:rPr>
          <w:sz w:val="22"/>
          <w:szCs w:val="22"/>
        </w:rPr>
        <w:t>Effectue la mise à jour des plans, la création, la gestion et l’archivage des dossiers des projets.</w:t>
      </w:r>
    </w:p>
    <w:p w14:paraId="21B4377B" w14:textId="77777777" w:rsidR="002E18ED" w:rsidRDefault="000C0DBD">
      <w:pPr>
        <w:numPr>
          <w:ilvl w:val="0"/>
          <w:numId w:val="26"/>
        </w:numPr>
        <w:spacing w:line="276" w:lineRule="auto"/>
        <w:jc w:val="both"/>
        <w:rPr>
          <w:sz w:val="22"/>
          <w:szCs w:val="22"/>
        </w:rPr>
      </w:pPr>
      <w:r>
        <w:rPr>
          <w:sz w:val="22"/>
          <w:szCs w:val="22"/>
        </w:rPr>
        <w:t xml:space="preserve">Répond et traite les demandes des clients internes dirigées au service de la conception et les escalade au besoin. </w:t>
      </w:r>
    </w:p>
    <w:p w14:paraId="19C127F4" w14:textId="77777777" w:rsidR="002E18ED" w:rsidRDefault="000C0DBD">
      <w:pPr>
        <w:numPr>
          <w:ilvl w:val="0"/>
          <w:numId w:val="26"/>
        </w:numPr>
        <w:spacing w:line="276" w:lineRule="auto"/>
        <w:jc w:val="both"/>
        <w:rPr>
          <w:sz w:val="22"/>
          <w:szCs w:val="22"/>
        </w:rPr>
      </w:pPr>
      <w:r>
        <w:rPr>
          <w:sz w:val="22"/>
          <w:szCs w:val="22"/>
        </w:rPr>
        <w:t>Le titulaire du poste effectue, ou fait effectuer, des relevés de structures de soutènement, des relevés civils et des relevés de réseaux de télécommunications.</w:t>
      </w:r>
    </w:p>
    <w:p w14:paraId="22266CF2" w14:textId="77777777" w:rsidR="002E18ED" w:rsidRDefault="000C0DBD">
      <w:pPr>
        <w:numPr>
          <w:ilvl w:val="0"/>
          <w:numId w:val="26"/>
        </w:numPr>
        <w:spacing w:line="276" w:lineRule="auto"/>
        <w:jc w:val="both"/>
        <w:rPr>
          <w:sz w:val="22"/>
          <w:szCs w:val="22"/>
        </w:rPr>
      </w:pPr>
      <w:r>
        <w:rPr>
          <w:sz w:val="22"/>
          <w:szCs w:val="22"/>
        </w:rPr>
        <w:t>Le titulaire effectue, ou fait effectuer, des calculs d’ingénierie tels que des calculs de charge de structures de soutènement, des calculs de tirage de câbles en conduits, etc.</w:t>
      </w:r>
    </w:p>
    <w:p w14:paraId="372E4752" w14:textId="77777777" w:rsidR="002E18ED" w:rsidRDefault="000C0DBD">
      <w:pPr>
        <w:numPr>
          <w:ilvl w:val="0"/>
          <w:numId w:val="26"/>
        </w:numPr>
        <w:spacing w:line="276" w:lineRule="auto"/>
        <w:jc w:val="both"/>
        <w:rPr>
          <w:sz w:val="22"/>
          <w:szCs w:val="22"/>
        </w:rPr>
      </w:pPr>
      <w:r>
        <w:rPr>
          <w:sz w:val="22"/>
          <w:szCs w:val="22"/>
        </w:rPr>
        <w:t>Le titulaire fait des plans de demandes d’utilisation de structures et en prépare la documentation nécessaire.</w:t>
      </w:r>
    </w:p>
    <w:p w14:paraId="0572F29A" w14:textId="77777777" w:rsidR="002E18ED" w:rsidRDefault="000C0DBD">
      <w:pPr>
        <w:numPr>
          <w:ilvl w:val="0"/>
          <w:numId w:val="26"/>
        </w:numPr>
        <w:spacing w:line="276" w:lineRule="auto"/>
        <w:jc w:val="both"/>
        <w:rPr>
          <w:sz w:val="22"/>
          <w:szCs w:val="22"/>
        </w:rPr>
      </w:pPr>
      <w:r>
        <w:rPr>
          <w:sz w:val="22"/>
          <w:szCs w:val="22"/>
        </w:rPr>
        <w:t>Recueille les informations et données tels que les relevés de terrain et des infrastructures de soutènement, les mesures et les plans de cadastre et d’architecture.</w:t>
      </w:r>
    </w:p>
    <w:p w14:paraId="25D1C14F" w14:textId="77777777" w:rsidR="002E18ED" w:rsidRDefault="000C0DBD">
      <w:pPr>
        <w:numPr>
          <w:ilvl w:val="0"/>
          <w:numId w:val="26"/>
        </w:numPr>
        <w:spacing w:line="276" w:lineRule="auto"/>
        <w:jc w:val="both"/>
        <w:rPr>
          <w:sz w:val="22"/>
          <w:szCs w:val="22"/>
        </w:rPr>
      </w:pPr>
      <w:r>
        <w:rPr>
          <w:sz w:val="22"/>
          <w:szCs w:val="22"/>
        </w:rPr>
        <w:t xml:space="preserve">Lorsque requis, produit la liste de matériel et de travaux. </w:t>
      </w:r>
    </w:p>
    <w:p w14:paraId="7AF1B27C" w14:textId="77777777" w:rsidR="002E18ED" w:rsidRDefault="000C0DBD">
      <w:pPr>
        <w:numPr>
          <w:ilvl w:val="0"/>
          <w:numId w:val="26"/>
        </w:numPr>
        <w:spacing w:line="276" w:lineRule="auto"/>
        <w:jc w:val="both"/>
        <w:rPr>
          <w:sz w:val="22"/>
          <w:szCs w:val="22"/>
        </w:rPr>
      </w:pPr>
      <w:r>
        <w:rPr>
          <w:sz w:val="22"/>
          <w:szCs w:val="22"/>
        </w:rPr>
        <w:t>Utilise les équipements et les logiciels reliés à l’exécution de ses tâches.</w:t>
      </w:r>
    </w:p>
    <w:p w14:paraId="2559477E" w14:textId="77777777" w:rsidR="002E18ED" w:rsidRDefault="000C0DBD">
      <w:pPr>
        <w:numPr>
          <w:ilvl w:val="0"/>
          <w:numId w:val="26"/>
        </w:numPr>
        <w:spacing w:line="276" w:lineRule="auto"/>
        <w:jc w:val="both"/>
        <w:rPr>
          <w:sz w:val="22"/>
          <w:szCs w:val="22"/>
        </w:rPr>
      </w:pPr>
      <w:r>
        <w:rPr>
          <w:sz w:val="22"/>
          <w:szCs w:val="22"/>
        </w:rPr>
        <w:t>Complète ou rédige certains rapports, formulaires ou autres documents relatifs au travail effectué et tient à jour les bases de données.</w:t>
      </w:r>
    </w:p>
    <w:p w14:paraId="6D187DC5" w14:textId="77777777" w:rsidR="002E18ED" w:rsidRDefault="000C0DBD">
      <w:pPr>
        <w:numPr>
          <w:ilvl w:val="0"/>
          <w:numId w:val="26"/>
        </w:numPr>
        <w:spacing w:line="276" w:lineRule="auto"/>
        <w:jc w:val="both"/>
        <w:rPr>
          <w:sz w:val="22"/>
          <w:szCs w:val="22"/>
        </w:rPr>
      </w:pPr>
      <w:r>
        <w:rPr>
          <w:sz w:val="22"/>
          <w:szCs w:val="22"/>
        </w:rPr>
        <w:t>Effectue certains travaux de coordination avec des entreprises d’utilité publique ou d’autres intervenants.</w:t>
      </w:r>
    </w:p>
    <w:p w14:paraId="5F9DD5F7" w14:textId="77777777" w:rsidR="002E18ED" w:rsidRDefault="000C0DBD">
      <w:pPr>
        <w:numPr>
          <w:ilvl w:val="0"/>
          <w:numId w:val="26"/>
        </w:numPr>
        <w:spacing w:line="276" w:lineRule="auto"/>
        <w:jc w:val="both"/>
        <w:rPr>
          <w:sz w:val="22"/>
          <w:szCs w:val="22"/>
        </w:rPr>
      </w:pPr>
      <w:r>
        <w:rPr>
          <w:sz w:val="22"/>
          <w:szCs w:val="22"/>
        </w:rPr>
        <w:t>Lorsque requis, participe à la formation d’un autre employé.</w:t>
      </w:r>
    </w:p>
    <w:p w14:paraId="4526580C" w14:textId="77777777" w:rsidR="002E18ED" w:rsidRDefault="000C0DBD">
      <w:pPr>
        <w:numPr>
          <w:ilvl w:val="0"/>
          <w:numId w:val="26"/>
        </w:numPr>
        <w:spacing w:after="240" w:line="276" w:lineRule="auto"/>
        <w:jc w:val="both"/>
        <w:rPr>
          <w:sz w:val="22"/>
          <w:szCs w:val="22"/>
        </w:rPr>
      </w:pPr>
      <w:r>
        <w:rPr>
          <w:sz w:val="22"/>
          <w:szCs w:val="22"/>
        </w:rPr>
        <w:t>Assume toutes autres tâches s’assimilant aux principales responsabilités mentionnées à la présente description d’emploi. Celle-ci est indicative et non limitative.</w:t>
      </w:r>
    </w:p>
    <w:p w14:paraId="6B0C8CBD" w14:textId="77777777" w:rsidR="002E18ED" w:rsidRDefault="000C0DBD">
      <w:pPr>
        <w:jc w:val="both"/>
        <w:rPr>
          <w:b/>
          <w:sz w:val="22"/>
          <w:szCs w:val="22"/>
        </w:rPr>
      </w:pPr>
      <w:r>
        <w:br w:type="page"/>
      </w:r>
    </w:p>
    <w:p w14:paraId="5B801A55" w14:textId="77777777" w:rsidR="002E18ED" w:rsidRDefault="000C0DBD">
      <w:pPr>
        <w:jc w:val="both"/>
        <w:rPr>
          <w:b/>
          <w:sz w:val="22"/>
          <w:szCs w:val="22"/>
        </w:rPr>
      </w:pPr>
      <w:r>
        <w:rPr>
          <w:b/>
          <w:sz w:val="22"/>
          <w:szCs w:val="22"/>
        </w:rPr>
        <w:lastRenderedPageBreak/>
        <w:t>TECHNICIEN CONCEPTEUR RÉSEAUX DE TÉLÉCOMMUNICATION</w:t>
      </w:r>
    </w:p>
    <w:p w14:paraId="5C7F0977" w14:textId="77777777" w:rsidR="002E18ED" w:rsidRDefault="002E18ED">
      <w:pPr>
        <w:jc w:val="both"/>
        <w:rPr>
          <w:b/>
          <w:sz w:val="22"/>
          <w:szCs w:val="22"/>
          <w:u w:val="single"/>
        </w:rPr>
      </w:pPr>
    </w:p>
    <w:p w14:paraId="109B0B3A" w14:textId="77777777" w:rsidR="002E18ED" w:rsidRDefault="000C0DBD">
      <w:pPr>
        <w:jc w:val="both"/>
        <w:rPr>
          <w:i/>
          <w:sz w:val="22"/>
          <w:szCs w:val="22"/>
        </w:rPr>
      </w:pPr>
      <w:r>
        <w:rPr>
          <w:b/>
          <w:sz w:val="22"/>
          <w:szCs w:val="22"/>
          <w:u w:val="single"/>
        </w:rPr>
        <w:t>Nature de l’emploi</w:t>
      </w:r>
      <w:r>
        <w:rPr>
          <w:sz w:val="22"/>
          <w:szCs w:val="22"/>
        </w:rPr>
        <w:t> </w:t>
      </w:r>
    </w:p>
    <w:p w14:paraId="270A6040" w14:textId="77777777" w:rsidR="002E18ED" w:rsidRDefault="000C0DBD">
      <w:pPr>
        <w:jc w:val="both"/>
        <w:rPr>
          <w:sz w:val="22"/>
          <w:szCs w:val="22"/>
        </w:rPr>
      </w:pPr>
      <w:r>
        <w:rPr>
          <w:sz w:val="22"/>
          <w:szCs w:val="22"/>
        </w:rPr>
        <w:t>Le titulaire conçoit des plans pour le réseau HFC (hybride – fibre – coaxial). Il assure le suivi et la relance  des projets, la gestion de l’ensemble du réseau HFC, incluant les équipements, pièces ou accessoires reliés à celui-ci.</w:t>
      </w:r>
    </w:p>
    <w:p w14:paraId="541B4938" w14:textId="77777777" w:rsidR="002E18ED" w:rsidRDefault="002E18ED">
      <w:pPr>
        <w:jc w:val="both"/>
        <w:rPr>
          <w:sz w:val="22"/>
          <w:szCs w:val="22"/>
        </w:rPr>
      </w:pPr>
    </w:p>
    <w:p w14:paraId="35D4DE9C" w14:textId="77777777" w:rsidR="002E18ED" w:rsidRDefault="000C0DBD">
      <w:pPr>
        <w:jc w:val="both"/>
        <w:rPr>
          <w:b/>
          <w:sz w:val="22"/>
          <w:szCs w:val="22"/>
          <w:u w:val="single"/>
        </w:rPr>
      </w:pPr>
      <w:r>
        <w:rPr>
          <w:b/>
          <w:sz w:val="22"/>
          <w:szCs w:val="22"/>
          <w:u w:val="single"/>
        </w:rPr>
        <w:t>Attitude client</w:t>
      </w:r>
    </w:p>
    <w:p w14:paraId="426CC46A" w14:textId="77777777" w:rsidR="002E18ED" w:rsidRDefault="000C0DBD">
      <w:pPr>
        <w:jc w:val="both"/>
        <w:rPr>
          <w:sz w:val="22"/>
          <w:szCs w:val="22"/>
        </w:rPr>
      </w:pPr>
      <w:r>
        <w:rPr>
          <w:sz w:val="22"/>
          <w:szCs w:val="22"/>
        </w:rPr>
        <w:t>Le titulaire du poste doit avoir le souci constant que l'exécution de son travail appuie l'objectif ultime qui est d'offrir un excellent service à la clientèle actuelle et potentielle de l’entreprise.</w:t>
      </w:r>
    </w:p>
    <w:p w14:paraId="61B7E3C2" w14:textId="77777777" w:rsidR="002E18ED" w:rsidRDefault="002E18ED">
      <w:pPr>
        <w:jc w:val="both"/>
        <w:rPr>
          <w:sz w:val="22"/>
          <w:szCs w:val="22"/>
        </w:rPr>
      </w:pPr>
    </w:p>
    <w:p w14:paraId="66A96DBB" w14:textId="77777777" w:rsidR="002E18ED" w:rsidRDefault="000C0DBD">
      <w:pPr>
        <w:jc w:val="both"/>
        <w:rPr>
          <w:b/>
          <w:sz w:val="22"/>
          <w:szCs w:val="22"/>
        </w:rPr>
      </w:pPr>
      <w:r>
        <w:rPr>
          <w:b/>
          <w:sz w:val="22"/>
          <w:szCs w:val="22"/>
          <w:u w:val="single"/>
        </w:rPr>
        <w:t>Principales responsabilités</w:t>
      </w:r>
      <w:r>
        <w:rPr>
          <w:b/>
          <w:sz w:val="22"/>
          <w:szCs w:val="22"/>
        </w:rPr>
        <w:t> </w:t>
      </w:r>
    </w:p>
    <w:p w14:paraId="0CE37A20" w14:textId="77777777" w:rsidR="002E18ED" w:rsidRDefault="000C0DBD">
      <w:pPr>
        <w:numPr>
          <w:ilvl w:val="0"/>
          <w:numId w:val="44"/>
        </w:numPr>
        <w:jc w:val="both"/>
        <w:rPr>
          <w:sz w:val="22"/>
          <w:szCs w:val="22"/>
        </w:rPr>
      </w:pPr>
      <w:r>
        <w:rPr>
          <w:sz w:val="22"/>
          <w:szCs w:val="22"/>
        </w:rPr>
        <w:t>Recueille les informations et données nécessaires aux projets afférents au réseau HFC tel que les relevés de terrain et des infrastructures de soutènement, les mesures et les plans de cadastre et d’architecture.</w:t>
      </w:r>
    </w:p>
    <w:p w14:paraId="0DD0D347" w14:textId="77777777" w:rsidR="002E18ED" w:rsidRDefault="000C0DBD">
      <w:pPr>
        <w:numPr>
          <w:ilvl w:val="0"/>
          <w:numId w:val="44"/>
        </w:numPr>
        <w:jc w:val="both"/>
        <w:rPr>
          <w:sz w:val="22"/>
          <w:szCs w:val="22"/>
        </w:rPr>
      </w:pPr>
      <w:r>
        <w:rPr>
          <w:sz w:val="22"/>
          <w:szCs w:val="22"/>
        </w:rPr>
        <w:t>Effectue ou fait effectuer des visites sur le terrain dans le but de déterminer les alternatives possibles concernant la localisation du réseau HFC.</w:t>
      </w:r>
    </w:p>
    <w:p w14:paraId="1F46005E" w14:textId="77777777" w:rsidR="002E18ED" w:rsidRDefault="000C0DBD">
      <w:pPr>
        <w:numPr>
          <w:ilvl w:val="0"/>
          <w:numId w:val="44"/>
        </w:numPr>
        <w:jc w:val="both"/>
        <w:rPr>
          <w:sz w:val="22"/>
          <w:szCs w:val="22"/>
        </w:rPr>
      </w:pPr>
      <w:r>
        <w:rPr>
          <w:sz w:val="22"/>
          <w:szCs w:val="22"/>
        </w:rPr>
        <w:t>Analyse les données et les besoins, détermine les contraintes, effectue les études comparatives, exécute les calculs nécessaires, propose des solutions et dresse un échéancier de réalisation ainsi qu’un plan de travail.</w:t>
      </w:r>
    </w:p>
    <w:p w14:paraId="5B88EB1E" w14:textId="77777777" w:rsidR="002E18ED" w:rsidRDefault="000C0DBD">
      <w:pPr>
        <w:numPr>
          <w:ilvl w:val="0"/>
          <w:numId w:val="44"/>
        </w:numPr>
        <w:jc w:val="both"/>
        <w:rPr>
          <w:sz w:val="22"/>
          <w:szCs w:val="22"/>
        </w:rPr>
      </w:pPr>
      <w:r>
        <w:rPr>
          <w:sz w:val="22"/>
          <w:szCs w:val="22"/>
        </w:rPr>
        <w:t>Effectue la conception et la mise en plan des projets afférents au réseau HFC et s’assure que leur réalisation soit conforme aux normes et standards requis.</w:t>
      </w:r>
    </w:p>
    <w:p w14:paraId="2EB0B6FD" w14:textId="77777777" w:rsidR="002E18ED" w:rsidRDefault="000C0DBD">
      <w:pPr>
        <w:numPr>
          <w:ilvl w:val="0"/>
          <w:numId w:val="44"/>
        </w:numPr>
        <w:jc w:val="both"/>
        <w:rPr>
          <w:sz w:val="22"/>
          <w:szCs w:val="22"/>
        </w:rPr>
      </w:pPr>
      <w:r>
        <w:rPr>
          <w:sz w:val="22"/>
          <w:szCs w:val="22"/>
        </w:rPr>
        <w:t>Effectue la mise à jour des plans.</w:t>
      </w:r>
    </w:p>
    <w:p w14:paraId="4C68E0A0" w14:textId="77777777" w:rsidR="002E18ED" w:rsidRDefault="000C0DBD">
      <w:pPr>
        <w:numPr>
          <w:ilvl w:val="0"/>
          <w:numId w:val="44"/>
        </w:numPr>
        <w:jc w:val="both"/>
        <w:rPr>
          <w:sz w:val="22"/>
          <w:szCs w:val="22"/>
        </w:rPr>
      </w:pPr>
      <w:r>
        <w:rPr>
          <w:sz w:val="22"/>
          <w:szCs w:val="22"/>
        </w:rPr>
        <w:t>Élabore et prépare les documents nécessaires aux appels d’offres et aux demandes de soumissions et d’approvisionnement de matériels pour la réalisation des différents projets afférents au réseau HFC.</w:t>
      </w:r>
    </w:p>
    <w:p w14:paraId="6E7E365C" w14:textId="77777777" w:rsidR="002E18ED" w:rsidRDefault="000C0DBD">
      <w:pPr>
        <w:numPr>
          <w:ilvl w:val="0"/>
          <w:numId w:val="44"/>
        </w:numPr>
        <w:jc w:val="both"/>
        <w:rPr>
          <w:sz w:val="22"/>
          <w:szCs w:val="22"/>
        </w:rPr>
      </w:pPr>
      <w:r>
        <w:rPr>
          <w:sz w:val="22"/>
          <w:szCs w:val="22"/>
        </w:rPr>
        <w:t>Communique avec les autorités concernées pour l’obtention des permis requis.</w:t>
      </w:r>
    </w:p>
    <w:p w14:paraId="7AF85843" w14:textId="77777777" w:rsidR="002E18ED" w:rsidRDefault="000C0DBD">
      <w:pPr>
        <w:numPr>
          <w:ilvl w:val="0"/>
          <w:numId w:val="44"/>
        </w:numPr>
        <w:jc w:val="both"/>
        <w:rPr>
          <w:sz w:val="22"/>
          <w:szCs w:val="22"/>
        </w:rPr>
      </w:pPr>
      <w:r>
        <w:rPr>
          <w:sz w:val="22"/>
          <w:szCs w:val="22"/>
        </w:rPr>
        <w:t>Effectue des études comparatives de plans concernant divers réseaux HFC. Effectue la création, la gestion et l’archivage des dossiers des projets.</w:t>
      </w:r>
    </w:p>
    <w:p w14:paraId="245EF176" w14:textId="77777777" w:rsidR="002E18ED" w:rsidRDefault="000C0DBD">
      <w:pPr>
        <w:numPr>
          <w:ilvl w:val="0"/>
          <w:numId w:val="44"/>
        </w:numPr>
        <w:jc w:val="both"/>
        <w:rPr>
          <w:sz w:val="22"/>
          <w:szCs w:val="22"/>
        </w:rPr>
      </w:pPr>
      <w:r>
        <w:rPr>
          <w:sz w:val="22"/>
          <w:szCs w:val="22"/>
        </w:rPr>
        <w:t>Procède à l’évaluation des coûts de matériel et de main-d’œuvre des projets afférents au réseau HFC.</w:t>
      </w:r>
    </w:p>
    <w:p w14:paraId="6961FDBA" w14:textId="77777777" w:rsidR="002E18ED" w:rsidRDefault="000C0DBD">
      <w:pPr>
        <w:numPr>
          <w:ilvl w:val="0"/>
          <w:numId w:val="44"/>
        </w:numPr>
        <w:jc w:val="both"/>
        <w:rPr>
          <w:sz w:val="22"/>
          <w:szCs w:val="22"/>
        </w:rPr>
      </w:pPr>
      <w:r>
        <w:rPr>
          <w:sz w:val="22"/>
          <w:szCs w:val="22"/>
        </w:rPr>
        <w:t>Peut-être appelé à participer ou à faire des relevés de réseaux.</w:t>
      </w:r>
    </w:p>
    <w:p w14:paraId="6F4FBBCF" w14:textId="77777777" w:rsidR="002E18ED" w:rsidRDefault="000C0DBD">
      <w:pPr>
        <w:numPr>
          <w:ilvl w:val="0"/>
          <w:numId w:val="44"/>
        </w:numPr>
        <w:jc w:val="both"/>
        <w:rPr>
          <w:sz w:val="22"/>
          <w:szCs w:val="22"/>
        </w:rPr>
      </w:pPr>
      <w:r>
        <w:rPr>
          <w:sz w:val="22"/>
          <w:szCs w:val="22"/>
        </w:rPr>
        <w:t>Participe à l’établissement et à l’élaboration des normes et standards requis et exécute les calculs nécessaires pour rencontrer ces normes et standards.</w:t>
      </w:r>
    </w:p>
    <w:p w14:paraId="60E4DBF9" w14:textId="77777777" w:rsidR="002E18ED" w:rsidRDefault="000C0DBD">
      <w:pPr>
        <w:numPr>
          <w:ilvl w:val="0"/>
          <w:numId w:val="44"/>
        </w:numPr>
        <w:jc w:val="both"/>
        <w:rPr>
          <w:sz w:val="22"/>
          <w:szCs w:val="22"/>
        </w:rPr>
      </w:pPr>
      <w:r>
        <w:rPr>
          <w:sz w:val="22"/>
          <w:szCs w:val="22"/>
        </w:rPr>
        <w:t>Utilise les équipements et les logiciels reliés à l’exécution de ses tâches.</w:t>
      </w:r>
    </w:p>
    <w:p w14:paraId="46D7CF53" w14:textId="77777777" w:rsidR="002E18ED" w:rsidRDefault="000C0DBD">
      <w:pPr>
        <w:numPr>
          <w:ilvl w:val="0"/>
          <w:numId w:val="44"/>
        </w:numPr>
        <w:jc w:val="both"/>
        <w:rPr>
          <w:sz w:val="22"/>
          <w:szCs w:val="22"/>
        </w:rPr>
      </w:pPr>
      <w:r>
        <w:rPr>
          <w:sz w:val="22"/>
          <w:szCs w:val="22"/>
        </w:rPr>
        <w:t>Assure le suivi des projets et la gestion de l’ensemble du réseau HFC et en informe son supérieur immédiat.</w:t>
      </w:r>
    </w:p>
    <w:p w14:paraId="60398442" w14:textId="77777777" w:rsidR="002E18ED" w:rsidRDefault="000C0DBD">
      <w:pPr>
        <w:numPr>
          <w:ilvl w:val="0"/>
          <w:numId w:val="44"/>
        </w:numPr>
        <w:jc w:val="both"/>
        <w:rPr>
          <w:sz w:val="22"/>
          <w:szCs w:val="22"/>
        </w:rPr>
      </w:pPr>
      <w:r>
        <w:rPr>
          <w:sz w:val="22"/>
          <w:szCs w:val="22"/>
        </w:rPr>
        <w:t>Analyse les problèmes et participe au processus de réparation des réseaux HFC.</w:t>
      </w:r>
    </w:p>
    <w:p w14:paraId="1993C167" w14:textId="77777777" w:rsidR="002E18ED" w:rsidRDefault="000C0DBD">
      <w:pPr>
        <w:numPr>
          <w:ilvl w:val="0"/>
          <w:numId w:val="44"/>
        </w:numPr>
        <w:jc w:val="both"/>
        <w:rPr>
          <w:sz w:val="22"/>
          <w:szCs w:val="22"/>
        </w:rPr>
      </w:pPr>
      <w:r>
        <w:rPr>
          <w:sz w:val="22"/>
          <w:szCs w:val="22"/>
        </w:rPr>
        <w:t>Assure l’optimisation de la qualité des signaux dans toutes ses interventions.</w:t>
      </w:r>
    </w:p>
    <w:p w14:paraId="546F55B2" w14:textId="77777777" w:rsidR="002E18ED" w:rsidRDefault="000C0DBD">
      <w:pPr>
        <w:numPr>
          <w:ilvl w:val="0"/>
          <w:numId w:val="44"/>
        </w:numPr>
        <w:jc w:val="both"/>
        <w:rPr>
          <w:sz w:val="22"/>
          <w:szCs w:val="22"/>
        </w:rPr>
      </w:pPr>
      <w:r>
        <w:rPr>
          <w:sz w:val="22"/>
          <w:szCs w:val="22"/>
        </w:rPr>
        <w:t>Réalise des preuves de performance et procède à la rédaction et à l’interprétation des données recueillies.</w:t>
      </w:r>
    </w:p>
    <w:p w14:paraId="4E37803B" w14:textId="77777777" w:rsidR="002E18ED" w:rsidRDefault="000C0DBD">
      <w:pPr>
        <w:numPr>
          <w:ilvl w:val="0"/>
          <w:numId w:val="44"/>
        </w:numPr>
        <w:jc w:val="both"/>
        <w:rPr>
          <w:sz w:val="22"/>
          <w:szCs w:val="22"/>
        </w:rPr>
      </w:pPr>
      <w:r>
        <w:rPr>
          <w:sz w:val="22"/>
          <w:szCs w:val="22"/>
        </w:rPr>
        <w:t>S’assure d’avoir à sa disposition les équipements, les pièces et les accessoires et en maintient l’inventaire.</w:t>
      </w:r>
    </w:p>
    <w:p w14:paraId="423F26DC" w14:textId="77777777" w:rsidR="002E18ED" w:rsidRDefault="000C0DBD">
      <w:pPr>
        <w:numPr>
          <w:ilvl w:val="0"/>
          <w:numId w:val="44"/>
        </w:numPr>
        <w:jc w:val="both"/>
        <w:rPr>
          <w:sz w:val="22"/>
          <w:szCs w:val="22"/>
        </w:rPr>
      </w:pPr>
      <w:r>
        <w:rPr>
          <w:sz w:val="22"/>
          <w:szCs w:val="22"/>
        </w:rPr>
        <w:t>Assiste les autres techniciens dans l’analyse et la résolution de différents problèmes.</w:t>
      </w:r>
    </w:p>
    <w:p w14:paraId="0BC28E15" w14:textId="77777777" w:rsidR="002E18ED" w:rsidRDefault="000C0DBD">
      <w:pPr>
        <w:numPr>
          <w:ilvl w:val="0"/>
          <w:numId w:val="44"/>
        </w:numPr>
        <w:jc w:val="both"/>
        <w:rPr>
          <w:sz w:val="22"/>
          <w:szCs w:val="22"/>
        </w:rPr>
      </w:pPr>
      <w:r>
        <w:rPr>
          <w:sz w:val="22"/>
          <w:szCs w:val="22"/>
        </w:rPr>
        <w:t>Peut être appelé à faire des inspections de chantiers et à assister à des réunions avec des représentants de compagnies d’utilité publique ou d’autres intervenants.</w:t>
      </w:r>
    </w:p>
    <w:p w14:paraId="41D16C08" w14:textId="77777777" w:rsidR="002E18ED" w:rsidRDefault="000C0DBD">
      <w:pPr>
        <w:numPr>
          <w:ilvl w:val="0"/>
          <w:numId w:val="44"/>
        </w:numPr>
        <w:jc w:val="both"/>
        <w:rPr>
          <w:sz w:val="22"/>
          <w:szCs w:val="22"/>
        </w:rPr>
      </w:pPr>
      <w:r>
        <w:rPr>
          <w:sz w:val="22"/>
          <w:szCs w:val="22"/>
        </w:rPr>
        <w:t>Exécute certains dessins non reliés au réseau HFC, par exemple: la disposition des équipements d’une tête de ligne, un plan de tête de ligne.</w:t>
      </w:r>
    </w:p>
    <w:p w14:paraId="1A2A55C9" w14:textId="77777777" w:rsidR="002E18ED" w:rsidRDefault="000C0DBD">
      <w:pPr>
        <w:numPr>
          <w:ilvl w:val="0"/>
          <w:numId w:val="44"/>
        </w:numPr>
        <w:jc w:val="both"/>
        <w:rPr>
          <w:sz w:val="22"/>
          <w:szCs w:val="22"/>
        </w:rPr>
      </w:pPr>
      <w:r>
        <w:rPr>
          <w:sz w:val="22"/>
          <w:szCs w:val="22"/>
        </w:rPr>
        <w:t>Occasionnellement effectue l’installation, la mise en marche, la vérification, l’entretien, la réparation, la modification et l’ajustement des équipements, pièces ou accessoires reliés au réseau HFC.</w:t>
      </w:r>
    </w:p>
    <w:p w14:paraId="6529C28E" w14:textId="77777777" w:rsidR="002E18ED" w:rsidRDefault="000C0DBD">
      <w:pPr>
        <w:numPr>
          <w:ilvl w:val="0"/>
          <w:numId w:val="44"/>
        </w:numPr>
        <w:jc w:val="both"/>
        <w:rPr>
          <w:sz w:val="22"/>
          <w:szCs w:val="22"/>
        </w:rPr>
      </w:pPr>
      <w:r>
        <w:rPr>
          <w:sz w:val="22"/>
          <w:szCs w:val="22"/>
        </w:rPr>
        <w:t>Peut être appelé à effectuer des travaux en étroite collaboration avec un technicien de réseau, un technicien du centre de gestion des réseaux ou un technicien réseaux de télécommunication, lorsqu’il est appelé à travailler sur des projets communs avec ces derniers.</w:t>
      </w:r>
    </w:p>
    <w:p w14:paraId="0E19A6D1" w14:textId="77777777" w:rsidR="002E18ED" w:rsidRDefault="000C0DBD">
      <w:pPr>
        <w:numPr>
          <w:ilvl w:val="0"/>
          <w:numId w:val="44"/>
        </w:numPr>
        <w:jc w:val="both"/>
        <w:rPr>
          <w:sz w:val="22"/>
          <w:szCs w:val="22"/>
        </w:rPr>
      </w:pPr>
      <w:r>
        <w:rPr>
          <w:sz w:val="22"/>
          <w:szCs w:val="22"/>
        </w:rPr>
        <w:t>Complète ou rédige certains rapports, formulaires ou autres documents relativement au travail effectué et tient à jour les bases de données.</w:t>
      </w:r>
    </w:p>
    <w:p w14:paraId="0921629E" w14:textId="77777777" w:rsidR="002E18ED" w:rsidRDefault="000C0DBD">
      <w:pPr>
        <w:numPr>
          <w:ilvl w:val="0"/>
          <w:numId w:val="44"/>
        </w:numPr>
        <w:jc w:val="both"/>
        <w:rPr>
          <w:sz w:val="22"/>
          <w:szCs w:val="22"/>
        </w:rPr>
      </w:pPr>
      <w:r>
        <w:rPr>
          <w:sz w:val="22"/>
          <w:szCs w:val="22"/>
        </w:rPr>
        <w:t>Analyse les problèmes reliés aux services ou aux réseaux de télécommunication.</w:t>
      </w:r>
    </w:p>
    <w:p w14:paraId="60D0EDD6" w14:textId="77777777" w:rsidR="002E18ED" w:rsidRDefault="000C0DBD">
      <w:pPr>
        <w:numPr>
          <w:ilvl w:val="0"/>
          <w:numId w:val="44"/>
        </w:numPr>
        <w:jc w:val="both"/>
        <w:rPr>
          <w:sz w:val="22"/>
          <w:szCs w:val="22"/>
        </w:rPr>
      </w:pPr>
      <w:r>
        <w:rPr>
          <w:sz w:val="22"/>
          <w:szCs w:val="22"/>
        </w:rPr>
        <w:t>Effectue certains travaux de coordination avec des entreprises d’utilité publique ou d’autres intervenants.</w:t>
      </w:r>
    </w:p>
    <w:p w14:paraId="4A410B8D" w14:textId="77777777" w:rsidR="002E18ED" w:rsidRDefault="000C0DBD">
      <w:pPr>
        <w:numPr>
          <w:ilvl w:val="0"/>
          <w:numId w:val="44"/>
        </w:numPr>
        <w:jc w:val="both"/>
        <w:rPr>
          <w:sz w:val="22"/>
          <w:szCs w:val="22"/>
        </w:rPr>
      </w:pPr>
      <w:r>
        <w:rPr>
          <w:sz w:val="22"/>
          <w:szCs w:val="22"/>
        </w:rPr>
        <w:t>Lorsque requis, participe à la formation d’un nouvel employé.</w:t>
      </w:r>
    </w:p>
    <w:p w14:paraId="3C64EDC6" w14:textId="77777777" w:rsidR="002E18ED" w:rsidRDefault="000C0DBD">
      <w:pPr>
        <w:numPr>
          <w:ilvl w:val="0"/>
          <w:numId w:val="44"/>
        </w:numPr>
        <w:jc w:val="both"/>
        <w:rPr>
          <w:sz w:val="22"/>
          <w:szCs w:val="22"/>
        </w:rPr>
      </w:pPr>
      <w:r>
        <w:rPr>
          <w:sz w:val="22"/>
          <w:szCs w:val="22"/>
        </w:rPr>
        <w:t xml:space="preserve">Assume toutes autres tâches s’assimilant aux principales responsabilités mentionnées à la présente description d’emploi. Celle-ci est indicative et non limitative. </w:t>
      </w:r>
    </w:p>
    <w:p w14:paraId="07029EB3" w14:textId="77777777" w:rsidR="002E18ED" w:rsidRDefault="000C0DBD">
      <w:pPr>
        <w:rPr>
          <w:sz w:val="22"/>
          <w:szCs w:val="22"/>
        </w:rPr>
      </w:pPr>
      <w:r>
        <w:br w:type="page"/>
      </w:r>
    </w:p>
    <w:p w14:paraId="0A8EDD5F" w14:textId="77777777" w:rsidR="002E18ED" w:rsidRDefault="000C0DBD">
      <w:pPr>
        <w:rPr>
          <w:b/>
          <w:sz w:val="22"/>
          <w:szCs w:val="22"/>
        </w:rPr>
      </w:pPr>
      <w:r>
        <w:rPr>
          <w:b/>
          <w:sz w:val="22"/>
          <w:szCs w:val="22"/>
        </w:rPr>
        <w:lastRenderedPageBreak/>
        <w:t xml:space="preserve">OPÉRATEUR EN DIFFUSION                                    </w:t>
      </w:r>
    </w:p>
    <w:p w14:paraId="25CF3CA9" w14:textId="77777777" w:rsidR="002E18ED" w:rsidRDefault="002E18ED">
      <w:pPr>
        <w:jc w:val="both"/>
        <w:rPr>
          <w:b/>
          <w:sz w:val="22"/>
          <w:szCs w:val="22"/>
          <w:u w:val="single"/>
        </w:rPr>
      </w:pPr>
    </w:p>
    <w:p w14:paraId="1A56ED3F" w14:textId="77777777" w:rsidR="002E18ED" w:rsidRDefault="000C0DBD">
      <w:pPr>
        <w:jc w:val="both"/>
        <w:rPr>
          <w:b/>
          <w:sz w:val="22"/>
          <w:szCs w:val="22"/>
        </w:rPr>
      </w:pPr>
      <w:r>
        <w:rPr>
          <w:b/>
          <w:sz w:val="22"/>
          <w:szCs w:val="22"/>
          <w:u w:val="single"/>
        </w:rPr>
        <w:t>Nature de l’emploi</w:t>
      </w:r>
      <w:r>
        <w:rPr>
          <w:sz w:val="22"/>
          <w:szCs w:val="22"/>
        </w:rPr>
        <w:t> </w:t>
      </w:r>
    </w:p>
    <w:p w14:paraId="13D8592A" w14:textId="77777777" w:rsidR="002E18ED" w:rsidRDefault="002E18ED">
      <w:pPr>
        <w:jc w:val="both"/>
        <w:rPr>
          <w:b/>
          <w:i/>
          <w:sz w:val="22"/>
          <w:szCs w:val="22"/>
        </w:rPr>
      </w:pPr>
    </w:p>
    <w:p w14:paraId="6DE15A7A" w14:textId="77777777" w:rsidR="002E18ED" w:rsidRDefault="000C0DBD">
      <w:pPr>
        <w:jc w:val="both"/>
        <w:rPr>
          <w:sz w:val="22"/>
          <w:szCs w:val="22"/>
        </w:rPr>
      </w:pPr>
      <w:r>
        <w:rPr>
          <w:sz w:val="22"/>
          <w:szCs w:val="22"/>
        </w:rPr>
        <w:t>Le titulaire procède à la mise en ondes de productions télévisuelles ou autres sur les canaux de NOUSTV, à la rédaction et à la conception des messages du babillard électronique.</w:t>
      </w:r>
    </w:p>
    <w:p w14:paraId="7958D954" w14:textId="77777777" w:rsidR="002E18ED" w:rsidRDefault="002E18ED">
      <w:pPr>
        <w:jc w:val="both"/>
        <w:rPr>
          <w:sz w:val="22"/>
          <w:szCs w:val="22"/>
        </w:rPr>
      </w:pPr>
    </w:p>
    <w:p w14:paraId="609651A4" w14:textId="77777777" w:rsidR="002E18ED" w:rsidRDefault="000C0DBD">
      <w:pPr>
        <w:jc w:val="both"/>
        <w:rPr>
          <w:b/>
          <w:sz w:val="22"/>
          <w:szCs w:val="22"/>
          <w:u w:val="single"/>
        </w:rPr>
      </w:pPr>
      <w:r>
        <w:rPr>
          <w:b/>
          <w:sz w:val="22"/>
          <w:szCs w:val="22"/>
          <w:u w:val="single"/>
        </w:rPr>
        <w:t>Attitude client</w:t>
      </w:r>
    </w:p>
    <w:p w14:paraId="01C6F09A" w14:textId="77777777" w:rsidR="002E18ED" w:rsidRDefault="002E18ED">
      <w:pPr>
        <w:jc w:val="both"/>
        <w:rPr>
          <w:sz w:val="22"/>
          <w:szCs w:val="22"/>
        </w:rPr>
      </w:pPr>
    </w:p>
    <w:p w14:paraId="4808E643" w14:textId="77777777" w:rsidR="002E18ED" w:rsidRDefault="000C0DBD">
      <w:pPr>
        <w:jc w:val="both"/>
        <w:rPr>
          <w:sz w:val="22"/>
          <w:szCs w:val="22"/>
        </w:rPr>
      </w:pPr>
      <w:r>
        <w:rPr>
          <w:sz w:val="22"/>
          <w:szCs w:val="22"/>
        </w:rPr>
        <w:t>Le titulaire du poste doit avoir le souci constant que l'exécution de son travail appuie l'objectif ultime qui est d'offrir un excellent service à la clientèle actuelle et potentielle de l’entreprise.</w:t>
      </w:r>
    </w:p>
    <w:p w14:paraId="18767987" w14:textId="77777777" w:rsidR="002E18ED" w:rsidRDefault="002E18ED">
      <w:pPr>
        <w:jc w:val="both"/>
        <w:rPr>
          <w:sz w:val="22"/>
          <w:szCs w:val="22"/>
        </w:rPr>
      </w:pPr>
    </w:p>
    <w:p w14:paraId="1420EAB7" w14:textId="77777777" w:rsidR="002E18ED" w:rsidRDefault="000C0DBD">
      <w:pPr>
        <w:jc w:val="both"/>
        <w:rPr>
          <w:b/>
          <w:sz w:val="22"/>
          <w:szCs w:val="22"/>
        </w:rPr>
      </w:pPr>
      <w:r>
        <w:rPr>
          <w:b/>
          <w:sz w:val="22"/>
          <w:szCs w:val="22"/>
          <w:u w:val="single"/>
        </w:rPr>
        <w:t>Principales responsabilités</w:t>
      </w:r>
      <w:r>
        <w:rPr>
          <w:b/>
          <w:sz w:val="22"/>
          <w:szCs w:val="22"/>
        </w:rPr>
        <w:t> </w:t>
      </w:r>
    </w:p>
    <w:p w14:paraId="4DD92A93" w14:textId="77777777" w:rsidR="002E18ED" w:rsidRDefault="002E18ED">
      <w:pPr>
        <w:jc w:val="both"/>
        <w:rPr>
          <w:sz w:val="22"/>
          <w:szCs w:val="22"/>
        </w:rPr>
      </w:pPr>
    </w:p>
    <w:p w14:paraId="1F4316CE" w14:textId="77777777" w:rsidR="002E18ED" w:rsidRDefault="000C0DBD">
      <w:pPr>
        <w:numPr>
          <w:ilvl w:val="0"/>
          <w:numId w:val="62"/>
        </w:numPr>
        <w:jc w:val="both"/>
        <w:rPr>
          <w:sz w:val="22"/>
          <w:szCs w:val="22"/>
        </w:rPr>
      </w:pPr>
      <w:r>
        <w:rPr>
          <w:sz w:val="22"/>
          <w:szCs w:val="22"/>
        </w:rPr>
        <w:t>Effectue les tâches de diffusion qui lui sont confiées en ce qui a trait à la programmation communautaire ou aux autres services d’origine locale.</w:t>
      </w:r>
    </w:p>
    <w:p w14:paraId="6BCEA8A9" w14:textId="77777777" w:rsidR="002E18ED" w:rsidRDefault="000C0DBD">
      <w:pPr>
        <w:numPr>
          <w:ilvl w:val="0"/>
          <w:numId w:val="62"/>
        </w:numPr>
        <w:jc w:val="both"/>
        <w:rPr>
          <w:sz w:val="22"/>
          <w:szCs w:val="22"/>
        </w:rPr>
      </w:pPr>
      <w:r>
        <w:rPr>
          <w:sz w:val="22"/>
          <w:szCs w:val="22"/>
        </w:rPr>
        <w:t>Prépare les cassettes et les segments vidéo en vue de leur diffusion et en effectue le classement à l’endroit approprié.</w:t>
      </w:r>
    </w:p>
    <w:p w14:paraId="722954B3" w14:textId="77777777" w:rsidR="002E18ED" w:rsidRDefault="000C0DBD">
      <w:pPr>
        <w:numPr>
          <w:ilvl w:val="0"/>
          <w:numId w:val="62"/>
        </w:numPr>
        <w:jc w:val="both"/>
        <w:rPr>
          <w:sz w:val="22"/>
          <w:szCs w:val="22"/>
        </w:rPr>
      </w:pPr>
      <w:r>
        <w:rPr>
          <w:sz w:val="22"/>
          <w:szCs w:val="22"/>
        </w:rPr>
        <w:t>S’assure de la qualité technique de la diffusion.</w:t>
      </w:r>
    </w:p>
    <w:p w14:paraId="36A35A3A" w14:textId="77777777" w:rsidR="002E18ED" w:rsidRDefault="000C0DBD">
      <w:pPr>
        <w:numPr>
          <w:ilvl w:val="0"/>
          <w:numId w:val="62"/>
        </w:numPr>
        <w:jc w:val="both"/>
        <w:rPr>
          <w:sz w:val="22"/>
          <w:szCs w:val="22"/>
        </w:rPr>
      </w:pPr>
      <w:r>
        <w:rPr>
          <w:sz w:val="22"/>
          <w:szCs w:val="22"/>
        </w:rPr>
        <w:t>Effectue l’entretien préventif sur les équipements de diffusion.</w:t>
      </w:r>
    </w:p>
    <w:p w14:paraId="33C93F02" w14:textId="77777777" w:rsidR="002E18ED" w:rsidRDefault="000C0DBD">
      <w:pPr>
        <w:numPr>
          <w:ilvl w:val="0"/>
          <w:numId w:val="62"/>
        </w:numPr>
        <w:jc w:val="both"/>
        <w:rPr>
          <w:sz w:val="22"/>
          <w:szCs w:val="22"/>
        </w:rPr>
      </w:pPr>
      <w:r>
        <w:rPr>
          <w:sz w:val="22"/>
          <w:szCs w:val="22"/>
        </w:rPr>
        <w:t>À partir des documents reçus, met en page et met en onde les messages destinés aux babillards électroniques à l’aide des logiciels appropriés.</w:t>
      </w:r>
    </w:p>
    <w:p w14:paraId="4A8304B2" w14:textId="77777777" w:rsidR="002E18ED" w:rsidRDefault="000C0DBD">
      <w:pPr>
        <w:numPr>
          <w:ilvl w:val="0"/>
          <w:numId w:val="62"/>
        </w:numPr>
        <w:jc w:val="both"/>
        <w:rPr>
          <w:sz w:val="22"/>
          <w:szCs w:val="22"/>
        </w:rPr>
      </w:pPr>
      <w:r>
        <w:rPr>
          <w:sz w:val="22"/>
          <w:szCs w:val="22"/>
        </w:rPr>
        <w:t>Alimente le site Web en images, photos, textes ou autres documents.</w:t>
      </w:r>
    </w:p>
    <w:p w14:paraId="1F57F9C2" w14:textId="77777777" w:rsidR="002E18ED" w:rsidRDefault="000C0DBD">
      <w:pPr>
        <w:numPr>
          <w:ilvl w:val="0"/>
          <w:numId w:val="62"/>
        </w:numPr>
        <w:jc w:val="both"/>
        <w:rPr>
          <w:sz w:val="22"/>
          <w:szCs w:val="22"/>
        </w:rPr>
      </w:pPr>
      <w:r>
        <w:rPr>
          <w:sz w:val="22"/>
          <w:szCs w:val="22"/>
        </w:rPr>
        <w:t>Prépare et programme la feuille de route de la programmation sur le serveur de diffusion.</w:t>
      </w:r>
    </w:p>
    <w:p w14:paraId="0D1539D5" w14:textId="77777777" w:rsidR="002E18ED" w:rsidRDefault="000C0DBD">
      <w:pPr>
        <w:numPr>
          <w:ilvl w:val="0"/>
          <w:numId w:val="62"/>
        </w:numPr>
        <w:jc w:val="both"/>
        <w:rPr>
          <w:sz w:val="22"/>
          <w:szCs w:val="22"/>
        </w:rPr>
      </w:pPr>
      <w:r>
        <w:rPr>
          <w:sz w:val="22"/>
          <w:szCs w:val="22"/>
        </w:rPr>
        <w:t>Reçoit les documents télévisuels, prépare et voit à leur expédition subséquente.</w:t>
      </w:r>
    </w:p>
    <w:p w14:paraId="02585642" w14:textId="77777777" w:rsidR="002E18ED" w:rsidRDefault="000C0DBD">
      <w:pPr>
        <w:numPr>
          <w:ilvl w:val="0"/>
          <w:numId w:val="62"/>
        </w:numPr>
        <w:jc w:val="both"/>
        <w:rPr>
          <w:sz w:val="22"/>
          <w:szCs w:val="22"/>
        </w:rPr>
      </w:pPr>
      <w:r>
        <w:rPr>
          <w:sz w:val="22"/>
          <w:szCs w:val="22"/>
        </w:rPr>
        <w:t>Effectue les copies des documents télévisuels et s’assure de leur qualité technique.</w:t>
      </w:r>
    </w:p>
    <w:p w14:paraId="11F1C618" w14:textId="77777777" w:rsidR="002E18ED" w:rsidRDefault="000C0DBD">
      <w:pPr>
        <w:numPr>
          <w:ilvl w:val="0"/>
          <w:numId w:val="62"/>
        </w:numPr>
        <w:jc w:val="both"/>
        <w:rPr>
          <w:sz w:val="22"/>
          <w:szCs w:val="22"/>
        </w:rPr>
      </w:pPr>
      <w:r>
        <w:rPr>
          <w:sz w:val="22"/>
          <w:szCs w:val="22"/>
        </w:rPr>
        <w:t>Effectue le classement de documents et maintient un inventaire de ceux-ci.</w:t>
      </w:r>
    </w:p>
    <w:p w14:paraId="03494F55" w14:textId="77777777" w:rsidR="002E18ED" w:rsidRDefault="000C0DBD">
      <w:pPr>
        <w:numPr>
          <w:ilvl w:val="0"/>
          <w:numId w:val="62"/>
        </w:numPr>
        <w:jc w:val="both"/>
        <w:rPr>
          <w:sz w:val="22"/>
          <w:szCs w:val="22"/>
        </w:rPr>
      </w:pPr>
      <w:r>
        <w:rPr>
          <w:sz w:val="22"/>
          <w:szCs w:val="22"/>
        </w:rPr>
        <w:t>Est appelé à répondre aux usagers concernant l’horaire de la programmation.</w:t>
      </w:r>
    </w:p>
    <w:p w14:paraId="2E75145F" w14:textId="77777777" w:rsidR="002E18ED" w:rsidRDefault="000C0DBD">
      <w:pPr>
        <w:numPr>
          <w:ilvl w:val="0"/>
          <w:numId w:val="62"/>
        </w:numPr>
        <w:jc w:val="both"/>
        <w:rPr>
          <w:sz w:val="22"/>
          <w:szCs w:val="22"/>
        </w:rPr>
      </w:pPr>
      <w:r>
        <w:rPr>
          <w:sz w:val="22"/>
          <w:szCs w:val="22"/>
        </w:rPr>
        <w:t>Occasionnellement, participe au transport et à l’installation d’équipements de production ou de décors.</w:t>
      </w:r>
    </w:p>
    <w:p w14:paraId="5C9B4599" w14:textId="77777777" w:rsidR="002E18ED" w:rsidRDefault="000C0DBD">
      <w:pPr>
        <w:numPr>
          <w:ilvl w:val="0"/>
          <w:numId w:val="62"/>
        </w:numPr>
        <w:jc w:val="both"/>
        <w:rPr>
          <w:sz w:val="22"/>
          <w:szCs w:val="22"/>
        </w:rPr>
      </w:pPr>
      <w:r>
        <w:rPr>
          <w:sz w:val="22"/>
          <w:szCs w:val="22"/>
        </w:rPr>
        <w:t>Complète ou rédige certains rapports, formulaires ou autres documents relativement au travail effectué.</w:t>
      </w:r>
    </w:p>
    <w:p w14:paraId="4BC9DB31" w14:textId="77777777" w:rsidR="002E18ED" w:rsidRDefault="000C0DBD">
      <w:pPr>
        <w:numPr>
          <w:ilvl w:val="0"/>
          <w:numId w:val="62"/>
        </w:numPr>
        <w:jc w:val="both"/>
        <w:rPr>
          <w:sz w:val="22"/>
          <w:szCs w:val="22"/>
        </w:rPr>
      </w:pPr>
      <w:r>
        <w:rPr>
          <w:sz w:val="22"/>
          <w:szCs w:val="22"/>
        </w:rPr>
        <w:t>Lorsque requis, participe à la formation d’un nouvel employé.</w:t>
      </w:r>
    </w:p>
    <w:p w14:paraId="19EAD420" w14:textId="77777777" w:rsidR="002E18ED" w:rsidRDefault="000C0DBD">
      <w:pPr>
        <w:numPr>
          <w:ilvl w:val="0"/>
          <w:numId w:val="62"/>
        </w:numPr>
        <w:jc w:val="both"/>
        <w:rPr>
          <w:sz w:val="22"/>
          <w:szCs w:val="22"/>
        </w:rPr>
      </w:pPr>
      <w:r>
        <w:rPr>
          <w:sz w:val="22"/>
          <w:szCs w:val="22"/>
        </w:rPr>
        <w:t xml:space="preserve">Assume toutes autres tâches s’assimilant aux principales responsabilités mentionnées à la présente description d’emploi. Celle-ci est indicative et non limitative. </w:t>
      </w:r>
    </w:p>
    <w:p w14:paraId="60D883A0" w14:textId="77777777" w:rsidR="002E18ED" w:rsidRDefault="000C0DBD">
      <w:pPr>
        <w:jc w:val="both"/>
        <w:rPr>
          <w:i/>
          <w:sz w:val="22"/>
          <w:szCs w:val="22"/>
        </w:rPr>
      </w:pPr>
      <w:r>
        <w:br w:type="page"/>
      </w:r>
    </w:p>
    <w:p w14:paraId="6D3E6D36" w14:textId="77777777" w:rsidR="002E18ED" w:rsidRDefault="000C0DBD">
      <w:pPr>
        <w:jc w:val="both"/>
        <w:rPr>
          <w:b/>
          <w:sz w:val="22"/>
          <w:szCs w:val="22"/>
        </w:rPr>
      </w:pPr>
      <w:r>
        <w:rPr>
          <w:b/>
          <w:sz w:val="22"/>
          <w:szCs w:val="22"/>
        </w:rPr>
        <w:lastRenderedPageBreak/>
        <w:t>JOURNALISTE</w:t>
      </w:r>
    </w:p>
    <w:p w14:paraId="0EF09387" w14:textId="77777777" w:rsidR="002E18ED" w:rsidRDefault="002E18ED">
      <w:pPr>
        <w:jc w:val="both"/>
        <w:rPr>
          <w:b/>
          <w:sz w:val="22"/>
          <w:szCs w:val="22"/>
          <w:u w:val="single"/>
        </w:rPr>
      </w:pPr>
    </w:p>
    <w:p w14:paraId="3E584C87" w14:textId="77777777" w:rsidR="002E18ED" w:rsidRDefault="000C0DBD">
      <w:pPr>
        <w:jc w:val="both"/>
        <w:rPr>
          <w:b/>
          <w:sz w:val="22"/>
          <w:szCs w:val="22"/>
        </w:rPr>
      </w:pPr>
      <w:r>
        <w:rPr>
          <w:b/>
          <w:sz w:val="22"/>
          <w:szCs w:val="22"/>
          <w:u w:val="single"/>
        </w:rPr>
        <w:t>Nature de l’emploi</w:t>
      </w:r>
      <w:r>
        <w:rPr>
          <w:sz w:val="22"/>
          <w:szCs w:val="22"/>
        </w:rPr>
        <w:t> </w:t>
      </w:r>
    </w:p>
    <w:p w14:paraId="5C7CB082" w14:textId="77777777" w:rsidR="002E18ED" w:rsidRDefault="002E18ED">
      <w:pPr>
        <w:jc w:val="both"/>
        <w:rPr>
          <w:b/>
          <w:i/>
          <w:sz w:val="22"/>
          <w:szCs w:val="22"/>
        </w:rPr>
      </w:pPr>
    </w:p>
    <w:p w14:paraId="368C406C" w14:textId="77777777" w:rsidR="002E18ED" w:rsidRDefault="000C0DBD">
      <w:pPr>
        <w:jc w:val="both"/>
        <w:rPr>
          <w:sz w:val="22"/>
          <w:szCs w:val="22"/>
        </w:rPr>
      </w:pPr>
      <w:r>
        <w:rPr>
          <w:sz w:val="22"/>
          <w:szCs w:val="22"/>
        </w:rPr>
        <w:t>Le titulaire effectue des tâches reliées à la cueillette de l’information, à la vérification de celle-ci, à la rédaction des bulletins de nouvelles, à la scénarisation des tournages, à la préparation des montages, à la planification du déroulement de ceux-ci et à la lecture en ondes des nouvelles. Le titulaire effectue l’animation, l’interview, les commentaires, la narration et la recherche.</w:t>
      </w:r>
    </w:p>
    <w:p w14:paraId="3D9036DE" w14:textId="77777777" w:rsidR="002E18ED" w:rsidRDefault="002E18ED">
      <w:pPr>
        <w:jc w:val="both"/>
        <w:rPr>
          <w:sz w:val="22"/>
          <w:szCs w:val="22"/>
        </w:rPr>
      </w:pPr>
    </w:p>
    <w:p w14:paraId="6095AF00" w14:textId="77777777" w:rsidR="002E18ED" w:rsidRDefault="000C0DBD">
      <w:pPr>
        <w:jc w:val="both"/>
        <w:rPr>
          <w:b/>
          <w:sz w:val="22"/>
          <w:szCs w:val="22"/>
          <w:u w:val="single"/>
        </w:rPr>
      </w:pPr>
      <w:r>
        <w:rPr>
          <w:b/>
          <w:sz w:val="22"/>
          <w:szCs w:val="22"/>
          <w:u w:val="single"/>
        </w:rPr>
        <w:t>Attitude client</w:t>
      </w:r>
    </w:p>
    <w:p w14:paraId="6967705C" w14:textId="77777777" w:rsidR="002E18ED" w:rsidRDefault="002E18ED">
      <w:pPr>
        <w:jc w:val="both"/>
        <w:rPr>
          <w:sz w:val="22"/>
          <w:szCs w:val="22"/>
        </w:rPr>
      </w:pPr>
    </w:p>
    <w:p w14:paraId="404E5FB3" w14:textId="77777777" w:rsidR="002E18ED" w:rsidRDefault="000C0DBD">
      <w:pPr>
        <w:jc w:val="both"/>
        <w:rPr>
          <w:sz w:val="22"/>
          <w:szCs w:val="22"/>
        </w:rPr>
      </w:pPr>
      <w:r>
        <w:rPr>
          <w:sz w:val="22"/>
          <w:szCs w:val="22"/>
        </w:rPr>
        <w:t>Le titulaire du poste doit avoir le souci constant que l'exécution de son travail appuie l'objectif ultime qui est d'offrir un excellent service à la clientèle actuelle et potentielle de l’entreprise.</w:t>
      </w:r>
    </w:p>
    <w:p w14:paraId="19BA2D8C" w14:textId="77777777" w:rsidR="002E18ED" w:rsidRDefault="002E18ED">
      <w:pPr>
        <w:jc w:val="both"/>
        <w:rPr>
          <w:sz w:val="22"/>
          <w:szCs w:val="22"/>
        </w:rPr>
      </w:pPr>
    </w:p>
    <w:p w14:paraId="16720D55" w14:textId="77777777" w:rsidR="002E18ED" w:rsidRDefault="000C0DBD">
      <w:pPr>
        <w:jc w:val="both"/>
        <w:rPr>
          <w:b/>
          <w:sz w:val="22"/>
          <w:szCs w:val="22"/>
        </w:rPr>
      </w:pPr>
      <w:r>
        <w:rPr>
          <w:b/>
          <w:sz w:val="22"/>
          <w:szCs w:val="22"/>
          <w:u w:val="single"/>
        </w:rPr>
        <w:t>Principales responsabilités</w:t>
      </w:r>
      <w:r>
        <w:rPr>
          <w:b/>
          <w:sz w:val="22"/>
          <w:szCs w:val="22"/>
        </w:rPr>
        <w:t> </w:t>
      </w:r>
      <w:r>
        <w:rPr>
          <w:b/>
          <w:sz w:val="22"/>
          <w:szCs w:val="22"/>
        </w:rPr>
        <w:tab/>
      </w:r>
    </w:p>
    <w:p w14:paraId="30763592" w14:textId="77777777" w:rsidR="002E18ED" w:rsidRDefault="002E18ED">
      <w:pPr>
        <w:jc w:val="both"/>
        <w:rPr>
          <w:sz w:val="22"/>
          <w:szCs w:val="22"/>
        </w:rPr>
      </w:pPr>
    </w:p>
    <w:p w14:paraId="41F1E4A7" w14:textId="77777777" w:rsidR="002E18ED" w:rsidRDefault="000C0DBD">
      <w:pPr>
        <w:numPr>
          <w:ilvl w:val="0"/>
          <w:numId w:val="63"/>
        </w:numPr>
        <w:jc w:val="both"/>
        <w:rPr>
          <w:sz w:val="22"/>
          <w:szCs w:val="22"/>
        </w:rPr>
      </w:pPr>
      <w:r>
        <w:rPr>
          <w:sz w:val="22"/>
          <w:szCs w:val="22"/>
        </w:rPr>
        <w:t>Procède à la cueillette de l’information et à la vérification de celle-ci en s’assurant de couvrir l’actualité politique, municipale, policière, culturelle, communautaire et sportive.</w:t>
      </w:r>
    </w:p>
    <w:p w14:paraId="77DDA080" w14:textId="77777777" w:rsidR="002E18ED" w:rsidRDefault="000C0DBD">
      <w:pPr>
        <w:numPr>
          <w:ilvl w:val="0"/>
          <w:numId w:val="63"/>
        </w:numPr>
        <w:jc w:val="both"/>
        <w:rPr>
          <w:sz w:val="22"/>
          <w:szCs w:val="22"/>
        </w:rPr>
      </w:pPr>
      <w:r>
        <w:rPr>
          <w:sz w:val="22"/>
          <w:szCs w:val="22"/>
        </w:rPr>
        <w:t>Choisit les nouvelles devant faire l’objet d’une diffusion.</w:t>
      </w:r>
    </w:p>
    <w:p w14:paraId="0C63336F" w14:textId="77777777" w:rsidR="002E18ED" w:rsidRDefault="000C0DBD">
      <w:pPr>
        <w:numPr>
          <w:ilvl w:val="0"/>
          <w:numId w:val="63"/>
        </w:numPr>
        <w:jc w:val="both"/>
        <w:rPr>
          <w:sz w:val="22"/>
          <w:szCs w:val="22"/>
        </w:rPr>
      </w:pPr>
      <w:r>
        <w:rPr>
          <w:sz w:val="22"/>
          <w:szCs w:val="22"/>
        </w:rPr>
        <w:t>Dirige, anime ou relie les diverses parties d’une émission et en interview les participants.</w:t>
      </w:r>
    </w:p>
    <w:p w14:paraId="54B8D036" w14:textId="77777777" w:rsidR="002E18ED" w:rsidRDefault="000C0DBD">
      <w:pPr>
        <w:numPr>
          <w:ilvl w:val="0"/>
          <w:numId w:val="63"/>
        </w:numPr>
        <w:jc w:val="both"/>
        <w:rPr>
          <w:sz w:val="22"/>
          <w:szCs w:val="22"/>
        </w:rPr>
      </w:pPr>
      <w:r>
        <w:rPr>
          <w:sz w:val="22"/>
          <w:szCs w:val="22"/>
        </w:rPr>
        <w:t>Contribue, par sa recherche, à l’élaboration d’émissions.</w:t>
      </w:r>
    </w:p>
    <w:p w14:paraId="51188BDF" w14:textId="77777777" w:rsidR="002E18ED" w:rsidRDefault="000C0DBD">
      <w:pPr>
        <w:numPr>
          <w:ilvl w:val="0"/>
          <w:numId w:val="63"/>
        </w:numPr>
        <w:jc w:val="both"/>
        <w:rPr>
          <w:sz w:val="22"/>
          <w:szCs w:val="22"/>
        </w:rPr>
      </w:pPr>
      <w:r>
        <w:rPr>
          <w:sz w:val="22"/>
          <w:szCs w:val="22"/>
        </w:rPr>
        <w:t>Par ses remarques ou ses réflexions, fait l’interprétation, l’évaluation ou l’analyse d’un sujet donné, dont il assume la préparation.</w:t>
      </w:r>
    </w:p>
    <w:p w14:paraId="35BAC533" w14:textId="77777777" w:rsidR="002E18ED" w:rsidRDefault="000C0DBD">
      <w:pPr>
        <w:numPr>
          <w:ilvl w:val="0"/>
          <w:numId w:val="63"/>
        </w:numPr>
        <w:jc w:val="both"/>
        <w:rPr>
          <w:sz w:val="22"/>
          <w:szCs w:val="22"/>
        </w:rPr>
      </w:pPr>
      <w:r>
        <w:rPr>
          <w:sz w:val="22"/>
          <w:szCs w:val="22"/>
        </w:rPr>
        <w:t>Rédige les bulletins de nouvelles et planifie le déroulement de ceux-ci.</w:t>
      </w:r>
    </w:p>
    <w:p w14:paraId="592C118A" w14:textId="77777777" w:rsidR="002E18ED" w:rsidRDefault="000C0DBD">
      <w:pPr>
        <w:numPr>
          <w:ilvl w:val="0"/>
          <w:numId w:val="63"/>
        </w:numPr>
        <w:jc w:val="both"/>
        <w:rPr>
          <w:sz w:val="22"/>
          <w:szCs w:val="22"/>
        </w:rPr>
      </w:pPr>
      <w:r>
        <w:rPr>
          <w:sz w:val="22"/>
          <w:szCs w:val="22"/>
        </w:rPr>
        <w:t>Fait la lecture, la narration en ondes lors des émissions d’information.</w:t>
      </w:r>
    </w:p>
    <w:p w14:paraId="0AA9B713" w14:textId="77777777" w:rsidR="002E18ED" w:rsidRDefault="000C0DBD">
      <w:pPr>
        <w:numPr>
          <w:ilvl w:val="0"/>
          <w:numId w:val="63"/>
        </w:numPr>
        <w:jc w:val="both"/>
        <w:rPr>
          <w:sz w:val="22"/>
          <w:szCs w:val="22"/>
        </w:rPr>
      </w:pPr>
      <w:r>
        <w:rPr>
          <w:sz w:val="22"/>
          <w:szCs w:val="22"/>
        </w:rPr>
        <w:t>Fait des reportages. Au préalable, effectue la recherche, rédige la scénarisation et prépare les plans de montage.</w:t>
      </w:r>
    </w:p>
    <w:p w14:paraId="2BE10282" w14:textId="77777777" w:rsidR="002E18ED" w:rsidRDefault="000C0DBD">
      <w:pPr>
        <w:numPr>
          <w:ilvl w:val="0"/>
          <w:numId w:val="63"/>
        </w:numPr>
        <w:jc w:val="both"/>
        <w:rPr>
          <w:sz w:val="22"/>
          <w:szCs w:val="22"/>
        </w:rPr>
      </w:pPr>
      <w:r>
        <w:rPr>
          <w:sz w:val="22"/>
          <w:szCs w:val="22"/>
        </w:rPr>
        <w:t>Prépare des éléments afférents aux infographies.</w:t>
      </w:r>
    </w:p>
    <w:p w14:paraId="722A0E50" w14:textId="77777777" w:rsidR="002E18ED" w:rsidRDefault="000C0DBD">
      <w:pPr>
        <w:numPr>
          <w:ilvl w:val="0"/>
          <w:numId w:val="63"/>
        </w:numPr>
        <w:jc w:val="both"/>
        <w:rPr>
          <w:sz w:val="22"/>
          <w:szCs w:val="22"/>
        </w:rPr>
      </w:pPr>
      <w:r>
        <w:rPr>
          <w:sz w:val="22"/>
          <w:szCs w:val="22"/>
        </w:rPr>
        <w:t>Alimente le site Web en images, photos, textes ou autres documents.</w:t>
      </w:r>
    </w:p>
    <w:p w14:paraId="52741224" w14:textId="77777777" w:rsidR="002E18ED" w:rsidRDefault="000C0DBD">
      <w:pPr>
        <w:numPr>
          <w:ilvl w:val="0"/>
          <w:numId w:val="63"/>
        </w:numPr>
        <w:jc w:val="both"/>
        <w:rPr>
          <w:sz w:val="22"/>
          <w:szCs w:val="22"/>
        </w:rPr>
      </w:pPr>
      <w:r>
        <w:rPr>
          <w:sz w:val="22"/>
          <w:szCs w:val="22"/>
        </w:rPr>
        <w:t xml:space="preserve">Est appelé à faire des montages de reportages, de topos ou d’entrevues. </w:t>
      </w:r>
    </w:p>
    <w:p w14:paraId="49E8CB51" w14:textId="77777777" w:rsidR="002E18ED" w:rsidRDefault="000C0DBD">
      <w:pPr>
        <w:numPr>
          <w:ilvl w:val="0"/>
          <w:numId w:val="63"/>
        </w:numPr>
        <w:jc w:val="both"/>
        <w:rPr>
          <w:sz w:val="22"/>
          <w:szCs w:val="22"/>
        </w:rPr>
      </w:pPr>
      <w:r>
        <w:rPr>
          <w:sz w:val="22"/>
          <w:szCs w:val="22"/>
        </w:rPr>
        <w:t>Utilise les équipements et les logiciels reliés à l’exécution de ses tâches.</w:t>
      </w:r>
    </w:p>
    <w:p w14:paraId="02CCACE9" w14:textId="77777777" w:rsidR="002E18ED" w:rsidRDefault="000C0DBD">
      <w:pPr>
        <w:numPr>
          <w:ilvl w:val="0"/>
          <w:numId w:val="63"/>
        </w:numPr>
        <w:jc w:val="both"/>
        <w:rPr>
          <w:sz w:val="22"/>
          <w:szCs w:val="22"/>
        </w:rPr>
      </w:pPr>
      <w:r>
        <w:rPr>
          <w:sz w:val="22"/>
          <w:szCs w:val="22"/>
        </w:rPr>
        <w:t>Rédige certains rapports, formulaires ou autres documents relatifs à son travail.</w:t>
      </w:r>
    </w:p>
    <w:p w14:paraId="011208E4" w14:textId="77777777" w:rsidR="002E18ED" w:rsidRDefault="000C0DBD">
      <w:pPr>
        <w:numPr>
          <w:ilvl w:val="0"/>
          <w:numId w:val="63"/>
        </w:numPr>
        <w:jc w:val="both"/>
        <w:rPr>
          <w:sz w:val="22"/>
          <w:szCs w:val="22"/>
        </w:rPr>
      </w:pPr>
      <w:r>
        <w:rPr>
          <w:sz w:val="22"/>
          <w:szCs w:val="22"/>
        </w:rPr>
        <w:t>Lorsque requis,  participe à la formation d’un nouvel employé.</w:t>
      </w:r>
    </w:p>
    <w:p w14:paraId="2BEBC6AF" w14:textId="77777777" w:rsidR="002E18ED" w:rsidRDefault="000C0DBD">
      <w:pPr>
        <w:numPr>
          <w:ilvl w:val="0"/>
          <w:numId w:val="63"/>
        </w:numPr>
        <w:jc w:val="both"/>
        <w:rPr>
          <w:sz w:val="22"/>
          <w:szCs w:val="22"/>
        </w:rPr>
      </w:pPr>
      <w:r>
        <w:rPr>
          <w:sz w:val="22"/>
          <w:szCs w:val="22"/>
        </w:rPr>
        <w:t xml:space="preserve">Assume toutes autres tâches s’assimilant aux principales responsabilités mentionnées à la présente description d’emploi. Celle-ci est indicative et non limitative. </w:t>
      </w:r>
    </w:p>
    <w:p w14:paraId="0F31E65D" w14:textId="77777777" w:rsidR="002E18ED" w:rsidRDefault="002E18ED">
      <w:pPr>
        <w:jc w:val="both"/>
        <w:rPr>
          <w:sz w:val="22"/>
          <w:szCs w:val="22"/>
        </w:rPr>
      </w:pPr>
    </w:p>
    <w:p w14:paraId="085F265D" w14:textId="77777777" w:rsidR="002E18ED" w:rsidRDefault="002E18ED">
      <w:pPr>
        <w:jc w:val="both"/>
        <w:rPr>
          <w:i/>
          <w:sz w:val="22"/>
          <w:szCs w:val="22"/>
        </w:rPr>
      </w:pPr>
    </w:p>
    <w:p w14:paraId="454F6BD4" w14:textId="77777777" w:rsidR="002E18ED" w:rsidRDefault="002E18ED">
      <w:pPr>
        <w:jc w:val="both"/>
        <w:rPr>
          <w:b/>
          <w:i/>
          <w:sz w:val="22"/>
          <w:szCs w:val="22"/>
        </w:rPr>
      </w:pPr>
    </w:p>
    <w:p w14:paraId="12E88264" w14:textId="77777777" w:rsidR="002E18ED" w:rsidRDefault="002E18ED">
      <w:pPr>
        <w:jc w:val="both"/>
        <w:rPr>
          <w:b/>
          <w:i/>
          <w:sz w:val="22"/>
          <w:szCs w:val="22"/>
        </w:rPr>
      </w:pPr>
    </w:p>
    <w:p w14:paraId="7CDEF45E" w14:textId="77777777" w:rsidR="002E18ED" w:rsidRDefault="002E18ED">
      <w:pPr>
        <w:jc w:val="both"/>
        <w:rPr>
          <w:b/>
          <w:i/>
          <w:sz w:val="22"/>
          <w:szCs w:val="22"/>
        </w:rPr>
      </w:pPr>
    </w:p>
    <w:p w14:paraId="1051A347" w14:textId="77777777" w:rsidR="002E18ED" w:rsidRDefault="002E18ED">
      <w:pPr>
        <w:jc w:val="both"/>
        <w:rPr>
          <w:b/>
          <w:i/>
          <w:sz w:val="22"/>
          <w:szCs w:val="22"/>
        </w:rPr>
      </w:pPr>
    </w:p>
    <w:p w14:paraId="26F18847" w14:textId="77777777" w:rsidR="002E18ED" w:rsidRDefault="002E18ED">
      <w:pPr>
        <w:jc w:val="both"/>
        <w:rPr>
          <w:b/>
          <w:i/>
          <w:sz w:val="22"/>
          <w:szCs w:val="22"/>
        </w:rPr>
      </w:pPr>
    </w:p>
    <w:p w14:paraId="1B05C916" w14:textId="77777777" w:rsidR="002E18ED" w:rsidRDefault="002E18ED">
      <w:pPr>
        <w:jc w:val="both"/>
        <w:rPr>
          <w:b/>
          <w:i/>
          <w:sz w:val="22"/>
          <w:szCs w:val="22"/>
        </w:rPr>
      </w:pPr>
    </w:p>
    <w:p w14:paraId="48001ACC" w14:textId="77777777" w:rsidR="002E18ED" w:rsidRDefault="002E18ED">
      <w:pPr>
        <w:jc w:val="both"/>
        <w:rPr>
          <w:b/>
          <w:i/>
          <w:sz w:val="22"/>
          <w:szCs w:val="22"/>
        </w:rPr>
      </w:pPr>
    </w:p>
    <w:p w14:paraId="4710DABA" w14:textId="77777777" w:rsidR="002E18ED" w:rsidRDefault="002E18ED">
      <w:pPr>
        <w:jc w:val="both"/>
        <w:rPr>
          <w:b/>
          <w:i/>
          <w:sz w:val="22"/>
          <w:szCs w:val="22"/>
        </w:rPr>
      </w:pPr>
    </w:p>
    <w:p w14:paraId="6CA3EA82" w14:textId="77777777" w:rsidR="002E18ED" w:rsidRDefault="002E18ED">
      <w:pPr>
        <w:jc w:val="both"/>
        <w:rPr>
          <w:b/>
          <w:i/>
          <w:sz w:val="22"/>
          <w:szCs w:val="22"/>
        </w:rPr>
      </w:pPr>
    </w:p>
    <w:p w14:paraId="67686E5E" w14:textId="77777777" w:rsidR="002E18ED" w:rsidRDefault="002E18ED">
      <w:pPr>
        <w:jc w:val="both"/>
        <w:rPr>
          <w:b/>
          <w:i/>
          <w:sz w:val="22"/>
          <w:szCs w:val="22"/>
        </w:rPr>
      </w:pPr>
    </w:p>
    <w:p w14:paraId="2C5EF0C7" w14:textId="77777777" w:rsidR="002E18ED" w:rsidRDefault="002E18ED">
      <w:pPr>
        <w:jc w:val="both"/>
        <w:rPr>
          <w:b/>
          <w:i/>
          <w:sz w:val="22"/>
          <w:szCs w:val="22"/>
        </w:rPr>
      </w:pPr>
    </w:p>
    <w:p w14:paraId="5147D9F5" w14:textId="77777777" w:rsidR="002E18ED" w:rsidRDefault="002E18ED">
      <w:pPr>
        <w:jc w:val="both"/>
        <w:rPr>
          <w:b/>
          <w:i/>
          <w:sz w:val="22"/>
          <w:szCs w:val="22"/>
        </w:rPr>
      </w:pPr>
    </w:p>
    <w:p w14:paraId="4C8179C6" w14:textId="77777777" w:rsidR="002E18ED" w:rsidRDefault="002E18ED">
      <w:pPr>
        <w:jc w:val="both"/>
        <w:rPr>
          <w:b/>
          <w:i/>
          <w:sz w:val="22"/>
          <w:szCs w:val="22"/>
        </w:rPr>
      </w:pPr>
    </w:p>
    <w:p w14:paraId="1E297EBE" w14:textId="77777777" w:rsidR="002E18ED" w:rsidRDefault="002E18ED">
      <w:pPr>
        <w:jc w:val="both"/>
        <w:rPr>
          <w:b/>
          <w:i/>
          <w:sz w:val="22"/>
          <w:szCs w:val="22"/>
        </w:rPr>
      </w:pPr>
    </w:p>
    <w:p w14:paraId="38F00262" w14:textId="77777777" w:rsidR="002E18ED" w:rsidRDefault="002E18ED">
      <w:pPr>
        <w:jc w:val="both"/>
        <w:rPr>
          <w:b/>
          <w:i/>
          <w:sz w:val="22"/>
          <w:szCs w:val="22"/>
          <w:highlight w:val="yellow"/>
        </w:rPr>
      </w:pPr>
    </w:p>
    <w:p w14:paraId="6A984EC1" w14:textId="77777777" w:rsidR="002E18ED" w:rsidRDefault="002E18ED">
      <w:pPr>
        <w:jc w:val="both"/>
        <w:rPr>
          <w:b/>
          <w:i/>
          <w:sz w:val="22"/>
          <w:szCs w:val="22"/>
          <w:highlight w:val="yellow"/>
        </w:rPr>
      </w:pPr>
    </w:p>
    <w:p w14:paraId="70122431" w14:textId="77777777" w:rsidR="002E18ED" w:rsidRDefault="000C0DBD">
      <w:pPr>
        <w:jc w:val="both"/>
        <w:rPr>
          <w:b/>
          <w:sz w:val="22"/>
          <w:szCs w:val="22"/>
        </w:rPr>
      </w:pPr>
      <w:r>
        <w:rPr>
          <w:b/>
          <w:sz w:val="22"/>
          <w:szCs w:val="22"/>
        </w:rPr>
        <w:lastRenderedPageBreak/>
        <w:t xml:space="preserve">TECHNICIEN – DIFFUSEUR                                                  </w:t>
      </w:r>
    </w:p>
    <w:p w14:paraId="03036317" w14:textId="77777777" w:rsidR="002E18ED" w:rsidRDefault="002E18ED">
      <w:pPr>
        <w:jc w:val="both"/>
        <w:rPr>
          <w:b/>
          <w:sz w:val="22"/>
          <w:szCs w:val="22"/>
          <w:u w:val="single"/>
        </w:rPr>
      </w:pPr>
    </w:p>
    <w:p w14:paraId="33FD236D" w14:textId="77777777" w:rsidR="002E18ED" w:rsidRDefault="000C0DBD">
      <w:pPr>
        <w:jc w:val="both"/>
        <w:rPr>
          <w:b/>
          <w:sz w:val="22"/>
          <w:szCs w:val="22"/>
        </w:rPr>
      </w:pPr>
      <w:r>
        <w:rPr>
          <w:b/>
          <w:sz w:val="22"/>
          <w:szCs w:val="22"/>
          <w:u w:val="single"/>
        </w:rPr>
        <w:t>Nature de la fonction</w:t>
      </w:r>
      <w:r>
        <w:rPr>
          <w:b/>
          <w:sz w:val="22"/>
          <w:szCs w:val="22"/>
        </w:rPr>
        <w:t> </w:t>
      </w:r>
    </w:p>
    <w:p w14:paraId="1144DDAD" w14:textId="77777777" w:rsidR="002E18ED" w:rsidRDefault="002E18ED">
      <w:pPr>
        <w:jc w:val="both"/>
        <w:rPr>
          <w:b/>
          <w:i/>
          <w:sz w:val="22"/>
          <w:szCs w:val="22"/>
        </w:rPr>
      </w:pPr>
    </w:p>
    <w:p w14:paraId="19F8EE7F" w14:textId="77777777" w:rsidR="002E18ED" w:rsidRDefault="000C0DBD">
      <w:pPr>
        <w:jc w:val="both"/>
        <w:rPr>
          <w:sz w:val="22"/>
          <w:szCs w:val="22"/>
        </w:rPr>
      </w:pPr>
      <w:r>
        <w:rPr>
          <w:sz w:val="22"/>
          <w:szCs w:val="22"/>
        </w:rPr>
        <w:t xml:space="preserve">Le titulaire procède à la mise en ondes de productions télévisuelles ou autres sur les canaux de NOUSTV. Il procède à la rédaction et à la conception des messages du babillard électronique et selon le cas effectue différentes tâches de production, tout en offrant un service professionnel et des réponses adaptées aux besoins de sa clientèle. </w:t>
      </w:r>
    </w:p>
    <w:p w14:paraId="7DE23DE6" w14:textId="77777777" w:rsidR="002E18ED" w:rsidRDefault="002E18ED">
      <w:pPr>
        <w:jc w:val="both"/>
        <w:rPr>
          <w:sz w:val="22"/>
          <w:szCs w:val="22"/>
        </w:rPr>
      </w:pPr>
    </w:p>
    <w:p w14:paraId="6B6D907F" w14:textId="77777777" w:rsidR="002E18ED" w:rsidRDefault="002E18ED">
      <w:pPr>
        <w:jc w:val="both"/>
        <w:rPr>
          <w:sz w:val="22"/>
          <w:szCs w:val="22"/>
        </w:rPr>
      </w:pPr>
    </w:p>
    <w:p w14:paraId="654D405C" w14:textId="77777777" w:rsidR="002E18ED" w:rsidRDefault="000C0DBD">
      <w:pPr>
        <w:jc w:val="both"/>
        <w:rPr>
          <w:b/>
          <w:sz w:val="22"/>
          <w:szCs w:val="22"/>
          <w:u w:val="single"/>
        </w:rPr>
      </w:pPr>
      <w:r>
        <w:rPr>
          <w:b/>
          <w:sz w:val="22"/>
          <w:szCs w:val="22"/>
          <w:u w:val="single"/>
        </w:rPr>
        <w:t>Attitude client</w:t>
      </w:r>
    </w:p>
    <w:p w14:paraId="5FAAFCBC" w14:textId="77777777" w:rsidR="002E18ED" w:rsidRDefault="002E18ED">
      <w:pPr>
        <w:jc w:val="both"/>
        <w:rPr>
          <w:sz w:val="22"/>
          <w:szCs w:val="22"/>
        </w:rPr>
      </w:pPr>
    </w:p>
    <w:p w14:paraId="3DAEA70B" w14:textId="77777777" w:rsidR="002E18ED" w:rsidRDefault="000C0DBD">
      <w:pPr>
        <w:jc w:val="both"/>
        <w:rPr>
          <w:sz w:val="22"/>
          <w:szCs w:val="22"/>
        </w:rPr>
      </w:pPr>
      <w:r>
        <w:rPr>
          <w:sz w:val="22"/>
          <w:szCs w:val="22"/>
        </w:rPr>
        <w:t>Le titulaire du poste doit avoir le souci constant que l'exécution de son travail appuie l'objectif ultime qui est d'offrir un excellent service à la clientèle actuelle et potentielle de l’entreprise.</w:t>
      </w:r>
    </w:p>
    <w:p w14:paraId="704B164D" w14:textId="77777777" w:rsidR="002E18ED" w:rsidRDefault="002E18ED">
      <w:pPr>
        <w:jc w:val="both"/>
        <w:rPr>
          <w:sz w:val="22"/>
          <w:szCs w:val="22"/>
        </w:rPr>
      </w:pPr>
    </w:p>
    <w:p w14:paraId="0BA388DA" w14:textId="77777777" w:rsidR="002E18ED" w:rsidRDefault="000C0DBD">
      <w:pPr>
        <w:jc w:val="both"/>
        <w:rPr>
          <w:b/>
          <w:sz w:val="22"/>
          <w:szCs w:val="22"/>
        </w:rPr>
      </w:pPr>
      <w:r>
        <w:rPr>
          <w:b/>
          <w:sz w:val="22"/>
          <w:szCs w:val="22"/>
          <w:u w:val="single"/>
        </w:rPr>
        <w:t>Principales responsabilités</w:t>
      </w:r>
      <w:r>
        <w:rPr>
          <w:b/>
          <w:sz w:val="22"/>
          <w:szCs w:val="22"/>
        </w:rPr>
        <w:t> </w:t>
      </w:r>
    </w:p>
    <w:p w14:paraId="1BC5D6DC" w14:textId="77777777" w:rsidR="002E18ED" w:rsidRDefault="002E18ED">
      <w:pPr>
        <w:jc w:val="both"/>
        <w:rPr>
          <w:sz w:val="22"/>
          <w:szCs w:val="22"/>
        </w:rPr>
      </w:pPr>
    </w:p>
    <w:p w14:paraId="0FD06A3A" w14:textId="77777777" w:rsidR="002E18ED" w:rsidRDefault="000C0DBD">
      <w:pPr>
        <w:numPr>
          <w:ilvl w:val="0"/>
          <w:numId w:val="64"/>
        </w:numPr>
        <w:jc w:val="both"/>
        <w:rPr>
          <w:sz w:val="22"/>
          <w:szCs w:val="22"/>
        </w:rPr>
      </w:pPr>
      <w:r>
        <w:rPr>
          <w:sz w:val="22"/>
          <w:szCs w:val="22"/>
        </w:rPr>
        <w:t>Assure le contrôle de la qualité technique des émissions diffusées.</w:t>
      </w:r>
    </w:p>
    <w:p w14:paraId="4987DE4E" w14:textId="77777777" w:rsidR="002E18ED" w:rsidRDefault="000C0DBD">
      <w:pPr>
        <w:numPr>
          <w:ilvl w:val="0"/>
          <w:numId w:val="64"/>
        </w:numPr>
        <w:jc w:val="both"/>
        <w:rPr>
          <w:sz w:val="22"/>
          <w:szCs w:val="22"/>
        </w:rPr>
      </w:pPr>
      <w:r>
        <w:rPr>
          <w:sz w:val="22"/>
          <w:szCs w:val="22"/>
        </w:rPr>
        <w:t>Prépare et programme la feuille de route de la programmation sur le serveur de diffusion.</w:t>
      </w:r>
    </w:p>
    <w:p w14:paraId="7C6828C1" w14:textId="77777777" w:rsidR="002E18ED" w:rsidRDefault="000C0DBD">
      <w:pPr>
        <w:numPr>
          <w:ilvl w:val="0"/>
          <w:numId w:val="64"/>
        </w:numPr>
        <w:jc w:val="both"/>
        <w:rPr>
          <w:sz w:val="22"/>
          <w:szCs w:val="22"/>
        </w:rPr>
      </w:pPr>
      <w:r>
        <w:rPr>
          <w:sz w:val="22"/>
          <w:szCs w:val="22"/>
        </w:rPr>
        <w:t>Effectue au besoin les tâches de diffusion ou de production qui lui sont confiées, lesquelles peuvent être exécutées en studio, au centre de diffusion ou à l’extérieur du studio. Les tâches de production et de diffusion comprennent entre autres la diffusion d’émissions, l’éclairage, la prise de son, la prise de vue, la magnétoscopie, la synthétisation d’écriture, le montage, l’opération de logiciel d’infographie et la production audio.</w:t>
      </w:r>
    </w:p>
    <w:p w14:paraId="42F06CD3" w14:textId="77777777" w:rsidR="002E18ED" w:rsidRDefault="000C0DBD">
      <w:pPr>
        <w:numPr>
          <w:ilvl w:val="0"/>
          <w:numId w:val="64"/>
        </w:numPr>
        <w:jc w:val="both"/>
        <w:rPr>
          <w:sz w:val="22"/>
          <w:szCs w:val="22"/>
        </w:rPr>
      </w:pPr>
      <w:r>
        <w:rPr>
          <w:sz w:val="22"/>
          <w:szCs w:val="22"/>
        </w:rPr>
        <w:t>Prépare les cassettes de diffusion et les segments vidéo et en effectue le classement à l’endroit approprié.</w:t>
      </w:r>
    </w:p>
    <w:p w14:paraId="1C8BA61C" w14:textId="77777777" w:rsidR="002E18ED" w:rsidRDefault="000C0DBD">
      <w:pPr>
        <w:numPr>
          <w:ilvl w:val="0"/>
          <w:numId w:val="64"/>
        </w:numPr>
        <w:jc w:val="both"/>
        <w:rPr>
          <w:sz w:val="22"/>
          <w:szCs w:val="22"/>
        </w:rPr>
      </w:pPr>
      <w:r>
        <w:rPr>
          <w:sz w:val="22"/>
          <w:szCs w:val="22"/>
        </w:rPr>
        <w:t>Effectue l’entretien préventif sur les équipements de diffusion.</w:t>
      </w:r>
    </w:p>
    <w:p w14:paraId="34703047" w14:textId="77777777" w:rsidR="002E18ED" w:rsidRDefault="000C0DBD">
      <w:pPr>
        <w:numPr>
          <w:ilvl w:val="0"/>
          <w:numId w:val="64"/>
        </w:numPr>
        <w:jc w:val="both"/>
        <w:rPr>
          <w:sz w:val="22"/>
          <w:szCs w:val="22"/>
        </w:rPr>
      </w:pPr>
      <w:r>
        <w:rPr>
          <w:sz w:val="22"/>
          <w:szCs w:val="22"/>
        </w:rPr>
        <w:t>Alimente le site Web en images, photos, textes ou autres documents.</w:t>
      </w:r>
    </w:p>
    <w:p w14:paraId="4EF8DECC" w14:textId="77777777" w:rsidR="002E18ED" w:rsidRDefault="000C0DBD">
      <w:pPr>
        <w:numPr>
          <w:ilvl w:val="0"/>
          <w:numId w:val="64"/>
        </w:numPr>
        <w:jc w:val="both"/>
        <w:rPr>
          <w:sz w:val="22"/>
          <w:szCs w:val="22"/>
        </w:rPr>
      </w:pPr>
      <w:r>
        <w:rPr>
          <w:sz w:val="22"/>
          <w:szCs w:val="22"/>
        </w:rPr>
        <w:t>Reçoit les documents télévisuels, prépare et voit à leur expédition subséquente.</w:t>
      </w:r>
    </w:p>
    <w:p w14:paraId="3C880B21" w14:textId="77777777" w:rsidR="002E18ED" w:rsidRDefault="000C0DBD">
      <w:pPr>
        <w:numPr>
          <w:ilvl w:val="0"/>
          <w:numId w:val="64"/>
        </w:numPr>
        <w:jc w:val="both"/>
        <w:rPr>
          <w:sz w:val="22"/>
          <w:szCs w:val="22"/>
        </w:rPr>
      </w:pPr>
      <w:r>
        <w:rPr>
          <w:sz w:val="22"/>
          <w:szCs w:val="22"/>
        </w:rPr>
        <w:t>Effectue les copies des documents télévisuels et s’assure de leur qualité technique.</w:t>
      </w:r>
    </w:p>
    <w:p w14:paraId="4A1FD4B8" w14:textId="77777777" w:rsidR="002E18ED" w:rsidRDefault="000C0DBD">
      <w:pPr>
        <w:numPr>
          <w:ilvl w:val="0"/>
          <w:numId w:val="64"/>
        </w:numPr>
        <w:jc w:val="both"/>
        <w:rPr>
          <w:sz w:val="22"/>
          <w:szCs w:val="22"/>
        </w:rPr>
      </w:pPr>
      <w:r>
        <w:rPr>
          <w:sz w:val="22"/>
          <w:szCs w:val="22"/>
        </w:rPr>
        <w:t>Effectue l’archivage de documents et maintient un inventaire de ceux-ci.</w:t>
      </w:r>
    </w:p>
    <w:p w14:paraId="4230679E" w14:textId="77777777" w:rsidR="002E18ED" w:rsidRDefault="000C0DBD">
      <w:pPr>
        <w:numPr>
          <w:ilvl w:val="0"/>
          <w:numId w:val="64"/>
        </w:numPr>
        <w:jc w:val="both"/>
        <w:rPr>
          <w:sz w:val="22"/>
          <w:szCs w:val="22"/>
        </w:rPr>
      </w:pPr>
      <w:r>
        <w:rPr>
          <w:sz w:val="22"/>
          <w:szCs w:val="22"/>
        </w:rPr>
        <w:t>Est appelé à répondre aux usagers concernant la programmation locale.</w:t>
      </w:r>
    </w:p>
    <w:p w14:paraId="5603EAE5" w14:textId="77777777" w:rsidR="002E18ED" w:rsidRDefault="000C0DBD">
      <w:pPr>
        <w:numPr>
          <w:ilvl w:val="0"/>
          <w:numId w:val="64"/>
        </w:numPr>
        <w:jc w:val="both"/>
        <w:rPr>
          <w:sz w:val="22"/>
          <w:szCs w:val="22"/>
        </w:rPr>
      </w:pPr>
      <w:r>
        <w:rPr>
          <w:sz w:val="22"/>
          <w:szCs w:val="22"/>
        </w:rPr>
        <w:t>Occasionnellement, participe au transport et à l’installation d’équipements de production ou de décors.</w:t>
      </w:r>
    </w:p>
    <w:p w14:paraId="6F572C81" w14:textId="77777777" w:rsidR="002E18ED" w:rsidRDefault="000C0DBD">
      <w:pPr>
        <w:numPr>
          <w:ilvl w:val="0"/>
          <w:numId w:val="64"/>
        </w:numPr>
        <w:jc w:val="both"/>
        <w:rPr>
          <w:sz w:val="22"/>
          <w:szCs w:val="22"/>
        </w:rPr>
      </w:pPr>
      <w:r>
        <w:rPr>
          <w:sz w:val="22"/>
          <w:szCs w:val="22"/>
        </w:rPr>
        <w:t>Complète ou rédige certains rapports, formulaires ou autres documents relativement au travail effectué.</w:t>
      </w:r>
    </w:p>
    <w:p w14:paraId="7E533E7B" w14:textId="77777777" w:rsidR="002E18ED" w:rsidRDefault="000C0DBD">
      <w:pPr>
        <w:numPr>
          <w:ilvl w:val="0"/>
          <w:numId w:val="64"/>
        </w:numPr>
        <w:jc w:val="both"/>
        <w:rPr>
          <w:sz w:val="22"/>
          <w:szCs w:val="22"/>
        </w:rPr>
      </w:pPr>
      <w:r>
        <w:rPr>
          <w:sz w:val="22"/>
          <w:szCs w:val="22"/>
        </w:rPr>
        <w:t>Lorsque requis,  participe à la formation d’un nouvel employé.</w:t>
      </w:r>
    </w:p>
    <w:p w14:paraId="5A90EAFE" w14:textId="77777777" w:rsidR="002E18ED" w:rsidRDefault="000C0DBD">
      <w:pPr>
        <w:numPr>
          <w:ilvl w:val="0"/>
          <w:numId w:val="64"/>
        </w:numPr>
        <w:jc w:val="both"/>
        <w:rPr>
          <w:sz w:val="22"/>
          <w:szCs w:val="22"/>
        </w:rPr>
      </w:pPr>
      <w:r>
        <w:rPr>
          <w:sz w:val="22"/>
          <w:szCs w:val="22"/>
        </w:rPr>
        <w:t xml:space="preserve">Assume toutes autres tâches s’assimilant aux principales responsabilités mentionnées à la présente description d’emploi. Celle-ci est indicative et non limitative. </w:t>
      </w:r>
    </w:p>
    <w:p w14:paraId="04940B49" w14:textId="77777777" w:rsidR="002E18ED" w:rsidRDefault="002E18ED">
      <w:pPr>
        <w:jc w:val="both"/>
        <w:rPr>
          <w:b/>
          <w:i/>
          <w:sz w:val="22"/>
          <w:szCs w:val="22"/>
        </w:rPr>
      </w:pPr>
    </w:p>
    <w:p w14:paraId="3E81B068" w14:textId="77777777" w:rsidR="002E18ED" w:rsidRDefault="000C0DBD">
      <w:pPr>
        <w:jc w:val="both"/>
        <w:rPr>
          <w:b/>
          <w:i/>
          <w:sz w:val="22"/>
          <w:szCs w:val="22"/>
        </w:rPr>
      </w:pPr>
      <w:r>
        <w:br w:type="page"/>
      </w:r>
    </w:p>
    <w:p w14:paraId="10596B2A" w14:textId="77777777" w:rsidR="002E18ED" w:rsidRDefault="000C0DBD">
      <w:pPr>
        <w:jc w:val="both"/>
        <w:rPr>
          <w:b/>
          <w:sz w:val="22"/>
          <w:szCs w:val="22"/>
          <w:highlight w:val="white"/>
        </w:rPr>
      </w:pPr>
      <w:r>
        <w:rPr>
          <w:b/>
          <w:sz w:val="22"/>
          <w:szCs w:val="22"/>
        </w:rPr>
        <w:lastRenderedPageBreak/>
        <w:t xml:space="preserve">JOURNALISTE - VIDÉASTE </w:t>
      </w:r>
    </w:p>
    <w:p w14:paraId="5170D484" w14:textId="77777777" w:rsidR="002E18ED" w:rsidRDefault="000C0DBD">
      <w:pPr>
        <w:spacing w:before="240" w:after="240" w:line="276" w:lineRule="auto"/>
        <w:jc w:val="both"/>
        <w:rPr>
          <w:b/>
          <w:sz w:val="22"/>
          <w:szCs w:val="22"/>
          <w:highlight w:val="white"/>
          <w:u w:val="single"/>
        </w:rPr>
      </w:pPr>
      <w:r>
        <w:rPr>
          <w:b/>
          <w:sz w:val="22"/>
          <w:szCs w:val="22"/>
          <w:highlight w:val="white"/>
          <w:u w:val="single"/>
        </w:rPr>
        <w:t>Nature de l’emploi</w:t>
      </w:r>
    </w:p>
    <w:p w14:paraId="7095B6E0" w14:textId="77777777" w:rsidR="002E18ED" w:rsidRDefault="000C0DBD">
      <w:pPr>
        <w:spacing w:before="240" w:after="240"/>
        <w:jc w:val="both"/>
        <w:rPr>
          <w:sz w:val="22"/>
          <w:szCs w:val="22"/>
          <w:highlight w:val="white"/>
        </w:rPr>
      </w:pPr>
      <w:r>
        <w:rPr>
          <w:sz w:val="22"/>
          <w:szCs w:val="22"/>
        </w:rPr>
        <w:t>Le titulaire effectue des tâches reliées à la recherche, la cueillette et la vérification de l'information,à la rédaction et la lecture des nouvelles et reportages.</w:t>
      </w:r>
      <w:r>
        <w:rPr>
          <w:sz w:val="22"/>
          <w:szCs w:val="22"/>
          <w:highlight w:val="white"/>
        </w:rPr>
        <w:t xml:space="preserve"> Le titulaire aura à effectuer les entrevues, le tournage et le montage nécessaires pour la réalisation des reportages et émissions d’information et à faire des présentations devant la caméra.</w:t>
      </w:r>
    </w:p>
    <w:p w14:paraId="3A9590EF" w14:textId="77777777" w:rsidR="002E18ED" w:rsidRDefault="000C0DBD">
      <w:pPr>
        <w:jc w:val="both"/>
        <w:rPr>
          <w:b/>
          <w:sz w:val="22"/>
          <w:szCs w:val="22"/>
          <w:u w:val="single"/>
        </w:rPr>
      </w:pPr>
      <w:r>
        <w:rPr>
          <w:b/>
          <w:sz w:val="22"/>
          <w:szCs w:val="22"/>
          <w:u w:val="single"/>
        </w:rPr>
        <w:t>Attitude client</w:t>
      </w:r>
    </w:p>
    <w:p w14:paraId="16E5E77C" w14:textId="77777777" w:rsidR="002E18ED" w:rsidRDefault="002E18ED">
      <w:pPr>
        <w:jc w:val="both"/>
        <w:rPr>
          <w:sz w:val="22"/>
          <w:szCs w:val="22"/>
        </w:rPr>
      </w:pPr>
    </w:p>
    <w:p w14:paraId="0CEE3E8A" w14:textId="77777777" w:rsidR="002E18ED" w:rsidRDefault="000C0DBD">
      <w:pPr>
        <w:jc w:val="both"/>
        <w:rPr>
          <w:sz w:val="22"/>
          <w:szCs w:val="22"/>
        </w:rPr>
      </w:pPr>
      <w:r>
        <w:rPr>
          <w:sz w:val="22"/>
          <w:szCs w:val="22"/>
        </w:rPr>
        <w:t>Le titulaire du poste doit avoir le souci constant que l'exécution de son travail appuie l'objectif ultime qui est d'offrir un excellent service à la clientèle actuelle et potentielle de l’entreprise.</w:t>
      </w:r>
    </w:p>
    <w:p w14:paraId="2AE1FA58" w14:textId="77777777" w:rsidR="002E18ED" w:rsidRDefault="002E18ED">
      <w:pPr>
        <w:jc w:val="both"/>
        <w:rPr>
          <w:sz w:val="22"/>
          <w:szCs w:val="22"/>
        </w:rPr>
      </w:pPr>
    </w:p>
    <w:p w14:paraId="3A4DBD03" w14:textId="77777777" w:rsidR="002E18ED" w:rsidRDefault="000C0DBD">
      <w:pPr>
        <w:jc w:val="both"/>
        <w:rPr>
          <w:b/>
          <w:sz w:val="22"/>
          <w:szCs w:val="22"/>
        </w:rPr>
      </w:pPr>
      <w:r>
        <w:rPr>
          <w:b/>
          <w:sz w:val="22"/>
          <w:szCs w:val="22"/>
          <w:u w:val="single"/>
        </w:rPr>
        <w:t>Principales responsabilités</w:t>
      </w:r>
      <w:r>
        <w:rPr>
          <w:b/>
          <w:sz w:val="22"/>
          <w:szCs w:val="22"/>
        </w:rPr>
        <w:t> </w:t>
      </w:r>
    </w:p>
    <w:p w14:paraId="5358FB06" w14:textId="77777777" w:rsidR="002E18ED" w:rsidRDefault="000C0DBD">
      <w:pPr>
        <w:numPr>
          <w:ilvl w:val="0"/>
          <w:numId w:val="3"/>
        </w:numPr>
        <w:shd w:val="clear" w:color="auto" w:fill="FFFFFF"/>
        <w:spacing w:before="240" w:line="261" w:lineRule="auto"/>
        <w:jc w:val="both"/>
        <w:rPr>
          <w:sz w:val="22"/>
          <w:szCs w:val="22"/>
        </w:rPr>
      </w:pPr>
      <w:r>
        <w:rPr>
          <w:sz w:val="22"/>
          <w:szCs w:val="22"/>
        </w:rPr>
        <w:t>Procède à la recherche, la cueillette et la vérification de l’information, en s’assurant de couvrir l’actualité locale (politique, affaires municipales, économique, culture, communautaire, sport, etc.).</w:t>
      </w:r>
    </w:p>
    <w:p w14:paraId="17A2F457" w14:textId="77777777" w:rsidR="002E18ED" w:rsidRDefault="000C0DBD">
      <w:pPr>
        <w:numPr>
          <w:ilvl w:val="0"/>
          <w:numId w:val="3"/>
        </w:numPr>
        <w:shd w:val="clear" w:color="auto" w:fill="FFFFFF"/>
        <w:spacing w:line="261" w:lineRule="auto"/>
        <w:jc w:val="both"/>
        <w:rPr>
          <w:sz w:val="22"/>
          <w:szCs w:val="22"/>
        </w:rPr>
      </w:pPr>
      <w:r>
        <w:rPr>
          <w:sz w:val="22"/>
          <w:szCs w:val="22"/>
        </w:rPr>
        <w:t>Choisit les sujets devant faire l’objet d’un reportage ou d’une nouvelle.</w:t>
      </w:r>
    </w:p>
    <w:p w14:paraId="61847B4E" w14:textId="77777777" w:rsidR="002E18ED" w:rsidRDefault="000C0DBD">
      <w:pPr>
        <w:numPr>
          <w:ilvl w:val="0"/>
          <w:numId w:val="3"/>
        </w:numPr>
        <w:shd w:val="clear" w:color="auto" w:fill="FFFFFF"/>
        <w:spacing w:line="261" w:lineRule="auto"/>
        <w:jc w:val="both"/>
        <w:rPr>
          <w:sz w:val="22"/>
          <w:szCs w:val="22"/>
        </w:rPr>
      </w:pPr>
      <w:r>
        <w:rPr>
          <w:sz w:val="22"/>
          <w:szCs w:val="22"/>
        </w:rPr>
        <w:t>Fait l’interprétation, l’évaluation ou l’analyse d’un sujet donné, dont il assume la recherche et la préparation.</w:t>
      </w:r>
    </w:p>
    <w:p w14:paraId="327B470A" w14:textId="77777777" w:rsidR="002E18ED" w:rsidRDefault="000C0DBD">
      <w:pPr>
        <w:numPr>
          <w:ilvl w:val="0"/>
          <w:numId w:val="3"/>
        </w:numPr>
        <w:shd w:val="clear" w:color="auto" w:fill="FFFFFF"/>
        <w:spacing w:line="261" w:lineRule="auto"/>
        <w:jc w:val="both"/>
        <w:rPr>
          <w:sz w:val="22"/>
          <w:szCs w:val="22"/>
        </w:rPr>
      </w:pPr>
      <w:r>
        <w:rPr>
          <w:sz w:val="22"/>
          <w:szCs w:val="22"/>
        </w:rPr>
        <w:t>Dirige, anime ou relie les diverses parties d’une émission et fait les entrevues avec les participants.</w:t>
      </w:r>
    </w:p>
    <w:p w14:paraId="3E610D18" w14:textId="77777777" w:rsidR="002E18ED" w:rsidRDefault="000C0DBD">
      <w:pPr>
        <w:numPr>
          <w:ilvl w:val="0"/>
          <w:numId w:val="3"/>
        </w:numPr>
        <w:shd w:val="clear" w:color="auto" w:fill="FFFFFF"/>
        <w:spacing w:line="261" w:lineRule="auto"/>
        <w:jc w:val="both"/>
        <w:rPr>
          <w:sz w:val="22"/>
          <w:szCs w:val="22"/>
        </w:rPr>
      </w:pPr>
      <w:r>
        <w:rPr>
          <w:sz w:val="22"/>
          <w:szCs w:val="22"/>
        </w:rPr>
        <w:t>Effectue le tournage (prise de son et prise de vues) des éléments composant l’émission ou segment d’émission auquel il est affecté.</w:t>
      </w:r>
    </w:p>
    <w:p w14:paraId="2C402FFB" w14:textId="77777777" w:rsidR="002E18ED" w:rsidRDefault="000C0DBD">
      <w:pPr>
        <w:numPr>
          <w:ilvl w:val="0"/>
          <w:numId w:val="3"/>
        </w:numPr>
        <w:shd w:val="clear" w:color="auto" w:fill="FFFFFF"/>
        <w:spacing w:line="261" w:lineRule="auto"/>
        <w:jc w:val="both"/>
        <w:rPr>
          <w:sz w:val="22"/>
          <w:szCs w:val="22"/>
        </w:rPr>
      </w:pPr>
      <w:r>
        <w:rPr>
          <w:sz w:val="22"/>
          <w:szCs w:val="22"/>
        </w:rPr>
        <w:t>Effectue le montage des éléments composant l’émission ou segment d’émission auquel il est affecté.</w:t>
      </w:r>
    </w:p>
    <w:p w14:paraId="357D76FE" w14:textId="77777777" w:rsidR="002E18ED" w:rsidRDefault="000C0DBD">
      <w:pPr>
        <w:numPr>
          <w:ilvl w:val="0"/>
          <w:numId w:val="3"/>
        </w:numPr>
        <w:spacing w:line="276" w:lineRule="auto"/>
        <w:jc w:val="both"/>
        <w:rPr>
          <w:sz w:val="22"/>
          <w:szCs w:val="22"/>
        </w:rPr>
      </w:pPr>
      <w:r>
        <w:rPr>
          <w:sz w:val="22"/>
          <w:szCs w:val="22"/>
        </w:rPr>
        <w:t>Prépare des éléments afférents aux infographies.</w:t>
      </w:r>
    </w:p>
    <w:p w14:paraId="294ABAB4" w14:textId="77777777" w:rsidR="002E18ED" w:rsidRDefault="000C0DBD">
      <w:pPr>
        <w:numPr>
          <w:ilvl w:val="0"/>
          <w:numId w:val="3"/>
        </w:numPr>
        <w:shd w:val="clear" w:color="auto" w:fill="FFFFFF"/>
        <w:spacing w:line="261" w:lineRule="auto"/>
        <w:jc w:val="both"/>
        <w:rPr>
          <w:sz w:val="22"/>
          <w:szCs w:val="22"/>
        </w:rPr>
      </w:pPr>
      <w:r>
        <w:rPr>
          <w:sz w:val="22"/>
          <w:szCs w:val="22"/>
        </w:rPr>
        <w:t>Doit déposer l’émission ou le segment d’émission dans le gestionnaire d’actifs de NousTV.</w:t>
      </w:r>
    </w:p>
    <w:p w14:paraId="32E9495C" w14:textId="77777777" w:rsidR="002E18ED" w:rsidRDefault="000C0DBD">
      <w:pPr>
        <w:numPr>
          <w:ilvl w:val="0"/>
          <w:numId w:val="3"/>
        </w:numPr>
        <w:shd w:val="clear" w:color="auto" w:fill="FFFFFF"/>
        <w:spacing w:line="261" w:lineRule="auto"/>
        <w:jc w:val="both"/>
        <w:rPr>
          <w:sz w:val="22"/>
          <w:szCs w:val="22"/>
        </w:rPr>
      </w:pPr>
      <w:r>
        <w:rPr>
          <w:sz w:val="22"/>
          <w:szCs w:val="22"/>
        </w:rPr>
        <w:t>Alimente le site web et les médias sociaux en images, photos, textes ou autres documents. Peut être appelé à faire des Facebook Live (publications en direct).</w:t>
      </w:r>
    </w:p>
    <w:p w14:paraId="3AB00A37" w14:textId="77777777" w:rsidR="002E18ED" w:rsidRDefault="000C0DBD">
      <w:pPr>
        <w:numPr>
          <w:ilvl w:val="0"/>
          <w:numId w:val="3"/>
        </w:numPr>
        <w:shd w:val="clear" w:color="auto" w:fill="FFFFFF"/>
        <w:spacing w:line="261" w:lineRule="auto"/>
        <w:jc w:val="both"/>
        <w:rPr>
          <w:sz w:val="22"/>
          <w:szCs w:val="22"/>
        </w:rPr>
      </w:pPr>
      <w:r>
        <w:rPr>
          <w:sz w:val="22"/>
          <w:szCs w:val="22"/>
        </w:rPr>
        <w:t>S’assure de la qualité technique des segments à diffuser dont il est responsable.</w:t>
      </w:r>
    </w:p>
    <w:p w14:paraId="0E84B7E0" w14:textId="77777777" w:rsidR="002E18ED" w:rsidRDefault="000C0DBD">
      <w:pPr>
        <w:numPr>
          <w:ilvl w:val="0"/>
          <w:numId w:val="3"/>
        </w:numPr>
        <w:shd w:val="clear" w:color="auto" w:fill="FFFFFF"/>
        <w:spacing w:line="261" w:lineRule="auto"/>
        <w:jc w:val="both"/>
        <w:rPr>
          <w:sz w:val="22"/>
          <w:szCs w:val="22"/>
        </w:rPr>
      </w:pPr>
      <w:r>
        <w:rPr>
          <w:sz w:val="22"/>
          <w:szCs w:val="22"/>
        </w:rPr>
        <w:t>Utilise les équipements, les logiciels et applications reliés à l’exécution de ses tâches.</w:t>
      </w:r>
    </w:p>
    <w:p w14:paraId="148EC254" w14:textId="77777777" w:rsidR="002E18ED" w:rsidRDefault="000C0DBD">
      <w:pPr>
        <w:numPr>
          <w:ilvl w:val="0"/>
          <w:numId w:val="3"/>
        </w:numPr>
        <w:spacing w:line="276" w:lineRule="auto"/>
        <w:jc w:val="both"/>
        <w:rPr>
          <w:sz w:val="22"/>
          <w:szCs w:val="22"/>
        </w:rPr>
      </w:pPr>
      <w:r>
        <w:rPr>
          <w:sz w:val="22"/>
          <w:szCs w:val="22"/>
        </w:rPr>
        <w:t>Peut être appelé à participer à l’élaboration d’autres émissions en tant qu’animateur ou journaliste-vidéaste.</w:t>
      </w:r>
    </w:p>
    <w:p w14:paraId="43C1BB99" w14:textId="77777777" w:rsidR="002E18ED" w:rsidRDefault="000C0DBD">
      <w:pPr>
        <w:numPr>
          <w:ilvl w:val="0"/>
          <w:numId w:val="3"/>
        </w:numPr>
        <w:shd w:val="clear" w:color="auto" w:fill="FFFFFF"/>
        <w:spacing w:line="261" w:lineRule="auto"/>
        <w:jc w:val="both"/>
        <w:rPr>
          <w:sz w:val="22"/>
          <w:szCs w:val="22"/>
        </w:rPr>
      </w:pPr>
      <w:r>
        <w:rPr>
          <w:sz w:val="22"/>
          <w:szCs w:val="22"/>
        </w:rPr>
        <w:t>Rédige certains rapports, formulaires ou autres documents relatifs à son travail.</w:t>
      </w:r>
    </w:p>
    <w:p w14:paraId="7A46C76D" w14:textId="77777777" w:rsidR="002E18ED" w:rsidRDefault="000C0DBD">
      <w:pPr>
        <w:numPr>
          <w:ilvl w:val="0"/>
          <w:numId w:val="3"/>
        </w:numPr>
        <w:shd w:val="clear" w:color="auto" w:fill="FFFFFF"/>
        <w:spacing w:line="261" w:lineRule="auto"/>
        <w:jc w:val="both"/>
        <w:rPr>
          <w:sz w:val="22"/>
          <w:szCs w:val="22"/>
        </w:rPr>
      </w:pPr>
      <w:r>
        <w:rPr>
          <w:sz w:val="22"/>
          <w:szCs w:val="22"/>
        </w:rPr>
        <w:t>Lorsque requis, participe à la formation d’un nouvel employé ou de stagiaires.</w:t>
      </w:r>
    </w:p>
    <w:p w14:paraId="085DA18E" w14:textId="77777777" w:rsidR="002E18ED" w:rsidRDefault="000C0DBD">
      <w:pPr>
        <w:numPr>
          <w:ilvl w:val="0"/>
          <w:numId w:val="3"/>
        </w:numPr>
        <w:shd w:val="clear" w:color="auto" w:fill="FFFFFF"/>
        <w:spacing w:line="261" w:lineRule="auto"/>
        <w:jc w:val="both"/>
        <w:rPr>
          <w:sz w:val="22"/>
          <w:szCs w:val="22"/>
        </w:rPr>
      </w:pPr>
      <w:r>
        <w:rPr>
          <w:sz w:val="22"/>
          <w:szCs w:val="22"/>
        </w:rPr>
        <w:t>Respecte les délais pour la diffusion (les livrables).</w:t>
      </w:r>
    </w:p>
    <w:p w14:paraId="0B0B68EE" w14:textId="77777777" w:rsidR="002E18ED" w:rsidRDefault="000C0DBD">
      <w:pPr>
        <w:numPr>
          <w:ilvl w:val="0"/>
          <w:numId w:val="3"/>
        </w:numPr>
        <w:shd w:val="clear" w:color="auto" w:fill="FFFFFF"/>
        <w:spacing w:after="240" w:line="261" w:lineRule="auto"/>
        <w:jc w:val="both"/>
        <w:rPr>
          <w:sz w:val="22"/>
          <w:szCs w:val="22"/>
        </w:rPr>
      </w:pPr>
      <w:r>
        <w:rPr>
          <w:sz w:val="22"/>
          <w:szCs w:val="22"/>
        </w:rPr>
        <w:t>Veille à la bonne manipulation du matériel dont il a besoin pour ses fonctions.</w:t>
      </w:r>
    </w:p>
    <w:p w14:paraId="4FC5299C" w14:textId="77777777" w:rsidR="002E18ED" w:rsidRDefault="002E18ED">
      <w:pPr>
        <w:jc w:val="both"/>
        <w:rPr>
          <w:b/>
          <w:sz w:val="22"/>
          <w:szCs w:val="22"/>
        </w:rPr>
      </w:pPr>
    </w:p>
    <w:p w14:paraId="59DA1385" w14:textId="77777777" w:rsidR="002E18ED" w:rsidRDefault="002E18ED">
      <w:pPr>
        <w:jc w:val="both"/>
        <w:rPr>
          <w:b/>
          <w:sz w:val="22"/>
          <w:szCs w:val="22"/>
        </w:rPr>
      </w:pPr>
    </w:p>
    <w:p w14:paraId="1E2BCAF5" w14:textId="77777777" w:rsidR="002E18ED" w:rsidRDefault="002E18ED">
      <w:pPr>
        <w:jc w:val="both"/>
        <w:rPr>
          <w:b/>
          <w:sz w:val="22"/>
          <w:szCs w:val="22"/>
        </w:rPr>
      </w:pPr>
    </w:p>
    <w:p w14:paraId="1115D33A" w14:textId="77777777" w:rsidR="002E18ED" w:rsidRDefault="002E18ED">
      <w:pPr>
        <w:jc w:val="both"/>
        <w:rPr>
          <w:b/>
          <w:sz w:val="22"/>
          <w:szCs w:val="22"/>
        </w:rPr>
      </w:pPr>
    </w:p>
    <w:p w14:paraId="0D5510B8" w14:textId="77777777" w:rsidR="002E18ED" w:rsidRDefault="002E18ED">
      <w:pPr>
        <w:jc w:val="both"/>
        <w:rPr>
          <w:b/>
          <w:sz w:val="22"/>
          <w:szCs w:val="22"/>
        </w:rPr>
      </w:pPr>
    </w:p>
    <w:p w14:paraId="136F229C" w14:textId="77777777" w:rsidR="002E18ED" w:rsidRDefault="002E18ED">
      <w:pPr>
        <w:jc w:val="both"/>
        <w:rPr>
          <w:b/>
          <w:sz w:val="22"/>
          <w:szCs w:val="22"/>
        </w:rPr>
      </w:pPr>
    </w:p>
    <w:p w14:paraId="298F8441" w14:textId="77777777" w:rsidR="002E18ED" w:rsidRDefault="002E18ED">
      <w:pPr>
        <w:jc w:val="both"/>
        <w:rPr>
          <w:b/>
          <w:sz w:val="22"/>
          <w:szCs w:val="22"/>
        </w:rPr>
      </w:pPr>
    </w:p>
    <w:p w14:paraId="01D17354" w14:textId="77777777" w:rsidR="002E18ED" w:rsidRDefault="002E18ED">
      <w:pPr>
        <w:jc w:val="both"/>
        <w:rPr>
          <w:b/>
          <w:sz w:val="22"/>
          <w:szCs w:val="22"/>
        </w:rPr>
      </w:pPr>
    </w:p>
    <w:p w14:paraId="5B421C74" w14:textId="77777777" w:rsidR="002E18ED" w:rsidRDefault="002E18ED">
      <w:pPr>
        <w:jc w:val="both"/>
        <w:rPr>
          <w:b/>
          <w:sz w:val="22"/>
          <w:szCs w:val="22"/>
        </w:rPr>
      </w:pPr>
    </w:p>
    <w:p w14:paraId="124A7E2A" w14:textId="77777777" w:rsidR="002E18ED" w:rsidRDefault="002E18ED">
      <w:pPr>
        <w:jc w:val="both"/>
        <w:rPr>
          <w:b/>
          <w:sz w:val="22"/>
          <w:szCs w:val="22"/>
        </w:rPr>
      </w:pPr>
    </w:p>
    <w:p w14:paraId="64D68404" w14:textId="77777777" w:rsidR="0055445A" w:rsidRDefault="0055445A">
      <w:pPr>
        <w:jc w:val="both"/>
        <w:rPr>
          <w:b/>
          <w:sz w:val="22"/>
          <w:szCs w:val="22"/>
        </w:rPr>
      </w:pPr>
    </w:p>
    <w:p w14:paraId="4ED6CA94" w14:textId="77777777" w:rsidR="002E18ED" w:rsidRDefault="002E18ED">
      <w:pPr>
        <w:jc w:val="both"/>
        <w:rPr>
          <w:b/>
          <w:sz w:val="22"/>
          <w:szCs w:val="22"/>
        </w:rPr>
      </w:pPr>
    </w:p>
    <w:p w14:paraId="212667E2" w14:textId="77777777" w:rsidR="002E18ED" w:rsidRDefault="002E18ED">
      <w:pPr>
        <w:jc w:val="both"/>
        <w:rPr>
          <w:b/>
          <w:sz w:val="22"/>
          <w:szCs w:val="22"/>
        </w:rPr>
      </w:pPr>
    </w:p>
    <w:p w14:paraId="596C13F4" w14:textId="77777777" w:rsidR="002E18ED" w:rsidRDefault="002E18ED">
      <w:pPr>
        <w:jc w:val="both"/>
        <w:rPr>
          <w:b/>
          <w:sz w:val="22"/>
          <w:szCs w:val="22"/>
        </w:rPr>
      </w:pPr>
    </w:p>
    <w:p w14:paraId="22466317" w14:textId="77777777" w:rsidR="002E18ED" w:rsidRDefault="002E18ED">
      <w:pPr>
        <w:jc w:val="both"/>
        <w:rPr>
          <w:b/>
          <w:sz w:val="22"/>
          <w:szCs w:val="22"/>
        </w:rPr>
      </w:pPr>
    </w:p>
    <w:p w14:paraId="01542EF8" w14:textId="77777777" w:rsidR="002E18ED" w:rsidRDefault="002E18ED">
      <w:pPr>
        <w:jc w:val="both"/>
        <w:rPr>
          <w:b/>
          <w:sz w:val="22"/>
          <w:szCs w:val="22"/>
        </w:rPr>
      </w:pPr>
    </w:p>
    <w:p w14:paraId="159A89C2" w14:textId="77777777" w:rsidR="002E18ED" w:rsidRDefault="000C0DBD">
      <w:pPr>
        <w:jc w:val="both"/>
        <w:rPr>
          <w:b/>
          <w:i/>
          <w:sz w:val="22"/>
          <w:szCs w:val="22"/>
        </w:rPr>
      </w:pPr>
      <w:r>
        <w:rPr>
          <w:b/>
          <w:sz w:val="22"/>
          <w:szCs w:val="22"/>
        </w:rPr>
        <w:lastRenderedPageBreak/>
        <w:t xml:space="preserve">TECHNICIEN À LA PRODUCTION                            </w:t>
      </w:r>
    </w:p>
    <w:p w14:paraId="64A38AA7" w14:textId="77777777" w:rsidR="002E18ED" w:rsidRDefault="002E18ED">
      <w:pPr>
        <w:jc w:val="both"/>
        <w:rPr>
          <w:b/>
          <w:sz w:val="22"/>
          <w:szCs w:val="22"/>
          <w:u w:val="single"/>
        </w:rPr>
      </w:pPr>
    </w:p>
    <w:p w14:paraId="710B1054" w14:textId="77777777" w:rsidR="002E18ED" w:rsidRDefault="000C0DBD">
      <w:pPr>
        <w:jc w:val="both"/>
        <w:rPr>
          <w:b/>
          <w:sz w:val="22"/>
          <w:szCs w:val="22"/>
        </w:rPr>
      </w:pPr>
      <w:r>
        <w:rPr>
          <w:b/>
          <w:sz w:val="22"/>
          <w:szCs w:val="22"/>
          <w:u w:val="single"/>
        </w:rPr>
        <w:t>Nature de l’emploi</w:t>
      </w:r>
      <w:r>
        <w:rPr>
          <w:sz w:val="22"/>
          <w:szCs w:val="22"/>
        </w:rPr>
        <w:t> </w:t>
      </w:r>
    </w:p>
    <w:p w14:paraId="507E5F00" w14:textId="77777777" w:rsidR="002E18ED" w:rsidRDefault="002E18ED">
      <w:pPr>
        <w:jc w:val="both"/>
        <w:rPr>
          <w:b/>
          <w:i/>
          <w:sz w:val="22"/>
          <w:szCs w:val="22"/>
        </w:rPr>
      </w:pPr>
    </w:p>
    <w:p w14:paraId="1B0F5FD7" w14:textId="77777777" w:rsidR="002E18ED" w:rsidRDefault="000C0DBD">
      <w:pPr>
        <w:jc w:val="both"/>
        <w:rPr>
          <w:sz w:val="22"/>
          <w:szCs w:val="22"/>
        </w:rPr>
      </w:pPr>
      <w:r>
        <w:rPr>
          <w:sz w:val="22"/>
          <w:szCs w:val="22"/>
        </w:rPr>
        <w:t xml:space="preserve">Le titulaire assiste les utilisateurs dans leurs besoins de productions télévisuelles dans le cadre du Service de la programmation communautaire. Il effectue différentes tâches de production et, selon le cas, de diffusion qui lui sont confiées relativement à la production et à la mise en ondes sur les canaux de NOUSTV tout en offrant un service professionnel et des réponses adaptées aux besoins de sa clientèle. </w:t>
      </w:r>
    </w:p>
    <w:p w14:paraId="37DC709B" w14:textId="77777777" w:rsidR="002E18ED" w:rsidRDefault="002E18ED">
      <w:pPr>
        <w:jc w:val="both"/>
        <w:rPr>
          <w:sz w:val="22"/>
          <w:szCs w:val="22"/>
        </w:rPr>
      </w:pPr>
    </w:p>
    <w:p w14:paraId="1ED8B850" w14:textId="77777777" w:rsidR="002E18ED" w:rsidRDefault="000C0DBD">
      <w:pPr>
        <w:jc w:val="both"/>
        <w:rPr>
          <w:b/>
          <w:sz w:val="22"/>
          <w:szCs w:val="22"/>
          <w:u w:val="single"/>
        </w:rPr>
      </w:pPr>
      <w:r>
        <w:rPr>
          <w:b/>
          <w:sz w:val="22"/>
          <w:szCs w:val="22"/>
          <w:u w:val="single"/>
        </w:rPr>
        <w:t>Attitude client</w:t>
      </w:r>
    </w:p>
    <w:p w14:paraId="7B238BE8" w14:textId="77777777" w:rsidR="002E18ED" w:rsidRDefault="002E18ED">
      <w:pPr>
        <w:jc w:val="both"/>
        <w:rPr>
          <w:sz w:val="22"/>
          <w:szCs w:val="22"/>
        </w:rPr>
      </w:pPr>
    </w:p>
    <w:p w14:paraId="1DBB41FD" w14:textId="77777777" w:rsidR="002E18ED" w:rsidRDefault="000C0DBD">
      <w:pPr>
        <w:jc w:val="both"/>
        <w:rPr>
          <w:sz w:val="22"/>
          <w:szCs w:val="22"/>
        </w:rPr>
      </w:pPr>
      <w:r>
        <w:rPr>
          <w:sz w:val="22"/>
          <w:szCs w:val="22"/>
        </w:rPr>
        <w:t>Le titulaire du poste doit avoir le souci constant que l'exécution de son travail appuie l'objectif ultime qui est d'offrir un excellent service à la clientèle actuelle et potentielle de l’entreprise.</w:t>
      </w:r>
    </w:p>
    <w:p w14:paraId="33DF4062" w14:textId="77777777" w:rsidR="002E18ED" w:rsidRDefault="002E18ED">
      <w:pPr>
        <w:jc w:val="both"/>
        <w:rPr>
          <w:sz w:val="22"/>
          <w:szCs w:val="22"/>
        </w:rPr>
      </w:pPr>
    </w:p>
    <w:p w14:paraId="16B5AF4B" w14:textId="77777777" w:rsidR="002E18ED" w:rsidRDefault="000C0DBD">
      <w:pPr>
        <w:jc w:val="both"/>
        <w:rPr>
          <w:b/>
          <w:sz w:val="22"/>
          <w:szCs w:val="22"/>
        </w:rPr>
      </w:pPr>
      <w:r>
        <w:rPr>
          <w:b/>
          <w:sz w:val="22"/>
          <w:szCs w:val="22"/>
          <w:u w:val="single"/>
        </w:rPr>
        <w:t>Principales responsabilités</w:t>
      </w:r>
      <w:r>
        <w:rPr>
          <w:b/>
          <w:sz w:val="22"/>
          <w:szCs w:val="22"/>
        </w:rPr>
        <w:t> </w:t>
      </w:r>
      <w:r>
        <w:rPr>
          <w:b/>
          <w:sz w:val="22"/>
          <w:szCs w:val="22"/>
        </w:rPr>
        <w:tab/>
      </w:r>
    </w:p>
    <w:p w14:paraId="531292DB" w14:textId="77777777" w:rsidR="002E18ED" w:rsidRDefault="002E18ED">
      <w:pPr>
        <w:jc w:val="both"/>
        <w:rPr>
          <w:sz w:val="22"/>
          <w:szCs w:val="22"/>
        </w:rPr>
      </w:pPr>
    </w:p>
    <w:p w14:paraId="0A98C7C2" w14:textId="77777777" w:rsidR="002E18ED" w:rsidRDefault="000C0DBD">
      <w:pPr>
        <w:numPr>
          <w:ilvl w:val="0"/>
          <w:numId w:val="65"/>
        </w:numPr>
        <w:jc w:val="both"/>
        <w:rPr>
          <w:sz w:val="22"/>
          <w:szCs w:val="22"/>
        </w:rPr>
      </w:pPr>
      <w:r>
        <w:rPr>
          <w:sz w:val="22"/>
          <w:szCs w:val="22"/>
        </w:rPr>
        <w:t>Effectue les tâches de production et, selon le cas, de diffusion qui lui sont confiées, lesquelles peuvent être exécutées en studio, au centre de diffusion ou à l’extérieur du studio.  Les tâches de production et de diffusion comprennent entre autres la diffusion occasionnelle d’émissions, l’éclairage, la prise de son, la prise de vue, la magnétoscopie, la synthétisation d’écriture, le montage, la réalisation, l’opération de logiciel d’infographie et la production audio.</w:t>
      </w:r>
    </w:p>
    <w:p w14:paraId="22341C0B" w14:textId="77777777" w:rsidR="002E18ED" w:rsidRDefault="000C0DBD">
      <w:pPr>
        <w:numPr>
          <w:ilvl w:val="0"/>
          <w:numId w:val="65"/>
        </w:numPr>
        <w:jc w:val="both"/>
        <w:rPr>
          <w:sz w:val="22"/>
          <w:szCs w:val="22"/>
        </w:rPr>
      </w:pPr>
      <w:r>
        <w:rPr>
          <w:sz w:val="22"/>
          <w:szCs w:val="22"/>
        </w:rPr>
        <w:t>Voit à la formation d’animateurs reporters ou d’opérateurs d’équipements ou d’accessoires de production auprès des utilisateurs et à apporter à ces derniers le soutien nécessaire à la bonne marche de la production.</w:t>
      </w:r>
    </w:p>
    <w:p w14:paraId="44249F2C" w14:textId="77777777" w:rsidR="002E18ED" w:rsidRDefault="000C0DBD">
      <w:pPr>
        <w:numPr>
          <w:ilvl w:val="0"/>
          <w:numId w:val="65"/>
        </w:numPr>
        <w:jc w:val="both"/>
        <w:rPr>
          <w:sz w:val="22"/>
          <w:szCs w:val="22"/>
        </w:rPr>
      </w:pPr>
      <w:r>
        <w:rPr>
          <w:sz w:val="22"/>
          <w:szCs w:val="22"/>
        </w:rPr>
        <w:t>Agit comme personne ressource à titre d’opérateur d’équipements ou d’accessoires de production et de diffusion.</w:t>
      </w:r>
    </w:p>
    <w:p w14:paraId="4BFB3845" w14:textId="77777777" w:rsidR="002E18ED" w:rsidRDefault="000C0DBD">
      <w:pPr>
        <w:numPr>
          <w:ilvl w:val="0"/>
          <w:numId w:val="65"/>
        </w:numPr>
        <w:jc w:val="both"/>
        <w:rPr>
          <w:sz w:val="22"/>
          <w:szCs w:val="22"/>
        </w:rPr>
      </w:pPr>
      <w:r>
        <w:rPr>
          <w:sz w:val="22"/>
          <w:szCs w:val="22"/>
        </w:rPr>
        <w:t>S’assure de la qualité technique des documents réalisés et lorsque requis, de la qualité technique de diffusion.</w:t>
      </w:r>
    </w:p>
    <w:p w14:paraId="7FAA8E5F" w14:textId="77777777" w:rsidR="002E18ED" w:rsidRDefault="000C0DBD">
      <w:pPr>
        <w:numPr>
          <w:ilvl w:val="0"/>
          <w:numId w:val="65"/>
        </w:numPr>
        <w:jc w:val="both"/>
        <w:rPr>
          <w:sz w:val="22"/>
          <w:szCs w:val="22"/>
        </w:rPr>
      </w:pPr>
      <w:r>
        <w:rPr>
          <w:sz w:val="22"/>
          <w:szCs w:val="22"/>
        </w:rPr>
        <w:t>Voit à ce que les équipements du service soient propres et en bon état de fonctionnement.</w:t>
      </w:r>
    </w:p>
    <w:p w14:paraId="4D24D483" w14:textId="77777777" w:rsidR="002E18ED" w:rsidRDefault="000C0DBD">
      <w:pPr>
        <w:numPr>
          <w:ilvl w:val="0"/>
          <w:numId w:val="65"/>
        </w:numPr>
        <w:jc w:val="both"/>
        <w:rPr>
          <w:sz w:val="22"/>
          <w:szCs w:val="22"/>
        </w:rPr>
      </w:pPr>
      <w:r>
        <w:rPr>
          <w:sz w:val="22"/>
          <w:szCs w:val="22"/>
        </w:rPr>
        <w:t>Effectue l’entretien préventif et procède aux réparations mineures sur les équipements ou accessoires de production et de diffusion.</w:t>
      </w:r>
    </w:p>
    <w:p w14:paraId="18F98520" w14:textId="77777777" w:rsidR="002E18ED" w:rsidRDefault="000C0DBD">
      <w:pPr>
        <w:numPr>
          <w:ilvl w:val="0"/>
          <w:numId w:val="65"/>
        </w:numPr>
        <w:jc w:val="both"/>
        <w:rPr>
          <w:sz w:val="22"/>
          <w:szCs w:val="22"/>
        </w:rPr>
      </w:pPr>
      <w:r>
        <w:rPr>
          <w:sz w:val="22"/>
          <w:szCs w:val="22"/>
        </w:rPr>
        <w:t>Alimente le site Web en images, photos, textes ou autres documents.</w:t>
      </w:r>
    </w:p>
    <w:p w14:paraId="3774E6CE" w14:textId="77777777" w:rsidR="002E18ED" w:rsidRDefault="000C0DBD">
      <w:pPr>
        <w:numPr>
          <w:ilvl w:val="0"/>
          <w:numId w:val="65"/>
        </w:numPr>
        <w:jc w:val="both"/>
        <w:rPr>
          <w:sz w:val="22"/>
          <w:szCs w:val="22"/>
        </w:rPr>
      </w:pPr>
      <w:r>
        <w:rPr>
          <w:sz w:val="22"/>
          <w:szCs w:val="22"/>
        </w:rPr>
        <w:t>Reçoit les documents télévisuels, prépare et voit, au besoin, à leur expédition subséquente.</w:t>
      </w:r>
    </w:p>
    <w:p w14:paraId="1AC73FEF" w14:textId="77777777" w:rsidR="002E18ED" w:rsidRDefault="000C0DBD">
      <w:pPr>
        <w:numPr>
          <w:ilvl w:val="0"/>
          <w:numId w:val="65"/>
        </w:numPr>
        <w:jc w:val="both"/>
        <w:rPr>
          <w:sz w:val="22"/>
          <w:szCs w:val="22"/>
        </w:rPr>
      </w:pPr>
      <w:r>
        <w:rPr>
          <w:sz w:val="22"/>
          <w:szCs w:val="22"/>
        </w:rPr>
        <w:t>Effectue le classement de documents et maintient un inventaire de ceux-ci.</w:t>
      </w:r>
    </w:p>
    <w:p w14:paraId="68EC7828" w14:textId="77777777" w:rsidR="002E18ED" w:rsidRDefault="000C0DBD">
      <w:pPr>
        <w:numPr>
          <w:ilvl w:val="0"/>
          <w:numId w:val="65"/>
        </w:numPr>
        <w:jc w:val="both"/>
        <w:rPr>
          <w:sz w:val="22"/>
          <w:szCs w:val="22"/>
        </w:rPr>
      </w:pPr>
      <w:r>
        <w:rPr>
          <w:sz w:val="22"/>
          <w:szCs w:val="22"/>
        </w:rPr>
        <w:t>Effectue la confection de décors.</w:t>
      </w:r>
    </w:p>
    <w:p w14:paraId="52CA898C" w14:textId="77777777" w:rsidR="002E18ED" w:rsidRDefault="000C0DBD">
      <w:pPr>
        <w:numPr>
          <w:ilvl w:val="0"/>
          <w:numId w:val="65"/>
        </w:numPr>
        <w:jc w:val="both"/>
        <w:rPr>
          <w:sz w:val="22"/>
          <w:szCs w:val="22"/>
        </w:rPr>
      </w:pPr>
      <w:r>
        <w:rPr>
          <w:sz w:val="22"/>
          <w:szCs w:val="22"/>
        </w:rPr>
        <w:t>Participe au transport et à l’installation des équipements ou accessoires de production et des décors.</w:t>
      </w:r>
    </w:p>
    <w:p w14:paraId="3F0B92BB" w14:textId="77777777" w:rsidR="002E18ED" w:rsidRDefault="000C0DBD">
      <w:pPr>
        <w:numPr>
          <w:ilvl w:val="0"/>
          <w:numId w:val="65"/>
        </w:numPr>
        <w:jc w:val="both"/>
        <w:rPr>
          <w:sz w:val="22"/>
          <w:szCs w:val="22"/>
        </w:rPr>
      </w:pPr>
      <w:r>
        <w:rPr>
          <w:sz w:val="22"/>
          <w:szCs w:val="22"/>
        </w:rPr>
        <w:t>Coordonne l’utilisation des équipements et des accessoires disponibles entre les utilisateurs.</w:t>
      </w:r>
    </w:p>
    <w:p w14:paraId="3A08E5BA" w14:textId="77777777" w:rsidR="002E18ED" w:rsidRDefault="000C0DBD">
      <w:pPr>
        <w:numPr>
          <w:ilvl w:val="0"/>
          <w:numId w:val="65"/>
        </w:numPr>
        <w:jc w:val="both"/>
        <w:rPr>
          <w:sz w:val="22"/>
          <w:szCs w:val="22"/>
        </w:rPr>
      </w:pPr>
      <w:r>
        <w:rPr>
          <w:sz w:val="22"/>
          <w:szCs w:val="22"/>
        </w:rPr>
        <w:t>Peut être appelé à collaborer à des travaux de recherche et de rédaction de textes aux fins d’animation, de narration, d’analyse, de reportage ou d’interview.</w:t>
      </w:r>
    </w:p>
    <w:p w14:paraId="0261E997" w14:textId="77777777" w:rsidR="002E18ED" w:rsidRDefault="000C0DBD">
      <w:pPr>
        <w:numPr>
          <w:ilvl w:val="0"/>
          <w:numId w:val="65"/>
        </w:numPr>
        <w:jc w:val="both"/>
        <w:rPr>
          <w:sz w:val="22"/>
          <w:szCs w:val="22"/>
        </w:rPr>
      </w:pPr>
      <w:r>
        <w:rPr>
          <w:sz w:val="22"/>
          <w:szCs w:val="22"/>
        </w:rPr>
        <w:t>Peut être appelé à effectuer des démarches de sensibilisation auprès des utilisateurs potentiels.</w:t>
      </w:r>
    </w:p>
    <w:p w14:paraId="014AF13E" w14:textId="77777777" w:rsidR="002E18ED" w:rsidRDefault="002E18ED">
      <w:pPr>
        <w:ind w:left="360"/>
        <w:jc w:val="both"/>
        <w:rPr>
          <w:sz w:val="22"/>
          <w:szCs w:val="22"/>
        </w:rPr>
      </w:pPr>
    </w:p>
    <w:p w14:paraId="33159185" w14:textId="77777777" w:rsidR="002E18ED" w:rsidRDefault="000C0DBD">
      <w:pPr>
        <w:numPr>
          <w:ilvl w:val="0"/>
          <w:numId w:val="65"/>
        </w:numPr>
        <w:jc w:val="both"/>
        <w:rPr>
          <w:sz w:val="22"/>
          <w:szCs w:val="22"/>
        </w:rPr>
      </w:pPr>
      <w:r>
        <w:rPr>
          <w:sz w:val="22"/>
          <w:szCs w:val="22"/>
        </w:rPr>
        <w:t>Complète ou rédige certains rapports, formulaires ou autres documents relativement au travail effectué.</w:t>
      </w:r>
    </w:p>
    <w:p w14:paraId="5D7C7C6B" w14:textId="77777777" w:rsidR="002E18ED" w:rsidRDefault="000C0DBD">
      <w:pPr>
        <w:numPr>
          <w:ilvl w:val="0"/>
          <w:numId w:val="65"/>
        </w:numPr>
        <w:jc w:val="both"/>
        <w:rPr>
          <w:sz w:val="22"/>
          <w:szCs w:val="22"/>
        </w:rPr>
      </w:pPr>
      <w:r>
        <w:rPr>
          <w:sz w:val="22"/>
          <w:szCs w:val="22"/>
        </w:rPr>
        <w:t>Si requis, rédige, conçoit, met en page et met en onde les messages destinés aux babillards électroniques à l’aide des logiciels appropriés.</w:t>
      </w:r>
    </w:p>
    <w:p w14:paraId="0BBDEB28" w14:textId="77777777" w:rsidR="002E18ED" w:rsidRDefault="000C0DBD">
      <w:pPr>
        <w:numPr>
          <w:ilvl w:val="0"/>
          <w:numId w:val="65"/>
        </w:numPr>
        <w:jc w:val="both"/>
        <w:rPr>
          <w:sz w:val="22"/>
          <w:szCs w:val="22"/>
        </w:rPr>
      </w:pPr>
      <w:r>
        <w:rPr>
          <w:sz w:val="22"/>
          <w:szCs w:val="22"/>
        </w:rPr>
        <w:t>Lorsque requis,  participe à la formation d’un nouvel employé.</w:t>
      </w:r>
    </w:p>
    <w:p w14:paraId="0FF303E6" w14:textId="77777777" w:rsidR="002E18ED" w:rsidRDefault="000C0DBD">
      <w:pPr>
        <w:numPr>
          <w:ilvl w:val="0"/>
          <w:numId w:val="65"/>
        </w:numPr>
        <w:jc w:val="both"/>
        <w:rPr>
          <w:sz w:val="22"/>
          <w:szCs w:val="22"/>
        </w:rPr>
      </w:pPr>
      <w:r>
        <w:rPr>
          <w:sz w:val="22"/>
          <w:szCs w:val="22"/>
        </w:rPr>
        <w:t xml:space="preserve">Assume toutes autres tâches s’assimilant aux principales responsabilités mentionnées à la présente description d’emploi. Celle-ci est indicative et non limitative. </w:t>
      </w:r>
    </w:p>
    <w:p w14:paraId="78E94207" w14:textId="77777777" w:rsidR="002E18ED" w:rsidRDefault="002E18ED">
      <w:pPr>
        <w:jc w:val="both"/>
        <w:rPr>
          <w:sz w:val="22"/>
          <w:szCs w:val="22"/>
        </w:rPr>
      </w:pPr>
    </w:p>
    <w:p w14:paraId="2796FE94" w14:textId="77777777" w:rsidR="002E18ED" w:rsidRDefault="002E18ED">
      <w:pPr>
        <w:jc w:val="both"/>
        <w:rPr>
          <w:sz w:val="22"/>
          <w:szCs w:val="22"/>
        </w:rPr>
      </w:pPr>
    </w:p>
    <w:p w14:paraId="66B14D4E" w14:textId="77777777" w:rsidR="002E18ED" w:rsidRDefault="002E18ED">
      <w:pPr>
        <w:jc w:val="both"/>
        <w:rPr>
          <w:sz w:val="22"/>
          <w:szCs w:val="22"/>
        </w:rPr>
      </w:pPr>
    </w:p>
    <w:p w14:paraId="3AEF8580" w14:textId="77777777" w:rsidR="002E18ED" w:rsidRDefault="000C0DBD">
      <w:pPr>
        <w:jc w:val="both"/>
        <w:rPr>
          <w:b/>
          <w:i/>
          <w:sz w:val="22"/>
          <w:szCs w:val="22"/>
        </w:rPr>
      </w:pPr>
      <w:r>
        <w:br w:type="page"/>
      </w:r>
    </w:p>
    <w:p w14:paraId="11E14303" w14:textId="77777777" w:rsidR="002E18ED" w:rsidRDefault="000C0DBD">
      <w:pPr>
        <w:jc w:val="both"/>
        <w:rPr>
          <w:b/>
          <w:sz w:val="22"/>
          <w:szCs w:val="22"/>
        </w:rPr>
      </w:pPr>
      <w:r>
        <w:rPr>
          <w:b/>
          <w:sz w:val="22"/>
          <w:szCs w:val="22"/>
        </w:rPr>
        <w:lastRenderedPageBreak/>
        <w:t>TECHNICIEN RÉSEAUX DE TÉLÉCOMMUNICATION</w:t>
      </w:r>
    </w:p>
    <w:p w14:paraId="09D496D2" w14:textId="77777777" w:rsidR="002E18ED" w:rsidRDefault="002E18ED">
      <w:pPr>
        <w:jc w:val="both"/>
        <w:rPr>
          <w:b/>
          <w:sz w:val="22"/>
          <w:szCs w:val="22"/>
          <w:u w:val="single"/>
        </w:rPr>
      </w:pPr>
    </w:p>
    <w:p w14:paraId="3BAAA9C4" w14:textId="77777777" w:rsidR="002E18ED" w:rsidRDefault="000C0DBD">
      <w:pPr>
        <w:jc w:val="both"/>
        <w:rPr>
          <w:b/>
          <w:sz w:val="22"/>
          <w:szCs w:val="22"/>
        </w:rPr>
      </w:pPr>
      <w:r>
        <w:rPr>
          <w:b/>
          <w:sz w:val="22"/>
          <w:szCs w:val="22"/>
          <w:u w:val="single"/>
        </w:rPr>
        <w:t>Nature de l’emploi</w:t>
      </w:r>
      <w:r>
        <w:rPr>
          <w:sz w:val="22"/>
          <w:szCs w:val="22"/>
        </w:rPr>
        <w:t> </w:t>
      </w:r>
    </w:p>
    <w:p w14:paraId="1D3F95E1" w14:textId="77777777" w:rsidR="002E18ED" w:rsidRDefault="002E18ED">
      <w:pPr>
        <w:jc w:val="both"/>
        <w:rPr>
          <w:b/>
          <w:i/>
          <w:sz w:val="22"/>
          <w:szCs w:val="22"/>
        </w:rPr>
      </w:pPr>
    </w:p>
    <w:p w14:paraId="2B658BC4" w14:textId="77777777" w:rsidR="002E18ED" w:rsidRDefault="000C0DBD">
      <w:pPr>
        <w:jc w:val="both"/>
        <w:rPr>
          <w:sz w:val="22"/>
          <w:szCs w:val="22"/>
        </w:rPr>
      </w:pPr>
      <w:r>
        <w:rPr>
          <w:sz w:val="22"/>
          <w:szCs w:val="22"/>
        </w:rPr>
        <w:t>Pour l’ensemble des réseaux de télécommunication, le titulaire analyse les problèmes reliés aux services ou aux réseaux de télécommunication. Il effectue la surveillance, l’entretien, la réparation, la modification, l’ajustement et la mise en marche des équipements, pièces ou accessoires reliés aux services ou aux réseaux de télécommunication et situés notamment aux têtes de ligne, aux sites de réception ou de répétition et dans les salles de télécommunication.</w:t>
      </w:r>
    </w:p>
    <w:p w14:paraId="71AFAC6D" w14:textId="77777777" w:rsidR="002E18ED" w:rsidRDefault="002E18ED">
      <w:pPr>
        <w:jc w:val="both"/>
        <w:rPr>
          <w:sz w:val="22"/>
          <w:szCs w:val="22"/>
        </w:rPr>
      </w:pPr>
    </w:p>
    <w:p w14:paraId="7B76C3B6" w14:textId="77777777" w:rsidR="002E18ED" w:rsidRDefault="000C0DBD">
      <w:pPr>
        <w:jc w:val="both"/>
        <w:rPr>
          <w:b/>
          <w:sz w:val="22"/>
          <w:szCs w:val="22"/>
          <w:u w:val="single"/>
        </w:rPr>
      </w:pPr>
      <w:r>
        <w:rPr>
          <w:b/>
          <w:sz w:val="22"/>
          <w:szCs w:val="22"/>
          <w:u w:val="single"/>
        </w:rPr>
        <w:t>Attitude client</w:t>
      </w:r>
    </w:p>
    <w:p w14:paraId="163F0F89" w14:textId="77777777" w:rsidR="002E18ED" w:rsidRDefault="002E18ED">
      <w:pPr>
        <w:jc w:val="both"/>
        <w:rPr>
          <w:sz w:val="22"/>
          <w:szCs w:val="22"/>
        </w:rPr>
      </w:pPr>
    </w:p>
    <w:p w14:paraId="0C43BC56" w14:textId="77777777" w:rsidR="002E18ED" w:rsidRDefault="000C0DBD">
      <w:pPr>
        <w:jc w:val="both"/>
        <w:rPr>
          <w:sz w:val="22"/>
          <w:szCs w:val="22"/>
        </w:rPr>
      </w:pPr>
      <w:r>
        <w:rPr>
          <w:sz w:val="22"/>
          <w:szCs w:val="22"/>
        </w:rPr>
        <w:t>Le titulaire du poste doit avoir le souci constant que l'exécution de son travail appuie l'objectif ultime qui est d'offrir un excellent service à la clientèle actuelle et potentielle de l’entreprise.</w:t>
      </w:r>
    </w:p>
    <w:p w14:paraId="1D9CE03F" w14:textId="77777777" w:rsidR="002E18ED" w:rsidRDefault="002E18ED">
      <w:pPr>
        <w:jc w:val="both"/>
        <w:rPr>
          <w:sz w:val="22"/>
          <w:szCs w:val="22"/>
        </w:rPr>
      </w:pPr>
    </w:p>
    <w:p w14:paraId="2653A2C9" w14:textId="77777777" w:rsidR="002E18ED" w:rsidRDefault="000C0DBD">
      <w:pPr>
        <w:jc w:val="both"/>
        <w:rPr>
          <w:b/>
          <w:sz w:val="22"/>
          <w:szCs w:val="22"/>
        </w:rPr>
      </w:pPr>
      <w:r>
        <w:rPr>
          <w:b/>
          <w:sz w:val="22"/>
          <w:szCs w:val="22"/>
          <w:u w:val="single"/>
        </w:rPr>
        <w:t>Principales responsabilités</w:t>
      </w:r>
      <w:r>
        <w:rPr>
          <w:b/>
          <w:sz w:val="22"/>
          <w:szCs w:val="22"/>
        </w:rPr>
        <w:t> </w:t>
      </w:r>
    </w:p>
    <w:p w14:paraId="7198C0F3" w14:textId="77777777" w:rsidR="002E18ED" w:rsidRDefault="002E18ED">
      <w:pPr>
        <w:jc w:val="both"/>
        <w:rPr>
          <w:sz w:val="22"/>
          <w:szCs w:val="22"/>
        </w:rPr>
      </w:pPr>
    </w:p>
    <w:p w14:paraId="0C2F1282" w14:textId="77777777" w:rsidR="002E18ED" w:rsidRDefault="000C0DBD">
      <w:pPr>
        <w:numPr>
          <w:ilvl w:val="0"/>
          <w:numId w:val="66"/>
        </w:numPr>
        <w:jc w:val="both"/>
        <w:rPr>
          <w:sz w:val="22"/>
          <w:szCs w:val="22"/>
        </w:rPr>
      </w:pPr>
      <w:r>
        <w:rPr>
          <w:sz w:val="22"/>
          <w:szCs w:val="22"/>
        </w:rPr>
        <w:t>Analyse les problèmes reliés aux services ou aux réseaux de télécommunication.</w:t>
      </w:r>
    </w:p>
    <w:p w14:paraId="04E5ABD2" w14:textId="77777777" w:rsidR="002E18ED" w:rsidRDefault="000C0DBD">
      <w:pPr>
        <w:numPr>
          <w:ilvl w:val="0"/>
          <w:numId w:val="66"/>
        </w:numPr>
        <w:jc w:val="both"/>
        <w:rPr>
          <w:sz w:val="22"/>
          <w:szCs w:val="22"/>
        </w:rPr>
      </w:pPr>
      <w:r>
        <w:rPr>
          <w:sz w:val="22"/>
          <w:szCs w:val="22"/>
        </w:rPr>
        <w:t>Effectue la vérification, l’entretien, la réparation, l’ajustement et la mise en marche des équipements, pièces ou accessoires reliés aux services ou aux réseaux de télécommunication, situés notamment aux têtes de ligne, aux sites de réception ou de répétition et dans les salles de télécommunication.</w:t>
      </w:r>
    </w:p>
    <w:p w14:paraId="79FD394E" w14:textId="77777777" w:rsidR="002E18ED" w:rsidRDefault="000C0DBD">
      <w:pPr>
        <w:numPr>
          <w:ilvl w:val="0"/>
          <w:numId w:val="66"/>
        </w:numPr>
        <w:jc w:val="both"/>
        <w:rPr>
          <w:sz w:val="22"/>
          <w:szCs w:val="22"/>
        </w:rPr>
      </w:pPr>
      <w:r>
        <w:rPr>
          <w:sz w:val="22"/>
          <w:szCs w:val="22"/>
        </w:rPr>
        <w:t>Effectue l’installation, la configuration, la relocalisation et la vérification des équipements, pièces ou accessoires reliés aux services ou aux réseaux de télécommunication.</w:t>
      </w:r>
    </w:p>
    <w:p w14:paraId="028C5103" w14:textId="77777777" w:rsidR="002E18ED" w:rsidRDefault="000C0DBD">
      <w:pPr>
        <w:numPr>
          <w:ilvl w:val="0"/>
          <w:numId w:val="66"/>
        </w:numPr>
        <w:jc w:val="both"/>
        <w:rPr>
          <w:sz w:val="22"/>
          <w:szCs w:val="22"/>
        </w:rPr>
      </w:pPr>
      <w:r>
        <w:rPr>
          <w:sz w:val="22"/>
          <w:szCs w:val="22"/>
        </w:rPr>
        <w:t>Effectue les travaux nécessaires à la mise en marche des équipements, pièces ou accessoires reliés aux services ou aux réseaux de télécommunication.</w:t>
      </w:r>
    </w:p>
    <w:p w14:paraId="5C0C9450" w14:textId="77777777" w:rsidR="002E18ED" w:rsidRDefault="000C0DBD">
      <w:pPr>
        <w:numPr>
          <w:ilvl w:val="0"/>
          <w:numId w:val="66"/>
        </w:numPr>
        <w:jc w:val="both"/>
        <w:rPr>
          <w:sz w:val="22"/>
          <w:szCs w:val="22"/>
        </w:rPr>
      </w:pPr>
      <w:r>
        <w:rPr>
          <w:sz w:val="22"/>
          <w:szCs w:val="22"/>
        </w:rPr>
        <w:t>Assiste les autres techniciens dans l’analyse et la résolution de différents problèmes.</w:t>
      </w:r>
    </w:p>
    <w:p w14:paraId="69A2B20E" w14:textId="77777777" w:rsidR="002E18ED" w:rsidRDefault="000C0DBD">
      <w:pPr>
        <w:numPr>
          <w:ilvl w:val="0"/>
          <w:numId w:val="66"/>
        </w:numPr>
        <w:jc w:val="both"/>
        <w:rPr>
          <w:sz w:val="22"/>
          <w:szCs w:val="22"/>
        </w:rPr>
      </w:pPr>
      <w:r>
        <w:rPr>
          <w:sz w:val="22"/>
          <w:szCs w:val="22"/>
        </w:rPr>
        <w:t>S’assure du bon fonctionnement des équipements de test.</w:t>
      </w:r>
    </w:p>
    <w:p w14:paraId="2195B0A2" w14:textId="77777777" w:rsidR="002E18ED" w:rsidRDefault="000C0DBD">
      <w:pPr>
        <w:numPr>
          <w:ilvl w:val="0"/>
          <w:numId w:val="66"/>
        </w:numPr>
        <w:jc w:val="both"/>
        <w:rPr>
          <w:sz w:val="22"/>
          <w:szCs w:val="22"/>
        </w:rPr>
      </w:pPr>
      <w:r>
        <w:rPr>
          <w:sz w:val="22"/>
          <w:szCs w:val="22"/>
        </w:rPr>
        <w:t>Assure le suivi et la gestion des mises à jour des systèmes sous sa responsabilité.</w:t>
      </w:r>
    </w:p>
    <w:p w14:paraId="06A5FFC3" w14:textId="77777777" w:rsidR="002E18ED" w:rsidRDefault="000C0DBD">
      <w:pPr>
        <w:numPr>
          <w:ilvl w:val="0"/>
          <w:numId w:val="66"/>
        </w:numPr>
        <w:jc w:val="both"/>
        <w:rPr>
          <w:sz w:val="22"/>
          <w:szCs w:val="22"/>
        </w:rPr>
      </w:pPr>
      <w:r>
        <w:rPr>
          <w:sz w:val="22"/>
          <w:szCs w:val="22"/>
        </w:rPr>
        <w:t>Effectue la préparation d’équipements, de pièces ou d’accessoires en atelier.</w:t>
      </w:r>
    </w:p>
    <w:p w14:paraId="29518534" w14:textId="77777777" w:rsidR="002E18ED" w:rsidRDefault="000C0DBD">
      <w:pPr>
        <w:numPr>
          <w:ilvl w:val="0"/>
          <w:numId w:val="66"/>
        </w:numPr>
        <w:jc w:val="both"/>
        <w:rPr>
          <w:sz w:val="22"/>
          <w:szCs w:val="22"/>
        </w:rPr>
      </w:pPr>
      <w:r>
        <w:rPr>
          <w:sz w:val="22"/>
          <w:szCs w:val="22"/>
        </w:rPr>
        <w:t>Réalise des essais d’équipements, des tests de fibre optique, des preuves de performance et procède à la rédaction et à l’interprétation des données recueillies.</w:t>
      </w:r>
    </w:p>
    <w:p w14:paraId="376FD98F" w14:textId="77777777" w:rsidR="002E18ED" w:rsidRDefault="000C0DBD">
      <w:pPr>
        <w:numPr>
          <w:ilvl w:val="0"/>
          <w:numId w:val="66"/>
        </w:numPr>
        <w:jc w:val="both"/>
        <w:rPr>
          <w:sz w:val="22"/>
          <w:szCs w:val="22"/>
        </w:rPr>
      </w:pPr>
      <w:r>
        <w:rPr>
          <w:sz w:val="22"/>
          <w:szCs w:val="22"/>
        </w:rPr>
        <w:t>Procède à la conception et dresse des plans et devis en ce qui concerne un ou plusieurs réseaux.</w:t>
      </w:r>
    </w:p>
    <w:p w14:paraId="58FA093B" w14:textId="77777777" w:rsidR="002E18ED" w:rsidRDefault="000C0DBD">
      <w:pPr>
        <w:numPr>
          <w:ilvl w:val="0"/>
          <w:numId w:val="66"/>
        </w:numPr>
        <w:jc w:val="both"/>
        <w:rPr>
          <w:sz w:val="22"/>
          <w:szCs w:val="22"/>
        </w:rPr>
      </w:pPr>
      <w:r>
        <w:rPr>
          <w:sz w:val="22"/>
          <w:szCs w:val="22"/>
        </w:rPr>
        <w:t>Effectue certains travaux de coordination avec des entreprises d’utilité publique ou d’autres intervenants.</w:t>
      </w:r>
    </w:p>
    <w:p w14:paraId="0B4104D0" w14:textId="77777777" w:rsidR="002E18ED" w:rsidRDefault="000C0DBD">
      <w:pPr>
        <w:numPr>
          <w:ilvl w:val="0"/>
          <w:numId w:val="66"/>
        </w:numPr>
        <w:jc w:val="both"/>
        <w:rPr>
          <w:sz w:val="22"/>
          <w:szCs w:val="22"/>
        </w:rPr>
      </w:pPr>
      <w:r>
        <w:rPr>
          <w:sz w:val="22"/>
          <w:szCs w:val="22"/>
        </w:rPr>
        <w:t>S’assure d’avoir à sa disposition les équipements, les pièces et les accessoires et en maintient l’inventaire.</w:t>
      </w:r>
    </w:p>
    <w:p w14:paraId="58625403" w14:textId="77777777" w:rsidR="002E18ED" w:rsidRDefault="000C0DBD">
      <w:pPr>
        <w:numPr>
          <w:ilvl w:val="0"/>
          <w:numId w:val="66"/>
        </w:numPr>
        <w:jc w:val="both"/>
        <w:rPr>
          <w:sz w:val="22"/>
          <w:szCs w:val="22"/>
        </w:rPr>
      </w:pPr>
      <w:r>
        <w:rPr>
          <w:sz w:val="22"/>
          <w:szCs w:val="22"/>
        </w:rPr>
        <w:t>Peut être appelé à effectuer l’installation des équipements, pièces ou accessoires requis pour le raccordement des équipements multimédias des clients commerciaux.</w:t>
      </w:r>
    </w:p>
    <w:p w14:paraId="4F3DD69F" w14:textId="77777777" w:rsidR="002E18ED" w:rsidRDefault="000C0DBD">
      <w:pPr>
        <w:numPr>
          <w:ilvl w:val="0"/>
          <w:numId w:val="66"/>
        </w:numPr>
        <w:jc w:val="both"/>
        <w:rPr>
          <w:sz w:val="22"/>
          <w:szCs w:val="22"/>
        </w:rPr>
      </w:pPr>
      <w:r>
        <w:rPr>
          <w:sz w:val="22"/>
          <w:szCs w:val="22"/>
        </w:rPr>
        <w:t>Peut être appelé à effectuer l’installation des équipements, pièces ou accessoires requis pour la surveillance des réseaux.</w:t>
      </w:r>
    </w:p>
    <w:p w14:paraId="125F824F" w14:textId="77777777" w:rsidR="002E18ED" w:rsidRDefault="000C0DBD">
      <w:pPr>
        <w:numPr>
          <w:ilvl w:val="0"/>
          <w:numId w:val="66"/>
        </w:numPr>
        <w:jc w:val="both"/>
        <w:rPr>
          <w:sz w:val="22"/>
          <w:szCs w:val="22"/>
        </w:rPr>
      </w:pPr>
      <w:r>
        <w:rPr>
          <w:sz w:val="22"/>
          <w:szCs w:val="22"/>
        </w:rPr>
        <w:t>Peut être appelé à effectuer des travaux en étroite collaboration avec un technicien de réseau, un technicien du centre de gestion des réseaux ou un technicien concepteur de réseaux HFC, lorsqu’il est appelé à travailler sur des projets communs avec ces derniers.</w:t>
      </w:r>
    </w:p>
    <w:p w14:paraId="7516BD6E" w14:textId="77777777" w:rsidR="002E18ED" w:rsidRDefault="000C0DBD">
      <w:pPr>
        <w:numPr>
          <w:ilvl w:val="0"/>
          <w:numId w:val="66"/>
        </w:numPr>
        <w:jc w:val="both"/>
        <w:rPr>
          <w:sz w:val="22"/>
          <w:szCs w:val="22"/>
        </w:rPr>
      </w:pPr>
      <w:r>
        <w:rPr>
          <w:sz w:val="22"/>
          <w:szCs w:val="22"/>
        </w:rPr>
        <w:t>Complète ou rédige certains rapports, formulaires ou autres documents relativement au travail effectué.</w:t>
      </w:r>
    </w:p>
    <w:p w14:paraId="046E0FAA" w14:textId="77777777" w:rsidR="002E18ED" w:rsidRDefault="000C0DBD">
      <w:pPr>
        <w:numPr>
          <w:ilvl w:val="0"/>
          <w:numId w:val="66"/>
        </w:numPr>
        <w:jc w:val="both"/>
        <w:rPr>
          <w:sz w:val="22"/>
          <w:szCs w:val="22"/>
        </w:rPr>
      </w:pPr>
      <w:r>
        <w:rPr>
          <w:sz w:val="22"/>
          <w:szCs w:val="22"/>
        </w:rPr>
        <w:t>Peut être appelé à faire des inspections de chantiers et à assister à des réunions avec des représentants de compagnies d’utilité publique ou d’autres intervenants.</w:t>
      </w:r>
    </w:p>
    <w:p w14:paraId="0D5B930D" w14:textId="77777777" w:rsidR="002E18ED" w:rsidRDefault="000C0DBD">
      <w:pPr>
        <w:numPr>
          <w:ilvl w:val="0"/>
          <w:numId w:val="66"/>
        </w:numPr>
        <w:jc w:val="both"/>
        <w:rPr>
          <w:sz w:val="22"/>
          <w:szCs w:val="22"/>
        </w:rPr>
      </w:pPr>
      <w:r>
        <w:rPr>
          <w:sz w:val="22"/>
          <w:szCs w:val="22"/>
        </w:rPr>
        <w:t>Lorsque requis, participe à la formation d’un nouvel employé.</w:t>
      </w:r>
    </w:p>
    <w:p w14:paraId="0D25063C" w14:textId="77777777" w:rsidR="002E18ED" w:rsidRDefault="000C0DBD">
      <w:pPr>
        <w:numPr>
          <w:ilvl w:val="0"/>
          <w:numId w:val="66"/>
        </w:numPr>
        <w:jc w:val="both"/>
        <w:rPr>
          <w:sz w:val="22"/>
          <w:szCs w:val="22"/>
        </w:rPr>
      </w:pPr>
      <w:r>
        <w:rPr>
          <w:sz w:val="22"/>
          <w:szCs w:val="22"/>
        </w:rPr>
        <w:t xml:space="preserve">Assume toutes autres tâches s’assimilant aux principales responsabilités mentionnées à la présente description d’emploi. Celle-ci est indicative et non limitative. </w:t>
      </w:r>
    </w:p>
    <w:p w14:paraId="606CDB3A" w14:textId="77777777" w:rsidR="002E18ED" w:rsidRDefault="002E18ED">
      <w:pPr>
        <w:jc w:val="both"/>
        <w:rPr>
          <w:sz w:val="22"/>
          <w:szCs w:val="22"/>
        </w:rPr>
      </w:pPr>
    </w:p>
    <w:p w14:paraId="4B231916" w14:textId="77777777" w:rsidR="002E18ED" w:rsidRDefault="002E18ED">
      <w:pPr>
        <w:jc w:val="both"/>
        <w:rPr>
          <w:sz w:val="22"/>
          <w:szCs w:val="22"/>
        </w:rPr>
      </w:pPr>
    </w:p>
    <w:p w14:paraId="1C8632BE" w14:textId="77777777" w:rsidR="002E18ED" w:rsidRDefault="000C0DBD">
      <w:pPr>
        <w:jc w:val="both"/>
        <w:rPr>
          <w:b/>
          <w:sz w:val="22"/>
          <w:szCs w:val="22"/>
        </w:rPr>
      </w:pPr>
      <w:r>
        <w:br w:type="page"/>
      </w:r>
    </w:p>
    <w:p w14:paraId="63555D04" w14:textId="77777777" w:rsidR="002E18ED" w:rsidRDefault="000C0DBD">
      <w:pPr>
        <w:jc w:val="both"/>
        <w:rPr>
          <w:b/>
          <w:sz w:val="22"/>
          <w:szCs w:val="22"/>
        </w:rPr>
      </w:pPr>
      <w:r>
        <w:rPr>
          <w:b/>
          <w:sz w:val="22"/>
          <w:szCs w:val="22"/>
        </w:rPr>
        <w:lastRenderedPageBreak/>
        <w:t>TECHNICIEN INSTALLATION-SERVICE</w:t>
      </w:r>
    </w:p>
    <w:p w14:paraId="5CDE52EB" w14:textId="77777777" w:rsidR="002E18ED" w:rsidRDefault="002E18ED">
      <w:pPr>
        <w:jc w:val="both"/>
        <w:rPr>
          <w:b/>
          <w:sz w:val="22"/>
          <w:szCs w:val="22"/>
        </w:rPr>
      </w:pPr>
    </w:p>
    <w:p w14:paraId="581FF3DC" w14:textId="77777777" w:rsidR="002E18ED" w:rsidRDefault="000C0DBD">
      <w:pPr>
        <w:jc w:val="both"/>
        <w:rPr>
          <w:sz w:val="22"/>
          <w:szCs w:val="22"/>
        </w:rPr>
      </w:pPr>
      <w:r>
        <w:rPr>
          <w:b/>
          <w:sz w:val="22"/>
          <w:szCs w:val="22"/>
          <w:u w:val="single"/>
        </w:rPr>
        <w:t>Nature de l’emploi</w:t>
      </w:r>
      <w:r>
        <w:rPr>
          <w:sz w:val="22"/>
          <w:szCs w:val="22"/>
        </w:rPr>
        <w:t> </w:t>
      </w:r>
    </w:p>
    <w:p w14:paraId="5CDB2DBD" w14:textId="77777777" w:rsidR="002E18ED" w:rsidRDefault="002E18ED">
      <w:pPr>
        <w:jc w:val="both"/>
        <w:rPr>
          <w:i/>
          <w:sz w:val="22"/>
          <w:szCs w:val="22"/>
        </w:rPr>
      </w:pPr>
    </w:p>
    <w:p w14:paraId="5F769E4D" w14:textId="77777777" w:rsidR="002E18ED" w:rsidRDefault="000C0DBD">
      <w:pPr>
        <w:jc w:val="both"/>
        <w:rPr>
          <w:sz w:val="22"/>
          <w:szCs w:val="22"/>
        </w:rPr>
      </w:pPr>
      <w:r>
        <w:rPr>
          <w:sz w:val="22"/>
          <w:szCs w:val="22"/>
        </w:rPr>
        <w:t>Le titulaire réalise des travaux d’installation, de débranchement et de réparation des services chez le client, tout en optimisant toutes les opportunités pour faire la promotion et la vente des produits et services offerts par l’entreprise.</w:t>
      </w:r>
    </w:p>
    <w:p w14:paraId="64A3C65D" w14:textId="77777777" w:rsidR="002E18ED" w:rsidRDefault="002E18ED">
      <w:pPr>
        <w:jc w:val="both"/>
        <w:rPr>
          <w:sz w:val="22"/>
          <w:szCs w:val="22"/>
        </w:rPr>
      </w:pPr>
    </w:p>
    <w:p w14:paraId="79FDC82E" w14:textId="77777777" w:rsidR="002E18ED" w:rsidRDefault="000C0DBD">
      <w:pPr>
        <w:jc w:val="both"/>
        <w:rPr>
          <w:b/>
          <w:sz w:val="22"/>
          <w:szCs w:val="22"/>
          <w:u w:val="single"/>
        </w:rPr>
      </w:pPr>
      <w:r>
        <w:rPr>
          <w:b/>
          <w:sz w:val="22"/>
          <w:szCs w:val="22"/>
          <w:u w:val="single"/>
        </w:rPr>
        <w:t>Attitude client</w:t>
      </w:r>
    </w:p>
    <w:p w14:paraId="17F58A38" w14:textId="77777777" w:rsidR="002E18ED" w:rsidRDefault="002E18ED">
      <w:pPr>
        <w:pBdr>
          <w:top w:val="nil"/>
          <w:left w:val="nil"/>
          <w:bottom w:val="nil"/>
          <w:right w:val="nil"/>
          <w:between w:val="nil"/>
        </w:pBdr>
        <w:jc w:val="both"/>
        <w:rPr>
          <w:color w:val="000000"/>
          <w:sz w:val="22"/>
          <w:szCs w:val="22"/>
        </w:rPr>
      </w:pPr>
    </w:p>
    <w:p w14:paraId="41C44369" w14:textId="77777777" w:rsidR="002E18ED" w:rsidRDefault="000C0DBD">
      <w:pPr>
        <w:jc w:val="both"/>
        <w:rPr>
          <w:sz w:val="22"/>
          <w:szCs w:val="22"/>
        </w:rPr>
      </w:pPr>
      <w:r>
        <w:rPr>
          <w:sz w:val="22"/>
          <w:szCs w:val="22"/>
        </w:rPr>
        <w:t>Le titulaire doit être attentif et à l’écoute des besoins de la clientèle, il doit répondre à toute question et problème soulevé, en offrant un service professionnel et des réponses adaptées aux besoins du client.</w:t>
      </w:r>
    </w:p>
    <w:p w14:paraId="215AEE69" w14:textId="77777777" w:rsidR="002E18ED" w:rsidRDefault="002E18ED">
      <w:pPr>
        <w:jc w:val="both"/>
        <w:rPr>
          <w:sz w:val="22"/>
          <w:szCs w:val="22"/>
        </w:rPr>
      </w:pPr>
    </w:p>
    <w:p w14:paraId="3878EEC3" w14:textId="77777777" w:rsidR="002E18ED" w:rsidRDefault="000C0DBD">
      <w:pPr>
        <w:jc w:val="both"/>
        <w:rPr>
          <w:sz w:val="22"/>
          <w:szCs w:val="22"/>
        </w:rPr>
      </w:pPr>
      <w:r>
        <w:rPr>
          <w:sz w:val="22"/>
          <w:szCs w:val="22"/>
        </w:rPr>
        <w:t>Le titulaire du poste doit avoir le souci constant que l'exécution de son travail appuie l'objectif ultime qui est d'offrir un excellent service à la clientèle actuelle et potentielle de l’entreprise.</w:t>
      </w:r>
    </w:p>
    <w:p w14:paraId="126C86A9" w14:textId="77777777" w:rsidR="002E18ED" w:rsidRDefault="002E18ED">
      <w:pPr>
        <w:jc w:val="both"/>
        <w:rPr>
          <w:i/>
          <w:sz w:val="22"/>
          <w:szCs w:val="22"/>
        </w:rPr>
      </w:pPr>
    </w:p>
    <w:p w14:paraId="6876B05F" w14:textId="77777777" w:rsidR="002E18ED" w:rsidRDefault="002E18ED">
      <w:pPr>
        <w:jc w:val="both"/>
        <w:rPr>
          <w:i/>
          <w:sz w:val="22"/>
          <w:szCs w:val="22"/>
        </w:rPr>
      </w:pPr>
    </w:p>
    <w:p w14:paraId="2C592872" w14:textId="77777777" w:rsidR="002E18ED" w:rsidRDefault="000C0DBD">
      <w:pPr>
        <w:jc w:val="both"/>
        <w:rPr>
          <w:b/>
          <w:sz w:val="22"/>
          <w:szCs w:val="22"/>
          <w:u w:val="single"/>
        </w:rPr>
      </w:pPr>
      <w:r>
        <w:rPr>
          <w:b/>
          <w:sz w:val="22"/>
          <w:szCs w:val="22"/>
          <w:u w:val="single"/>
        </w:rPr>
        <w:t>Principales responsabilités</w:t>
      </w:r>
    </w:p>
    <w:p w14:paraId="73716185" w14:textId="77777777" w:rsidR="002E18ED" w:rsidRDefault="002E18ED">
      <w:pPr>
        <w:jc w:val="both"/>
        <w:rPr>
          <w:sz w:val="22"/>
          <w:szCs w:val="22"/>
        </w:rPr>
      </w:pPr>
    </w:p>
    <w:p w14:paraId="5FB72FCA" w14:textId="77777777" w:rsidR="002E18ED" w:rsidRDefault="000C0DBD">
      <w:pPr>
        <w:numPr>
          <w:ilvl w:val="0"/>
          <w:numId w:val="52"/>
        </w:numPr>
        <w:jc w:val="both"/>
        <w:rPr>
          <w:sz w:val="22"/>
          <w:szCs w:val="22"/>
        </w:rPr>
      </w:pPr>
      <w:r>
        <w:rPr>
          <w:sz w:val="22"/>
          <w:szCs w:val="22"/>
        </w:rPr>
        <w:t>Effectue l’installation des équipements requis pour le raccordement du réseau de distribution aux appareils de la clientèle. S’assure du respect des normes d’opération et du bon fonctionnement des équipements en place ou équipements installés.</w:t>
      </w:r>
    </w:p>
    <w:p w14:paraId="11B1379F" w14:textId="77777777" w:rsidR="002E18ED" w:rsidRDefault="000C0DBD">
      <w:pPr>
        <w:numPr>
          <w:ilvl w:val="0"/>
          <w:numId w:val="52"/>
        </w:numPr>
        <w:jc w:val="both"/>
        <w:rPr>
          <w:sz w:val="22"/>
          <w:szCs w:val="22"/>
        </w:rPr>
      </w:pPr>
      <w:r>
        <w:rPr>
          <w:sz w:val="22"/>
          <w:szCs w:val="22"/>
        </w:rPr>
        <w:t xml:space="preserve">Effectue l’installation, le débranchement, la relocalisation, le déménagement ou la récupération chez les abonnés des équipements ou appareils et effectue le remplacement du fil de service lorsque requis. </w:t>
      </w:r>
    </w:p>
    <w:p w14:paraId="56AF7D11" w14:textId="77777777" w:rsidR="002E18ED" w:rsidRDefault="000C0DBD">
      <w:pPr>
        <w:numPr>
          <w:ilvl w:val="0"/>
          <w:numId w:val="52"/>
        </w:numPr>
        <w:jc w:val="both"/>
        <w:rPr>
          <w:sz w:val="22"/>
          <w:szCs w:val="22"/>
        </w:rPr>
      </w:pPr>
      <w:r>
        <w:rPr>
          <w:sz w:val="22"/>
          <w:szCs w:val="22"/>
        </w:rPr>
        <w:t xml:space="preserve">Déploie les efforts requis pour assurer la rétention des clients qui expriment le désir d’annuler leur abonnement ou de réduire leur niveau de service. </w:t>
      </w:r>
    </w:p>
    <w:p w14:paraId="255DD8C2" w14:textId="77777777" w:rsidR="002E18ED" w:rsidRDefault="000C0DBD">
      <w:pPr>
        <w:numPr>
          <w:ilvl w:val="0"/>
          <w:numId w:val="52"/>
        </w:numPr>
        <w:jc w:val="both"/>
        <w:rPr>
          <w:sz w:val="22"/>
          <w:szCs w:val="22"/>
        </w:rPr>
      </w:pPr>
      <w:r>
        <w:rPr>
          <w:sz w:val="22"/>
          <w:szCs w:val="22"/>
        </w:rPr>
        <w:t>Effectue le pré-filage et la pose de la boîte d’accès dans les édifices à logements multiples.</w:t>
      </w:r>
    </w:p>
    <w:p w14:paraId="1C514D51" w14:textId="77777777" w:rsidR="002E18ED" w:rsidRDefault="000C0DBD">
      <w:pPr>
        <w:numPr>
          <w:ilvl w:val="0"/>
          <w:numId w:val="52"/>
        </w:numPr>
        <w:jc w:val="both"/>
        <w:rPr>
          <w:sz w:val="22"/>
          <w:szCs w:val="22"/>
        </w:rPr>
      </w:pPr>
      <w:r>
        <w:rPr>
          <w:sz w:val="22"/>
          <w:szCs w:val="22"/>
        </w:rPr>
        <w:t>Informe son supérieur immédiat et le Centre de gestion du réseau (CGR) des besoins d’entretien ou de réparation du réseau de distribution lorsque les standards ne peuvent être atteints.</w:t>
      </w:r>
    </w:p>
    <w:p w14:paraId="760FD0CC" w14:textId="77777777" w:rsidR="002E18ED" w:rsidRDefault="000C0DBD">
      <w:pPr>
        <w:numPr>
          <w:ilvl w:val="0"/>
          <w:numId w:val="52"/>
        </w:numPr>
        <w:jc w:val="both"/>
        <w:rPr>
          <w:sz w:val="22"/>
          <w:szCs w:val="22"/>
        </w:rPr>
      </w:pPr>
      <w:r>
        <w:rPr>
          <w:sz w:val="22"/>
          <w:szCs w:val="22"/>
        </w:rPr>
        <w:t>Analyse les problèmes et procède aux réparations nécessaires au système d’embranchement ou de raccordement.</w:t>
      </w:r>
    </w:p>
    <w:p w14:paraId="57CA2109" w14:textId="77777777" w:rsidR="002E18ED" w:rsidRDefault="000C0DBD">
      <w:pPr>
        <w:numPr>
          <w:ilvl w:val="0"/>
          <w:numId w:val="52"/>
        </w:numPr>
        <w:jc w:val="both"/>
        <w:rPr>
          <w:sz w:val="22"/>
          <w:szCs w:val="22"/>
        </w:rPr>
      </w:pPr>
      <w:r>
        <w:rPr>
          <w:sz w:val="22"/>
          <w:szCs w:val="22"/>
        </w:rPr>
        <w:t>Effectue lorsque requis des travaux d’entretien ou de réparations sur les équipements ou accessoires qu’il installe. Lorsque requis, remplace la plaque de toute prise multiple défectueuse.</w:t>
      </w:r>
    </w:p>
    <w:p w14:paraId="00624B16" w14:textId="77777777" w:rsidR="002E18ED" w:rsidRDefault="000C0DBD">
      <w:pPr>
        <w:numPr>
          <w:ilvl w:val="0"/>
          <w:numId w:val="52"/>
        </w:numPr>
        <w:jc w:val="both"/>
        <w:rPr>
          <w:sz w:val="22"/>
          <w:szCs w:val="22"/>
        </w:rPr>
      </w:pPr>
      <w:r>
        <w:rPr>
          <w:sz w:val="22"/>
          <w:szCs w:val="22"/>
        </w:rPr>
        <w:t>Peut être appelé à aider les employés affectés à la pose ou la relocalisation de lignes maîtresses ou de lignes de distribution et peut être appelé à aider à la pose des pièces électroniques qui sont associées à celles-ci. Peut être appelé à participer à la préparation de ces pièces en atelier.</w:t>
      </w:r>
    </w:p>
    <w:p w14:paraId="55E74549" w14:textId="77777777" w:rsidR="002E18ED" w:rsidRDefault="000C0DBD">
      <w:pPr>
        <w:numPr>
          <w:ilvl w:val="0"/>
          <w:numId w:val="52"/>
        </w:numPr>
        <w:jc w:val="both"/>
        <w:rPr>
          <w:sz w:val="22"/>
          <w:szCs w:val="22"/>
        </w:rPr>
      </w:pPr>
      <w:r>
        <w:rPr>
          <w:sz w:val="22"/>
          <w:szCs w:val="22"/>
        </w:rPr>
        <w:t xml:space="preserve">Occasionnellement, peut être appelé à aider les employés affectés à des travaux d’entretien, de réparation ou de mise en marche de lignes maîtresses, de lignes de distribution ou d’autres composantes de l’infrastructure. </w:t>
      </w:r>
    </w:p>
    <w:p w14:paraId="2459E780" w14:textId="77777777" w:rsidR="002E18ED" w:rsidRDefault="000C0DBD">
      <w:pPr>
        <w:numPr>
          <w:ilvl w:val="0"/>
          <w:numId w:val="52"/>
        </w:numPr>
        <w:jc w:val="both"/>
        <w:rPr>
          <w:sz w:val="22"/>
          <w:szCs w:val="22"/>
        </w:rPr>
      </w:pPr>
      <w:r>
        <w:rPr>
          <w:sz w:val="22"/>
          <w:szCs w:val="22"/>
        </w:rPr>
        <w:t>Complète ou rédige certains rapports, formulaires ou autres documents relativement au travail effectué.</w:t>
      </w:r>
    </w:p>
    <w:p w14:paraId="2812E388" w14:textId="77777777" w:rsidR="002E18ED" w:rsidRDefault="000C0DBD">
      <w:pPr>
        <w:numPr>
          <w:ilvl w:val="0"/>
          <w:numId w:val="52"/>
        </w:numPr>
        <w:jc w:val="both"/>
        <w:rPr>
          <w:sz w:val="22"/>
          <w:szCs w:val="22"/>
        </w:rPr>
      </w:pPr>
      <w:r>
        <w:rPr>
          <w:sz w:val="22"/>
          <w:szCs w:val="22"/>
        </w:rPr>
        <w:t>Recueille les informations nécessaires à l’estimation des coûts d’installation.</w:t>
      </w:r>
    </w:p>
    <w:p w14:paraId="77AF9D90" w14:textId="77777777" w:rsidR="002E18ED" w:rsidRDefault="000C0DBD">
      <w:pPr>
        <w:numPr>
          <w:ilvl w:val="0"/>
          <w:numId w:val="52"/>
        </w:numPr>
        <w:jc w:val="both"/>
        <w:rPr>
          <w:sz w:val="22"/>
          <w:szCs w:val="22"/>
        </w:rPr>
      </w:pPr>
      <w:r>
        <w:rPr>
          <w:sz w:val="22"/>
          <w:szCs w:val="22"/>
        </w:rPr>
        <w:t>Lorsque requis,  participe à la formation d’un nouvel employé.</w:t>
      </w:r>
    </w:p>
    <w:p w14:paraId="273C9041" w14:textId="77777777" w:rsidR="002E18ED" w:rsidRDefault="000C0DBD">
      <w:pPr>
        <w:numPr>
          <w:ilvl w:val="0"/>
          <w:numId w:val="52"/>
        </w:numPr>
        <w:jc w:val="both"/>
        <w:rPr>
          <w:sz w:val="22"/>
          <w:szCs w:val="22"/>
        </w:rPr>
      </w:pPr>
      <w:r>
        <w:rPr>
          <w:sz w:val="22"/>
          <w:szCs w:val="22"/>
        </w:rPr>
        <w:t xml:space="preserve">Assume toutes autres tâches s’assimilant aux principales responsabilités mentionnées à la présente description d’emploi. Celle-ci est indicative et non limitative. </w:t>
      </w:r>
    </w:p>
    <w:p w14:paraId="5976D9AA" w14:textId="77777777" w:rsidR="002E18ED" w:rsidRDefault="000C0DBD">
      <w:pPr>
        <w:jc w:val="both"/>
        <w:rPr>
          <w:sz w:val="22"/>
          <w:szCs w:val="22"/>
        </w:rPr>
      </w:pPr>
      <w:r>
        <w:br w:type="page"/>
      </w:r>
    </w:p>
    <w:p w14:paraId="3F89369C" w14:textId="77777777" w:rsidR="002E18ED" w:rsidRDefault="000C0DBD">
      <w:pPr>
        <w:jc w:val="both"/>
        <w:rPr>
          <w:sz w:val="22"/>
          <w:szCs w:val="22"/>
        </w:rPr>
      </w:pPr>
      <w:r>
        <w:rPr>
          <w:b/>
          <w:sz w:val="22"/>
          <w:szCs w:val="22"/>
        </w:rPr>
        <w:lastRenderedPageBreak/>
        <w:t>TECHNICIEN GÉNÉRAL</w:t>
      </w:r>
    </w:p>
    <w:p w14:paraId="0E00CF13" w14:textId="77777777" w:rsidR="002E18ED" w:rsidRDefault="002E18ED">
      <w:pPr>
        <w:jc w:val="both"/>
        <w:rPr>
          <w:sz w:val="22"/>
          <w:szCs w:val="22"/>
        </w:rPr>
      </w:pPr>
    </w:p>
    <w:p w14:paraId="5014BB8E" w14:textId="77777777" w:rsidR="002E18ED" w:rsidRDefault="000C0DBD">
      <w:pPr>
        <w:jc w:val="both"/>
        <w:rPr>
          <w:b/>
          <w:sz w:val="22"/>
          <w:szCs w:val="22"/>
        </w:rPr>
      </w:pPr>
      <w:r>
        <w:rPr>
          <w:b/>
          <w:sz w:val="22"/>
          <w:szCs w:val="22"/>
          <w:u w:val="single"/>
        </w:rPr>
        <w:t>Nature de l’emploi</w:t>
      </w:r>
      <w:r>
        <w:rPr>
          <w:sz w:val="22"/>
          <w:szCs w:val="22"/>
        </w:rPr>
        <w:t> </w:t>
      </w:r>
    </w:p>
    <w:p w14:paraId="466C2481" w14:textId="77777777" w:rsidR="002E18ED" w:rsidRDefault="002E18ED">
      <w:pPr>
        <w:jc w:val="both"/>
        <w:rPr>
          <w:sz w:val="22"/>
          <w:szCs w:val="22"/>
        </w:rPr>
      </w:pPr>
    </w:p>
    <w:p w14:paraId="3DC1549C" w14:textId="77777777" w:rsidR="002E18ED" w:rsidRDefault="000C0DBD">
      <w:pPr>
        <w:jc w:val="both"/>
        <w:rPr>
          <w:sz w:val="22"/>
          <w:szCs w:val="22"/>
        </w:rPr>
      </w:pPr>
      <w:r>
        <w:rPr>
          <w:sz w:val="22"/>
          <w:szCs w:val="22"/>
        </w:rPr>
        <w:t>Le titulaire réalise des travaux d’installation, de débranchement et de réparation des services chez le client, tout en optimisant toutes les opportunités pour faire la promotion et la vente des produits et services offerts par l’entreprise. Il effectue des travaux d’entretien, de réparation et de mise en marche des lignes maîtresses et de lignes de distribution</w:t>
      </w:r>
    </w:p>
    <w:p w14:paraId="3CD7C627" w14:textId="77777777" w:rsidR="002E18ED" w:rsidRDefault="002E18ED">
      <w:pPr>
        <w:jc w:val="both"/>
        <w:rPr>
          <w:sz w:val="22"/>
          <w:szCs w:val="22"/>
        </w:rPr>
      </w:pPr>
    </w:p>
    <w:p w14:paraId="3CD9AC12" w14:textId="77777777" w:rsidR="002E18ED" w:rsidRDefault="000C0DBD">
      <w:pPr>
        <w:jc w:val="both"/>
        <w:rPr>
          <w:b/>
          <w:sz w:val="22"/>
          <w:szCs w:val="22"/>
          <w:u w:val="single"/>
        </w:rPr>
      </w:pPr>
      <w:r>
        <w:rPr>
          <w:b/>
          <w:sz w:val="22"/>
          <w:szCs w:val="22"/>
          <w:u w:val="single"/>
        </w:rPr>
        <w:t>Attitude client</w:t>
      </w:r>
    </w:p>
    <w:p w14:paraId="05AB0995" w14:textId="77777777" w:rsidR="002E18ED" w:rsidRDefault="002E18ED">
      <w:pPr>
        <w:jc w:val="both"/>
        <w:rPr>
          <w:sz w:val="22"/>
          <w:szCs w:val="22"/>
        </w:rPr>
      </w:pPr>
    </w:p>
    <w:p w14:paraId="0D9B40D8" w14:textId="77777777" w:rsidR="002E18ED" w:rsidRDefault="000C0DBD">
      <w:pPr>
        <w:jc w:val="both"/>
        <w:rPr>
          <w:sz w:val="22"/>
          <w:szCs w:val="22"/>
        </w:rPr>
      </w:pPr>
      <w:r>
        <w:rPr>
          <w:sz w:val="22"/>
          <w:szCs w:val="22"/>
        </w:rPr>
        <w:t>Le titulaire doit être attentif et à l’écoute des besoins de la clientèle, il doit répondre à toute question et problème soulevé, en offrant un service professionnel et des réponses adaptées aux besoins du client.</w:t>
      </w:r>
    </w:p>
    <w:p w14:paraId="18135C4A" w14:textId="77777777" w:rsidR="002E18ED" w:rsidRDefault="002E18ED">
      <w:pPr>
        <w:jc w:val="both"/>
        <w:rPr>
          <w:sz w:val="22"/>
          <w:szCs w:val="22"/>
        </w:rPr>
      </w:pPr>
    </w:p>
    <w:p w14:paraId="39C830BD" w14:textId="77777777" w:rsidR="002E18ED" w:rsidRDefault="000C0DBD">
      <w:pPr>
        <w:jc w:val="both"/>
        <w:rPr>
          <w:sz w:val="22"/>
          <w:szCs w:val="22"/>
        </w:rPr>
      </w:pPr>
      <w:r>
        <w:rPr>
          <w:sz w:val="22"/>
          <w:szCs w:val="22"/>
        </w:rPr>
        <w:t>Le titulaire du poste doit avoir le souci constant que l'exécution de son travail appuie l'objectif ultime qui est d'offrir un excellent service à la clientèle actuelle et potentielle de l’entreprise.</w:t>
      </w:r>
    </w:p>
    <w:p w14:paraId="5002A2CB" w14:textId="77777777" w:rsidR="002E18ED" w:rsidRDefault="002E18ED">
      <w:pPr>
        <w:jc w:val="both"/>
        <w:rPr>
          <w:sz w:val="22"/>
          <w:szCs w:val="22"/>
        </w:rPr>
      </w:pPr>
    </w:p>
    <w:p w14:paraId="102C2150" w14:textId="77777777" w:rsidR="002E18ED" w:rsidRDefault="000C0DBD">
      <w:pPr>
        <w:jc w:val="both"/>
        <w:rPr>
          <w:b/>
          <w:sz w:val="22"/>
          <w:szCs w:val="22"/>
          <w:u w:val="single"/>
        </w:rPr>
      </w:pPr>
      <w:r>
        <w:rPr>
          <w:b/>
          <w:sz w:val="22"/>
          <w:szCs w:val="22"/>
          <w:u w:val="single"/>
        </w:rPr>
        <w:t>Principales responsabilités</w:t>
      </w:r>
    </w:p>
    <w:p w14:paraId="0806AC31" w14:textId="77777777" w:rsidR="002E18ED" w:rsidRDefault="002E18ED">
      <w:pPr>
        <w:jc w:val="both"/>
        <w:rPr>
          <w:b/>
          <w:sz w:val="22"/>
          <w:szCs w:val="22"/>
          <w:u w:val="single"/>
        </w:rPr>
      </w:pPr>
    </w:p>
    <w:p w14:paraId="03089B23" w14:textId="77777777" w:rsidR="002E18ED" w:rsidRDefault="000C0DBD">
      <w:pPr>
        <w:numPr>
          <w:ilvl w:val="0"/>
          <w:numId w:val="54"/>
        </w:numPr>
        <w:jc w:val="both"/>
        <w:rPr>
          <w:sz w:val="22"/>
          <w:szCs w:val="22"/>
        </w:rPr>
      </w:pPr>
      <w:r>
        <w:rPr>
          <w:sz w:val="22"/>
          <w:szCs w:val="22"/>
        </w:rPr>
        <w:t>Effectue l’installation des équipements requis pour le raccordement du réseau de distribution aux appareils de la clientèle. S’assure du respect des normes d’opération et du bon fonctionnement des équipements en place ou équipements installés.</w:t>
      </w:r>
    </w:p>
    <w:p w14:paraId="7C343E31" w14:textId="77777777" w:rsidR="002E18ED" w:rsidRDefault="000C0DBD">
      <w:pPr>
        <w:numPr>
          <w:ilvl w:val="0"/>
          <w:numId w:val="54"/>
        </w:numPr>
        <w:jc w:val="both"/>
        <w:rPr>
          <w:sz w:val="22"/>
          <w:szCs w:val="22"/>
        </w:rPr>
      </w:pPr>
      <w:r>
        <w:rPr>
          <w:sz w:val="22"/>
          <w:szCs w:val="22"/>
        </w:rPr>
        <w:t xml:space="preserve">Effectue le débranchement, le branchement, la relocalisation, le déménagement ou la récupération chez les abonnés des équipements ou équipements installés et effectue le remplacement du fil de service lorsque requis. </w:t>
      </w:r>
    </w:p>
    <w:p w14:paraId="7B42CBA5" w14:textId="77777777" w:rsidR="002E18ED" w:rsidRDefault="000C0DBD">
      <w:pPr>
        <w:numPr>
          <w:ilvl w:val="0"/>
          <w:numId w:val="54"/>
        </w:numPr>
        <w:jc w:val="both"/>
        <w:rPr>
          <w:sz w:val="22"/>
          <w:szCs w:val="22"/>
        </w:rPr>
      </w:pPr>
      <w:r>
        <w:rPr>
          <w:sz w:val="22"/>
          <w:szCs w:val="22"/>
        </w:rPr>
        <w:t xml:space="preserve">Déploie les efforts requis pour assurer la rétention des clients qui expriment le désir d’annuler leur abonnement ou de réduire leur niveau de service. </w:t>
      </w:r>
    </w:p>
    <w:p w14:paraId="4C8B74CC" w14:textId="77777777" w:rsidR="002E18ED" w:rsidRDefault="000C0DBD">
      <w:pPr>
        <w:numPr>
          <w:ilvl w:val="0"/>
          <w:numId w:val="54"/>
        </w:numPr>
        <w:jc w:val="both"/>
        <w:rPr>
          <w:sz w:val="22"/>
          <w:szCs w:val="22"/>
        </w:rPr>
      </w:pPr>
      <w:r>
        <w:rPr>
          <w:sz w:val="22"/>
          <w:szCs w:val="22"/>
        </w:rPr>
        <w:t>Effectue le pré-filage et la pose de la boîte d’accès dans les édifices à logements multiples.</w:t>
      </w:r>
    </w:p>
    <w:p w14:paraId="1D0C99B1" w14:textId="77777777" w:rsidR="002E18ED" w:rsidRDefault="000C0DBD">
      <w:pPr>
        <w:numPr>
          <w:ilvl w:val="0"/>
          <w:numId w:val="54"/>
        </w:numPr>
        <w:jc w:val="both"/>
        <w:rPr>
          <w:sz w:val="22"/>
          <w:szCs w:val="22"/>
        </w:rPr>
      </w:pPr>
      <w:r>
        <w:rPr>
          <w:sz w:val="22"/>
          <w:szCs w:val="22"/>
        </w:rPr>
        <w:t>Analyse les problèmes et procède aux réparations nécessaires des diverses composantes des têtes de ligne et des sites de réception, des lignes maîtresses et des lignes de distribution et du système d’embranchement ou de raccordement.</w:t>
      </w:r>
    </w:p>
    <w:p w14:paraId="0770DE24" w14:textId="77777777" w:rsidR="002E18ED" w:rsidRDefault="000C0DBD">
      <w:pPr>
        <w:numPr>
          <w:ilvl w:val="0"/>
          <w:numId w:val="54"/>
        </w:numPr>
        <w:jc w:val="both"/>
        <w:rPr>
          <w:sz w:val="22"/>
          <w:szCs w:val="22"/>
        </w:rPr>
      </w:pPr>
      <w:r>
        <w:rPr>
          <w:sz w:val="22"/>
          <w:szCs w:val="22"/>
        </w:rPr>
        <w:t>Effectue la pose ou la relocalisation de lignes maîtresses, de lignes de distribution et des pièces électroniques qui sont associées à celles-ci.</w:t>
      </w:r>
    </w:p>
    <w:p w14:paraId="1006BF75" w14:textId="77777777" w:rsidR="002E18ED" w:rsidRDefault="000C0DBD">
      <w:pPr>
        <w:numPr>
          <w:ilvl w:val="0"/>
          <w:numId w:val="54"/>
        </w:numPr>
        <w:jc w:val="both"/>
        <w:rPr>
          <w:sz w:val="22"/>
          <w:szCs w:val="22"/>
        </w:rPr>
      </w:pPr>
      <w:r>
        <w:rPr>
          <w:sz w:val="22"/>
          <w:szCs w:val="22"/>
        </w:rPr>
        <w:t>Effectue la préparation de pièces d’équipements en atelier.</w:t>
      </w:r>
    </w:p>
    <w:p w14:paraId="6DEB9DB4" w14:textId="77777777" w:rsidR="002E18ED" w:rsidRDefault="000C0DBD">
      <w:pPr>
        <w:numPr>
          <w:ilvl w:val="0"/>
          <w:numId w:val="54"/>
        </w:numPr>
        <w:jc w:val="both"/>
        <w:rPr>
          <w:sz w:val="22"/>
          <w:szCs w:val="22"/>
        </w:rPr>
      </w:pPr>
      <w:r>
        <w:rPr>
          <w:sz w:val="22"/>
          <w:szCs w:val="22"/>
        </w:rPr>
        <w:t xml:space="preserve">Effectue des travaux d’entretien de lignes maîtresses et de lignes de distribution. Effectue les travaux nécessaires à la mise en marche des réseaux, effectue des relevés de radiation et au besoin procède aux correctifs nécessaires. </w:t>
      </w:r>
    </w:p>
    <w:p w14:paraId="030DF70F" w14:textId="77777777" w:rsidR="002E18ED" w:rsidRDefault="000C0DBD">
      <w:pPr>
        <w:numPr>
          <w:ilvl w:val="0"/>
          <w:numId w:val="54"/>
        </w:numPr>
        <w:jc w:val="both"/>
        <w:rPr>
          <w:sz w:val="22"/>
          <w:szCs w:val="22"/>
        </w:rPr>
      </w:pPr>
      <w:r>
        <w:rPr>
          <w:sz w:val="22"/>
          <w:szCs w:val="22"/>
        </w:rPr>
        <w:t>Effectue le balancement des réseaux.</w:t>
      </w:r>
    </w:p>
    <w:p w14:paraId="49CBA6E2" w14:textId="77777777" w:rsidR="002E18ED" w:rsidRDefault="000C0DBD">
      <w:pPr>
        <w:numPr>
          <w:ilvl w:val="0"/>
          <w:numId w:val="54"/>
        </w:numPr>
        <w:jc w:val="both"/>
        <w:rPr>
          <w:sz w:val="22"/>
          <w:szCs w:val="22"/>
        </w:rPr>
      </w:pPr>
      <w:r>
        <w:rPr>
          <w:sz w:val="22"/>
          <w:szCs w:val="22"/>
        </w:rPr>
        <w:t>Assure l’optimisation de la qualité des signaux dans toutes ses interventions.</w:t>
      </w:r>
    </w:p>
    <w:p w14:paraId="24CDFAEE" w14:textId="77777777" w:rsidR="002E18ED" w:rsidRDefault="000C0DBD">
      <w:pPr>
        <w:numPr>
          <w:ilvl w:val="0"/>
          <w:numId w:val="54"/>
        </w:numPr>
        <w:jc w:val="both"/>
        <w:rPr>
          <w:sz w:val="22"/>
          <w:szCs w:val="22"/>
        </w:rPr>
      </w:pPr>
      <w:r>
        <w:rPr>
          <w:sz w:val="22"/>
          <w:szCs w:val="22"/>
        </w:rPr>
        <w:t>Peut être appelé à effectuer des travaux d’entretien ou des réparations de petite envergure sur les équipements ou accessoires qu’il installe.</w:t>
      </w:r>
    </w:p>
    <w:p w14:paraId="0D204A3D" w14:textId="77777777" w:rsidR="002E18ED" w:rsidRDefault="000C0DBD">
      <w:pPr>
        <w:numPr>
          <w:ilvl w:val="0"/>
          <w:numId w:val="54"/>
        </w:numPr>
        <w:jc w:val="both"/>
        <w:rPr>
          <w:sz w:val="22"/>
          <w:szCs w:val="22"/>
        </w:rPr>
      </w:pPr>
      <w:r>
        <w:rPr>
          <w:sz w:val="22"/>
          <w:szCs w:val="22"/>
        </w:rPr>
        <w:t>Effectue certains travaux de coordination entre le Service technique et des entreprises d’utilité publique ou d’autres intervenants.</w:t>
      </w:r>
    </w:p>
    <w:p w14:paraId="2ACCCE78" w14:textId="77777777" w:rsidR="002E18ED" w:rsidRDefault="000C0DBD">
      <w:pPr>
        <w:numPr>
          <w:ilvl w:val="0"/>
          <w:numId w:val="54"/>
        </w:numPr>
        <w:jc w:val="both"/>
        <w:rPr>
          <w:sz w:val="22"/>
          <w:szCs w:val="22"/>
        </w:rPr>
      </w:pPr>
      <w:r>
        <w:rPr>
          <w:sz w:val="22"/>
          <w:szCs w:val="22"/>
        </w:rPr>
        <w:t>Lorsque requis, effectue des relevés préalables à la conception de réseaux.</w:t>
      </w:r>
    </w:p>
    <w:p w14:paraId="0E198FF0" w14:textId="77777777" w:rsidR="002E18ED" w:rsidRDefault="000C0DBD">
      <w:pPr>
        <w:numPr>
          <w:ilvl w:val="0"/>
          <w:numId w:val="54"/>
        </w:numPr>
        <w:jc w:val="both"/>
        <w:rPr>
          <w:sz w:val="22"/>
          <w:szCs w:val="22"/>
        </w:rPr>
      </w:pPr>
      <w:r>
        <w:rPr>
          <w:sz w:val="22"/>
          <w:szCs w:val="22"/>
        </w:rPr>
        <w:t>Complète ou rédige certains rapports, formulaires ou autres documents relativement au travail effectué.</w:t>
      </w:r>
    </w:p>
    <w:p w14:paraId="05B3A276" w14:textId="77777777" w:rsidR="002E18ED" w:rsidRDefault="000C0DBD">
      <w:pPr>
        <w:numPr>
          <w:ilvl w:val="0"/>
          <w:numId w:val="54"/>
        </w:numPr>
        <w:jc w:val="both"/>
        <w:rPr>
          <w:sz w:val="22"/>
          <w:szCs w:val="22"/>
        </w:rPr>
      </w:pPr>
      <w:r>
        <w:rPr>
          <w:sz w:val="22"/>
          <w:szCs w:val="22"/>
        </w:rPr>
        <w:t>Effectue certains travaux aux têtes de lignes et aux sites de réceptions.</w:t>
      </w:r>
    </w:p>
    <w:p w14:paraId="576C4C27" w14:textId="77777777" w:rsidR="002E18ED" w:rsidRDefault="000C0DBD">
      <w:pPr>
        <w:numPr>
          <w:ilvl w:val="0"/>
          <w:numId w:val="54"/>
        </w:numPr>
        <w:jc w:val="both"/>
        <w:rPr>
          <w:sz w:val="22"/>
          <w:szCs w:val="22"/>
        </w:rPr>
      </w:pPr>
      <w:r>
        <w:rPr>
          <w:sz w:val="22"/>
          <w:szCs w:val="22"/>
        </w:rPr>
        <w:t>Lorsque requis, participe à la formation d’un nouvel employé.</w:t>
      </w:r>
    </w:p>
    <w:p w14:paraId="70B2525A" w14:textId="77777777" w:rsidR="002E18ED" w:rsidRDefault="000C0DBD">
      <w:pPr>
        <w:numPr>
          <w:ilvl w:val="0"/>
          <w:numId w:val="54"/>
        </w:numPr>
        <w:jc w:val="both"/>
        <w:rPr>
          <w:sz w:val="22"/>
          <w:szCs w:val="22"/>
        </w:rPr>
      </w:pPr>
      <w:r>
        <w:rPr>
          <w:sz w:val="22"/>
          <w:szCs w:val="22"/>
        </w:rPr>
        <w:t xml:space="preserve">Assume toutes autres tâches s’assimilant aux principales responsabilités mentionnées à la présente description d’emploi. Celle-ci est indicative et non limitative. </w:t>
      </w:r>
    </w:p>
    <w:p w14:paraId="040E2CE7" w14:textId="77777777" w:rsidR="002E18ED" w:rsidRDefault="000C0DBD">
      <w:pPr>
        <w:jc w:val="both"/>
        <w:rPr>
          <w:i/>
          <w:sz w:val="22"/>
          <w:szCs w:val="22"/>
        </w:rPr>
      </w:pPr>
      <w:r>
        <w:br w:type="page"/>
      </w:r>
    </w:p>
    <w:p w14:paraId="2EDD441B" w14:textId="77777777" w:rsidR="002E18ED" w:rsidRDefault="000C0DBD">
      <w:pPr>
        <w:jc w:val="both"/>
        <w:rPr>
          <w:b/>
          <w:sz w:val="22"/>
          <w:szCs w:val="22"/>
        </w:rPr>
      </w:pPr>
      <w:r>
        <w:rPr>
          <w:b/>
          <w:sz w:val="22"/>
          <w:szCs w:val="22"/>
        </w:rPr>
        <w:lastRenderedPageBreak/>
        <w:t>TECHNICIEN DE RÉSEAU</w:t>
      </w:r>
    </w:p>
    <w:p w14:paraId="798A7D65" w14:textId="77777777" w:rsidR="002E18ED" w:rsidRDefault="002E18ED">
      <w:pPr>
        <w:jc w:val="both"/>
        <w:rPr>
          <w:b/>
          <w:sz w:val="22"/>
          <w:szCs w:val="22"/>
          <w:u w:val="single"/>
        </w:rPr>
      </w:pPr>
    </w:p>
    <w:p w14:paraId="50F997BB" w14:textId="77777777" w:rsidR="002E18ED" w:rsidRDefault="000C0DBD">
      <w:pPr>
        <w:jc w:val="both"/>
        <w:rPr>
          <w:b/>
          <w:sz w:val="22"/>
          <w:szCs w:val="22"/>
        </w:rPr>
      </w:pPr>
      <w:r>
        <w:rPr>
          <w:b/>
          <w:sz w:val="22"/>
          <w:szCs w:val="22"/>
          <w:u w:val="single"/>
        </w:rPr>
        <w:t>Nature de l’emploi</w:t>
      </w:r>
      <w:r>
        <w:rPr>
          <w:sz w:val="22"/>
          <w:szCs w:val="22"/>
        </w:rPr>
        <w:t> </w:t>
      </w:r>
    </w:p>
    <w:p w14:paraId="123ECD82" w14:textId="77777777" w:rsidR="002E18ED" w:rsidRDefault="002E18ED">
      <w:pPr>
        <w:jc w:val="both"/>
        <w:rPr>
          <w:b/>
          <w:i/>
          <w:sz w:val="22"/>
          <w:szCs w:val="22"/>
        </w:rPr>
      </w:pPr>
    </w:p>
    <w:p w14:paraId="0E5EAF46" w14:textId="77777777" w:rsidR="002E18ED" w:rsidRDefault="000C0DBD">
      <w:pPr>
        <w:jc w:val="both"/>
        <w:rPr>
          <w:sz w:val="22"/>
          <w:szCs w:val="22"/>
        </w:rPr>
      </w:pPr>
      <w:r>
        <w:rPr>
          <w:sz w:val="22"/>
          <w:szCs w:val="22"/>
        </w:rPr>
        <w:t>Le titulaire effectue l’entretien, la réparation et la mise en marche de lignes maîtresses, de lignes de distribution, des têtes de ligne et des sites de réception. Le titulaire optimise toutes les opportunités pour faire la promotion et la vente des produits et services offerts par l’entreprise.</w:t>
      </w:r>
    </w:p>
    <w:p w14:paraId="6176C900" w14:textId="77777777" w:rsidR="002E18ED" w:rsidRDefault="002E18ED">
      <w:pPr>
        <w:jc w:val="both"/>
        <w:rPr>
          <w:sz w:val="22"/>
          <w:szCs w:val="22"/>
        </w:rPr>
      </w:pPr>
    </w:p>
    <w:p w14:paraId="2509E429" w14:textId="77777777" w:rsidR="002E18ED" w:rsidRDefault="000C0DBD">
      <w:pPr>
        <w:jc w:val="both"/>
        <w:rPr>
          <w:b/>
          <w:sz w:val="22"/>
          <w:szCs w:val="22"/>
          <w:u w:val="single"/>
        </w:rPr>
      </w:pPr>
      <w:r>
        <w:rPr>
          <w:b/>
          <w:sz w:val="22"/>
          <w:szCs w:val="22"/>
          <w:u w:val="single"/>
        </w:rPr>
        <w:t>Attitude client</w:t>
      </w:r>
    </w:p>
    <w:p w14:paraId="0782C699" w14:textId="77777777" w:rsidR="002E18ED" w:rsidRDefault="002E18ED">
      <w:pPr>
        <w:jc w:val="both"/>
        <w:rPr>
          <w:sz w:val="22"/>
          <w:szCs w:val="22"/>
        </w:rPr>
      </w:pPr>
    </w:p>
    <w:p w14:paraId="3F099CEB" w14:textId="77777777" w:rsidR="002E18ED" w:rsidRDefault="000C0DBD">
      <w:pPr>
        <w:jc w:val="both"/>
        <w:rPr>
          <w:sz w:val="22"/>
          <w:szCs w:val="22"/>
        </w:rPr>
      </w:pPr>
      <w:r>
        <w:rPr>
          <w:sz w:val="22"/>
          <w:szCs w:val="22"/>
        </w:rPr>
        <w:t>Le titulaire doit être attentif et à l’écoute des besoins de la clientèle, il doit répondre à toute question et problème soulevé, en offrant un service professionnel et des réponses adaptées aux besoins du client.</w:t>
      </w:r>
    </w:p>
    <w:p w14:paraId="6ED5CC31" w14:textId="77777777" w:rsidR="002E18ED" w:rsidRDefault="002E18ED">
      <w:pPr>
        <w:jc w:val="both"/>
        <w:rPr>
          <w:sz w:val="22"/>
          <w:szCs w:val="22"/>
        </w:rPr>
      </w:pPr>
    </w:p>
    <w:p w14:paraId="1B07786D" w14:textId="77777777" w:rsidR="002E18ED" w:rsidRDefault="000C0DBD">
      <w:pPr>
        <w:jc w:val="both"/>
        <w:rPr>
          <w:sz w:val="22"/>
          <w:szCs w:val="22"/>
        </w:rPr>
      </w:pPr>
      <w:r>
        <w:rPr>
          <w:sz w:val="22"/>
          <w:szCs w:val="22"/>
        </w:rPr>
        <w:t>Le titulaire du poste doit avoir le souci constant que l'exécution de son travail appuie l'objectif ultime qui est d'offrir un excellent service à la clientèle actuelle et potentielle de l’entreprise.</w:t>
      </w:r>
    </w:p>
    <w:p w14:paraId="08A3B48F" w14:textId="77777777" w:rsidR="002E18ED" w:rsidRDefault="002E18ED">
      <w:pPr>
        <w:jc w:val="both"/>
        <w:rPr>
          <w:sz w:val="22"/>
          <w:szCs w:val="22"/>
        </w:rPr>
      </w:pPr>
    </w:p>
    <w:p w14:paraId="0B5285F4" w14:textId="77777777" w:rsidR="002E18ED" w:rsidRDefault="000C0DBD">
      <w:pPr>
        <w:jc w:val="both"/>
        <w:rPr>
          <w:b/>
          <w:sz w:val="22"/>
          <w:szCs w:val="22"/>
        </w:rPr>
      </w:pPr>
      <w:r>
        <w:rPr>
          <w:b/>
          <w:sz w:val="22"/>
          <w:szCs w:val="22"/>
          <w:u w:val="single"/>
        </w:rPr>
        <w:t>Principales responsabilités</w:t>
      </w:r>
      <w:r>
        <w:rPr>
          <w:b/>
          <w:sz w:val="22"/>
          <w:szCs w:val="22"/>
        </w:rPr>
        <w:t> </w:t>
      </w:r>
    </w:p>
    <w:p w14:paraId="77E9975C" w14:textId="77777777" w:rsidR="002E18ED" w:rsidRDefault="002E18ED">
      <w:pPr>
        <w:jc w:val="both"/>
        <w:rPr>
          <w:sz w:val="22"/>
          <w:szCs w:val="22"/>
        </w:rPr>
      </w:pPr>
    </w:p>
    <w:p w14:paraId="5760ADB0" w14:textId="77777777" w:rsidR="002E18ED" w:rsidRDefault="000C0DBD">
      <w:pPr>
        <w:numPr>
          <w:ilvl w:val="0"/>
          <w:numId w:val="56"/>
        </w:numPr>
        <w:jc w:val="both"/>
        <w:rPr>
          <w:sz w:val="22"/>
          <w:szCs w:val="22"/>
        </w:rPr>
      </w:pPr>
      <w:r>
        <w:rPr>
          <w:sz w:val="22"/>
          <w:szCs w:val="22"/>
        </w:rPr>
        <w:t>Analyse les problèmes et procède aux réparations nécessaires des diverses composantes des têtes de ligne et des sites de réception, des lignes maîtresses et des lignes de distribution.</w:t>
      </w:r>
    </w:p>
    <w:p w14:paraId="32F43026" w14:textId="77777777" w:rsidR="002E18ED" w:rsidRDefault="000C0DBD">
      <w:pPr>
        <w:numPr>
          <w:ilvl w:val="0"/>
          <w:numId w:val="56"/>
        </w:numPr>
        <w:jc w:val="both"/>
        <w:rPr>
          <w:sz w:val="22"/>
          <w:szCs w:val="22"/>
        </w:rPr>
      </w:pPr>
      <w:r>
        <w:rPr>
          <w:sz w:val="22"/>
          <w:szCs w:val="22"/>
        </w:rPr>
        <w:t>Effectue des travaux d’entretien et de réparation de lignes maîtresses et de lignes de distribution.</w:t>
      </w:r>
    </w:p>
    <w:p w14:paraId="5CE7FB45" w14:textId="77777777" w:rsidR="002E18ED" w:rsidRDefault="000C0DBD">
      <w:pPr>
        <w:numPr>
          <w:ilvl w:val="0"/>
          <w:numId w:val="56"/>
        </w:numPr>
        <w:jc w:val="both"/>
        <w:rPr>
          <w:sz w:val="22"/>
          <w:szCs w:val="22"/>
        </w:rPr>
      </w:pPr>
      <w:r>
        <w:rPr>
          <w:sz w:val="22"/>
          <w:szCs w:val="22"/>
        </w:rPr>
        <w:t>Effectue la pose ou la relocalisation de lignes maîtresses, de lignes de distribution et des pièces électroniques qui sont associées à celles-ci.</w:t>
      </w:r>
    </w:p>
    <w:p w14:paraId="4A9F5B42" w14:textId="77777777" w:rsidR="002E18ED" w:rsidRDefault="000C0DBD">
      <w:pPr>
        <w:numPr>
          <w:ilvl w:val="0"/>
          <w:numId w:val="56"/>
        </w:numPr>
        <w:jc w:val="both"/>
        <w:rPr>
          <w:sz w:val="22"/>
          <w:szCs w:val="22"/>
        </w:rPr>
      </w:pPr>
      <w:r>
        <w:rPr>
          <w:sz w:val="22"/>
          <w:szCs w:val="22"/>
        </w:rPr>
        <w:t>Effectue la préparation de ces pièces en atelier.</w:t>
      </w:r>
    </w:p>
    <w:p w14:paraId="5E7CE0F8" w14:textId="77777777" w:rsidR="002E18ED" w:rsidRDefault="000C0DBD">
      <w:pPr>
        <w:numPr>
          <w:ilvl w:val="0"/>
          <w:numId w:val="56"/>
        </w:numPr>
        <w:jc w:val="both"/>
        <w:rPr>
          <w:sz w:val="22"/>
          <w:szCs w:val="22"/>
        </w:rPr>
      </w:pPr>
      <w:r>
        <w:rPr>
          <w:sz w:val="22"/>
          <w:szCs w:val="22"/>
        </w:rPr>
        <w:t>Effectue les travaux nécessaires à la mise en marche des réseaux.</w:t>
      </w:r>
    </w:p>
    <w:p w14:paraId="77CF7CCE" w14:textId="77777777" w:rsidR="002E18ED" w:rsidRDefault="000C0DBD">
      <w:pPr>
        <w:numPr>
          <w:ilvl w:val="0"/>
          <w:numId w:val="56"/>
        </w:numPr>
        <w:jc w:val="both"/>
        <w:rPr>
          <w:sz w:val="22"/>
          <w:szCs w:val="22"/>
        </w:rPr>
      </w:pPr>
      <w:r>
        <w:rPr>
          <w:sz w:val="22"/>
          <w:szCs w:val="22"/>
        </w:rPr>
        <w:t>Effectue l’installation, la modification, l’entretien préventif et l’ajustement des diverses composantes des têtes de ligne et des sites de réception.</w:t>
      </w:r>
    </w:p>
    <w:p w14:paraId="6DF3EE8F" w14:textId="77777777" w:rsidR="002E18ED" w:rsidRDefault="000C0DBD">
      <w:pPr>
        <w:numPr>
          <w:ilvl w:val="0"/>
          <w:numId w:val="56"/>
        </w:numPr>
        <w:jc w:val="both"/>
        <w:rPr>
          <w:sz w:val="22"/>
          <w:szCs w:val="22"/>
        </w:rPr>
      </w:pPr>
      <w:r>
        <w:rPr>
          <w:sz w:val="22"/>
          <w:szCs w:val="22"/>
        </w:rPr>
        <w:t>Assure l’optimisation de la qualité des signaux dans toutes ses interventions.</w:t>
      </w:r>
    </w:p>
    <w:p w14:paraId="4213CA60" w14:textId="77777777" w:rsidR="002E18ED" w:rsidRDefault="000C0DBD">
      <w:pPr>
        <w:numPr>
          <w:ilvl w:val="0"/>
          <w:numId w:val="56"/>
        </w:numPr>
        <w:jc w:val="both"/>
        <w:rPr>
          <w:sz w:val="22"/>
          <w:szCs w:val="22"/>
        </w:rPr>
      </w:pPr>
      <w:r>
        <w:rPr>
          <w:sz w:val="22"/>
          <w:szCs w:val="22"/>
        </w:rPr>
        <w:t>Effectue des relevés de radiation et au besoin procède aux correctifs nécessaires.</w:t>
      </w:r>
    </w:p>
    <w:p w14:paraId="0C47AA68" w14:textId="77777777" w:rsidR="002E18ED" w:rsidRDefault="000C0DBD">
      <w:pPr>
        <w:numPr>
          <w:ilvl w:val="0"/>
          <w:numId w:val="56"/>
        </w:numPr>
        <w:jc w:val="both"/>
        <w:rPr>
          <w:sz w:val="22"/>
          <w:szCs w:val="22"/>
        </w:rPr>
      </w:pPr>
      <w:r>
        <w:rPr>
          <w:sz w:val="22"/>
          <w:szCs w:val="22"/>
        </w:rPr>
        <w:t>Effectue le balancement des réseaux.</w:t>
      </w:r>
    </w:p>
    <w:p w14:paraId="34610FFA" w14:textId="77777777" w:rsidR="002E18ED" w:rsidRDefault="000C0DBD">
      <w:pPr>
        <w:numPr>
          <w:ilvl w:val="0"/>
          <w:numId w:val="56"/>
        </w:numPr>
        <w:jc w:val="both"/>
        <w:rPr>
          <w:sz w:val="22"/>
          <w:szCs w:val="22"/>
        </w:rPr>
      </w:pPr>
      <w:r>
        <w:rPr>
          <w:sz w:val="22"/>
          <w:szCs w:val="22"/>
        </w:rPr>
        <w:t>Réalise des preuves de performance et procède à la rédaction et à l’interprétation des données recueillies.</w:t>
      </w:r>
    </w:p>
    <w:p w14:paraId="0AAECC81" w14:textId="77777777" w:rsidR="002E18ED" w:rsidRDefault="000C0DBD">
      <w:pPr>
        <w:numPr>
          <w:ilvl w:val="0"/>
          <w:numId w:val="56"/>
        </w:numPr>
        <w:jc w:val="both"/>
        <w:rPr>
          <w:sz w:val="22"/>
          <w:szCs w:val="22"/>
        </w:rPr>
      </w:pPr>
      <w:r>
        <w:rPr>
          <w:sz w:val="22"/>
          <w:szCs w:val="22"/>
        </w:rPr>
        <w:t>S’assure d’avoir à sa disposition les équipements, les pièces et les accessoires et en maintient l’inventaire.</w:t>
      </w:r>
    </w:p>
    <w:p w14:paraId="6EE82CCE" w14:textId="77777777" w:rsidR="002E18ED" w:rsidRDefault="000C0DBD">
      <w:pPr>
        <w:numPr>
          <w:ilvl w:val="0"/>
          <w:numId w:val="56"/>
        </w:numPr>
        <w:jc w:val="both"/>
        <w:rPr>
          <w:sz w:val="22"/>
          <w:szCs w:val="22"/>
        </w:rPr>
      </w:pPr>
      <w:r>
        <w:rPr>
          <w:sz w:val="22"/>
          <w:szCs w:val="22"/>
        </w:rPr>
        <w:t>Lorsque requis, effectue des relevés préalables, procède à la conception et dresse des croquis de plans et devis.</w:t>
      </w:r>
    </w:p>
    <w:p w14:paraId="5C0BC0A9" w14:textId="77777777" w:rsidR="002E18ED" w:rsidRDefault="000C0DBD">
      <w:pPr>
        <w:numPr>
          <w:ilvl w:val="0"/>
          <w:numId w:val="56"/>
        </w:numPr>
        <w:jc w:val="both"/>
        <w:rPr>
          <w:sz w:val="22"/>
          <w:szCs w:val="22"/>
        </w:rPr>
      </w:pPr>
      <w:r>
        <w:rPr>
          <w:sz w:val="22"/>
          <w:szCs w:val="22"/>
        </w:rPr>
        <w:t xml:space="preserve">Occasionnellement peut être appelé à effectuer des travaux normalement exécutés par un autre employé de son service. </w:t>
      </w:r>
    </w:p>
    <w:p w14:paraId="49EB0DE7" w14:textId="77777777" w:rsidR="002E18ED" w:rsidRDefault="000C0DBD">
      <w:pPr>
        <w:numPr>
          <w:ilvl w:val="0"/>
          <w:numId w:val="56"/>
        </w:numPr>
        <w:jc w:val="both"/>
        <w:rPr>
          <w:sz w:val="22"/>
          <w:szCs w:val="22"/>
        </w:rPr>
      </w:pPr>
      <w:r>
        <w:rPr>
          <w:sz w:val="22"/>
          <w:szCs w:val="22"/>
        </w:rPr>
        <w:t xml:space="preserve">Déploie les efforts requis pour assurer la rétention des clients qui expriment le désir d’annuler leur abonnement ou de réduire leur niveau de service. </w:t>
      </w:r>
    </w:p>
    <w:p w14:paraId="59813015" w14:textId="77777777" w:rsidR="002E18ED" w:rsidRDefault="000C0DBD">
      <w:pPr>
        <w:numPr>
          <w:ilvl w:val="0"/>
          <w:numId w:val="56"/>
        </w:numPr>
        <w:jc w:val="both"/>
        <w:rPr>
          <w:sz w:val="22"/>
          <w:szCs w:val="22"/>
        </w:rPr>
      </w:pPr>
      <w:r>
        <w:rPr>
          <w:sz w:val="22"/>
          <w:szCs w:val="22"/>
        </w:rPr>
        <w:t>Effectue certains travaux de coordination entre le Service technique et des entreprises d’utilités publiques ou d’autres intervenants.</w:t>
      </w:r>
    </w:p>
    <w:p w14:paraId="4C1E7550" w14:textId="77777777" w:rsidR="002E18ED" w:rsidRDefault="000C0DBD">
      <w:pPr>
        <w:numPr>
          <w:ilvl w:val="0"/>
          <w:numId w:val="56"/>
        </w:numPr>
        <w:jc w:val="both"/>
        <w:rPr>
          <w:sz w:val="22"/>
          <w:szCs w:val="22"/>
        </w:rPr>
      </w:pPr>
      <w:r>
        <w:rPr>
          <w:sz w:val="22"/>
          <w:szCs w:val="22"/>
        </w:rPr>
        <w:t>Effectue la mise en marche, l’installation, la relocalisation, la vérification, l’entretien, la réparation, la modification et l’ajustement des équipements, pièces ou accessoires reliés au réseau de fibre optique.</w:t>
      </w:r>
    </w:p>
    <w:p w14:paraId="4787562E" w14:textId="77777777" w:rsidR="002E18ED" w:rsidRDefault="000C0DBD">
      <w:pPr>
        <w:numPr>
          <w:ilvl w:val="0"/>
          <w:numId w:val="56"/>
        </w:numPr>
        <w:jc w:val="both"/>
        <w:rPr>
          <w:sz w:val="22"/>
          <w:szCs w:val="22"/>
        </w:rPr>
      </w:pPr>
      <w:r>
        <w:rPr>
          <w:sz w:val="22"/>
          <w:szCs w:val="22"/>
        </w:rPr>
        <w:t>Effectue la localisation de câbles souterrains pour des tiers.</w:t>
      </w:r>
    </w:p>
    <w:p w14:paraId="2E01ED91" w14:textId="77777777" w:rsidR="002E18ED" w:rsidRDefault="000C0DBD">
      <w:pPr>
        <w:numPr>
          <w:ilvl w:val="0"/>
          <w:numId w:val="56"/>
        </w:numPr>
        <w:jc w:val="both"/>
        <w:rPr>
          <w:sz w:val="22"/>
          <w:szCs w:val="22"/>
        </w:rPr>
      </w:pPr>
      <w:r>
        <w:rPr>
          <w:sz w:val="22"/>
          <w:szCs w:val="22"/>
        </w:rPr>
        <w:t>Complète ou rédige certains rapports, formulaires ou autres documents relativement au travail effectué.</w:t>
      </w:r>
    </w:p>
    <w:p w14:paraId="1B0398C3" w14:textId="77777777" w:rsidR="002E18ED" w:rsidRDefault="000C0DBD">
      <w:pPr>
        <w:numPr>
          <w:ilvl w:val="0"/>
          <w:numId w:val="56"/>
        </w:numPr>
        <w:jc w:val="both"/>
        <w:rPr>
          <w:sz w:val="22"/>
          <w:szCs w:val="22"/>
        </w:rPr>
      </w:pPr>
      <w:r>
        <w:rPr>
          <w:sz w:val="22"/>
          <w:szCs w:val="22"/>
        </w:rPr>
        <w:t>Lorsque requis, participe à la formation d’un nouvel employé.</w:t>
      </w:r>
    </w:p>
    <w:p w14:paraId="74083672" w14:textId="77777777" w:rsidR="002E18ED" w:rsidRDefault="000C0DBD">
      <w:pPr>
        <w:numPr>
          <w:ilvl w:val="0"/>
          <w:numId w:val="56"/>
        </w:numPr>
        <w:jc w:val="both"/>
        <w:rPr>
          <w:sz w:val="22"/>
          <w:szCs w:val="22"/>
        </w:rPr>
      </w:pPr>
      <w:r>
        <w:rPr>
          <w:sz w:val="22"/>
          <w:szCs w:val="22"/>
        </w:rPr>
        <w:t xml:space="preserve">Assume toutes autres tâches s’assimilant aux principales responsabilités mentionnées à la présente description d’emploi. Celle-ci est indicative et non limitative. </w:t>
      </w:r>
    </w:p>
    <w:p w14:paraId="7A1DA9CC" w14:textId="77777777" w:rsidR="002E18ED" w:rsidRDefault="002E18ED">
      <w:pPr>
        <w:jc w:val="both"/>
        <w:rPr>
          <w:sz w:val="22"/>
          <w:szCs w:val="22"/>
        </w:rPr>
      </w:pPr>
    </w:p>
    <w:p w14:paraId="5F07F703" w14:textId="77777777" w:rsidR="002E18ED" w:rsidRDefault="000C0DBD">
      <w:pPr>
        <w:jc w:val="both"/>
        <w:rPr>
          <w:b/>
          <w:i/>
          <w:smallCaps/>
          <w:sz w:val="22"/>
          <w:szCs w:val="22"/>
          <w:u w:val="single"/>
        </w:rPr>
      </w:pPr>
      <w:r>
        <w:br w:type="page"/>
      </w:r>
    </w:p>
    <w:p w14:paraId="4F9C0A53" w14:textId="77777777" w:rsidR="002E18ED" w:rsidRDefault="000C0DBD">
      <w:pPr>
        <w:jc w:val="both"/>
        <w:rPr>
          <w:b/>
          <w:smallCaps/>
          <w:sz w:val="22"/>
          <w:szCs w:val="22"/>
        </w:rPr>
      </w:pPr>
      <w:r>
        <w:rPr>
          <w:b/>
          <w:smallCaps/>
          <w:sz w:val="22"/>
          <w:szCs w:val="22"/>
        </w:rPr>
        <w:lastRenderedPageBreak/>
        <w:t>COMMIS RÉCEPTION / EXPÉDITION</w:t>
      </w:r>
    </w:p>
    <w:p w14:paraId="304502FF" w14:textId="77777777" w:rsidR="002E18ED" w:rsidRDefault="002E18ED">
      <w:pPr>
        <w:jc w:val="both"/>
        <w:rPr>
          <w:b/>
          <w:sz w:val="22"/>
          <w:szCs w:val="22"/>
          <w:u w:val="single"/>
        </w:rPr>
      </w:pPr>
    </w:p>
    <w:p w14:paraId="6290B93E" w14:textId="77777777" w:rsidR="002E18ED" w:rsidRDefault="000C0DBD">
      <w:pPr>
        <w:jc w:val="both"/>
        <w:rPr>
          <w:b/>
          <w:sz w:val="22"/>
          <w:szCs w:val="22"/>
        </w:rPr>
      </w:pPr>
      <w:r>
        <w:rPr>
          <w:b/>
          <w:sz w:val="22"/>
          <w:szCs w:val="22"/>
          <w:u w:val="single"/>
        </w:rPr>
        <w:t>Nature de l’emploi</w:t>
      </w:r>
      <w:r>
        <w:rPr>
          <w:sz w:val="22"/>
          <w:szCs w:val="22"/>
        </w:rPr>
        <w:t> </w:t>
      </w:r>
    </w:p>
    <w:p w14:paraId="651F59BC" w14:textId="77777777" w:rsidR="002E18ED" w:rsidRDefault="002E18ED">
      <w:pPr>
        <w:jc w:val="both"/>
        <w:rPr>
          <w:i/>
          <w:sz w:val="22"/>
          <w:szCs w:val="22"/>
        </w:rPr>
      </w:pPr>
    </w:p>
    <w:p w14:paraId="7EC275CF" w14:textId="77777777" w:rsidR="002E18ED" w:rsidRDefault="000C0DBD">
      <w:pPr>
        <w:jc w:val="both"/>
        <w:rPr>
          <w:sz w:val="22"/>
          <w:szCs w:val="22"/>
        </w:rPr>
      </w:pPr>
      <w:r>
        <w:rPr>
          <w:sz w:val="22"/>
          <w:szCs w:val="22"/>
        </w:rPr>
        <w:t>Le titulaire s’occupe de tout le travail afférent à la réception, à la vérification, au classement et à l’expédition du matériel, des équipements et des accessoires.</w:t>
      </w:r>
    </w:p>
    <w:p w14:paraId="052E715A" w14:textId="77777777" w:rsidR="002E18ED" w:rsidRDefault="002E18ED">
      <w:pPr>
        <w:jc w:val="both"/>
        <w:rPr>
          <w:sz w:val="22"/>
          <w:szCs w:val="22"/>
        </w:rPr>
      </w:pPr>
    </w:p>
    <w:p w14:paraId="61BF3394" w14:textId="77777777" w:rsidR="002E18ED" w:rsidRDefault="000C0DBD">
      <w:pPr>
        <w:jc w:val="both"/>
        <w:rPr>
          <w:b/>
          <w:sz w:val="22"/>
          <w:szCs w:val="22"/>
          <w:u w:val="single"/>
        </w:rPr>
      </w:pPr>
      <w:r>
        <w:rPr>
          <w:b/>
          <w:sz w:val="22"/>
          <w:szCs w:val="22"/>
          <w:u w:val="single"/>
        </w:rPr>
        <w:t>Attitude client</w:t>
      </w:r>
    </w:p>
    <w:p w14:paraId="7F2AA335" w14:textId="77777777" w:rsidR="002E18ED" w:rsidRDefault="002E18ED">
      <w:pPr>
        <w:jc w:val="both"/>
        <w:rPr>
          <w:sz w:val="22"/>
          <w:szCs w:val="22"/>
        </w:rPr>
      </w:pPr>
    </w:p>
    <w:p w14:paraId="21C41E6B" w14:textId="77777777" w:rsidR="002E18ED" w:rsidRDefault="000C0DBD">
      <w:pPr>
        <w:jc w:val="both"/>
        <w:rPr>
          <w:sz w:val="22"/>
          <w:szCs w:val="22"/>
        </w:rPr>
      </w:pPr>
      <w:r>
        <w:rPr>
          <w:sz w:val="22"/>
          <w:szCs w:val="22"/>
        </w:rPr>
        <w:t>Le titulaire du poste doit avoir le souci constant que l'exécution de son travail appuie l'objectif ultime qui est d'offrir un excellent service à la clientèle actuelle et potentielle de l’entreprise.</w:t>
      </w:r>
    </w:p>
    <w:p w14:paraId="7BCFB394" w14:textId="77777777" w:rsidR="002E18ED" w:rsidRDefault="002E18ED">
      <w:pPr>
        <w:jc w:val="both"/>
        <w:rPr>
          <w:sz w:val="22"/>
          <w:szCs w:val="22"/>
        </w:rPr>
      </w:pPr>
    </w:p>
    <w:p w14:paraId="6A292442" w14:textId="77777777" w:rsidR="002E18ED" w:rsidRDefault="000C0DBD">
      <w:pPr>
        <w:jc w:val="both"/>
        <w:rPr>
          <w:b/>
          <w:sz w:val="22"/>
          <w:szCs w:val="22"/>
        </w:rPr>
      </w:pPr>
      <w:r>
        <w:rPr>
          <w:b/>
          <w:sz w:val="22"/>
          <w:szCs w:val="22"/>
          <w:u w:val="single"/>
        </w:rPr>
        <w:t>Principales responsabilités</w:t>
      </w:r>
      <w:r>
        <w:rPr>
          <w:b/>
          <w:sz w:val="22"/>
          <w:szCs w:val="22"/>
        </w:rPr>
        <w:t> </w:t>
      </w:r>
    </w:p>
    <w:p w14:paraId="4760DC9B" w14:textId="77777777" w:rsidR="002E18ED" w:rsidRDefault="002E18ED">
      <w:pPr>
        <w:jc w:val="both"/>
        <w:rPr>
          <w:sz w:val="22"/>
          <w:szCs w:val="22"/>
        </w:rPr>
      </w:pPr>
    </w:p>
    <w:p w14:paraId="69FBFDF9" w14:textId="77777777" w:rsidR="002E18ED" w:rsidRDefault="000C0DBD">
      <w:pPr>
        <w:numPr>
          <w:ilvl w:val="0"/>
          <w:numId w:val="57"/>
        </w:numPr>
        <w:jc w:val="both"/>
        <w:rPr>
          <w:sz w:val="22"/>
          <w:szCs w:val="22"/>
        </w:rPr>
      </w:pPr>
      <w:r>
        <w:rPr>
          <w:sz w:val="22"/>
          <w:szCs w:val="22"/>
        </w:rPr>
        <w:t>Reçoit, vérifie et classe le matériel, les équipements et les accessoires livrés par les différents fournisseurs, retirés lors des travaux de recâblage ou provenant d’un autre entrepôt.</w:t>
      </w:r>
    </w:p>
    <w:p w14:paraId="034B273B" w14:textId="77777777" w:rsidR="002E18ED" w:rsidRDefault="000C0DBD">
      <w:pPr>
        <w:numPr>
          <w:ilvl w:val="0"/>
          <w:numId w:val="57"/>
        </w:numPr>
        <w:jc w:val="both"/>
        <w:rPr>
          <w:sz w:val="22"/>
          <w:szCs w:val="22"/>
        </w:rPr>
      </w:pPr>
      <w:r>
        <w:rPr>
          <w:sz w:val="22"/>
          <w:szCs w:val="22"/>
        </w:rPr>
        <w:t xml:space="preserve">Vérifie les documents afférents au matériel, aux équipements et aux accessoires reçus en les comparant avec les documents afférents à ceux commandés, livrés ou expédiés de façon à s’assurer que les documents reflètent correctement le matériel reçu ou expédié.  Il s’assure que le matériel soit exempt de dommages et qu’il soit rangé lors de la réception.  </w:t>
      </w:r>
    </w:p>
    <w:p w14:paraId="752CB9E1" w14:textId="77777777" w:rsidR="002E18ED" w:rsidRDefault="000C0DBD">
      <w:pPr>
        <w:numPr>
          <w:ilvl w:val="0"/>
          <w:numId w:val="57"/>
        </w:numPr>
        <w:jc w:val="both"/>
        <w:rPr>
          <w:sz w:val="22"/>
          <w:szCs w:val="22"/>
        </w:rPr>
      </w:pPr>
      <w:r>
        <w:rPr>
          <w:sz w:val="22"/>
          <w:szCs w:val="22"/>
        </w:rPr>
        <w:t xml:space="preserve">Il s’assure que le matériel soit exempt de dommages et qu’il soit rangé lors de la réception.  </w:t>
      </w:r>
    </w:p>
    <w:p w14:paraId="4FE3D677" w14:textId="77777777" w:rsidR="002E18ED" w:rsidRDefault="000C0DBD">
      <w:pPr>
        <w:numPr>
          <w:ilvl w:val="0"/>
          <w:numId w:val="57"/>
        </w:numPr>
        <w:jc w:val="both"/>
        <w:rPr>
          <w:sz w:val="22"/>
          <w:szCs w:val="22"/>
        </w:rPr>
      </w:pPr>
      <w:r>
        <w:rPr>
          <w:sz w:val="22"/>
          <w:szCs w:val="22"/>
        </w:rPr>
        <w:t>Saisies l’information requise dans le système Oracle.</w:t>
      </w:r>
    </w:p>
    <w:p w14:paraId="72A76905" w14:textId="77777777" w:rsidR="002E18ED" w:rsidRDefault="000C0DBD">
      <w:pPr>
        <w:numPr>
          <w:ilvl w:val="0"/>
          <w:numId w:val="57"/>
        </w:numPr>
        <w:jc w:val="both"/>
        <w:rPr>
          <w:sz w:val="22"/>
          <w:szCs w:val="22"/>
        </w:rPr>
      </w:pPr>
      <w:r>
        <w:rPr>
          <w:sz w:val="22"/>
          <w:szCs w:val="22"/>
        </w:rPr>
        <w:t>Expédie, notamment pour fins de retour, de réparation ou de vente, le matériel, les équipements et les accessoires reçus.</w:t>
      </w:r>
    </w:p>
    <w:p w14:paraId="1B74E432" w14:textId="77777777" w:rsidR="002E18ED" w:rsidRDefault="000C0DBD">
      <w:pPr>
        <w:numPr>
          <w:ilvl w:val="0"/>
          <w:numId w:val="57"/>
        </w:numPr>
        <w:jc w:val="both"/>
        <w:rPr>
          <w:sz w:val="22"/>
          <w:szCs w:val="22"/>
        </w:rPr>
      </w:pPr>
      <w:r>
        <w:rPr>
          <w:sz w:val="22"/>
          <w:szCs w:val="22"/>
        </w:rPr>
        <w:t>Effectue des tests ou des vérifications en ce qui concerne les modems.</w:t>
      </w:r>
    </w:p>
    <w:p w14:paraId="6E6323E9" w14:textId="77777777" w:rsidR="002E18ED" w:rsidRDefault="000C0DBD">
      <w:pPr>
        <w:numPr>
          <w:ilvl w:val="0"/>
          <w:numId w:val="57"/>
        </w:numPr>
        <w:jc w:val="both"/>
        <w:rPr>
          <w:sz w:val="22"/>
          <w:szCs w:val="22"/>
        </w:rPr>
      </w:pPr>
      <w:r>
        <w:rPr>
          <w:sz w:val="22"/>
          <w:szCs w:val="22"/>
        </w:rPr>
        <w:t>Effectue pour fins de remise en service des travaux de nettoyage et d’emballage des équipements clients (décodeurs numériques, modems, etc.)</w:t>
      </w:r>
    </w:p>
    <w:p w14:paraId="6C658200" w14:textId="77777777" w:rsidR="002E18ED" w:rsidRDefault="000C0DBD">
      <w:pPr>
        <w:numPr>
          <w:ilvl w:val="0"/>
          <w:numId w:val="57"/>
        </w:numPr>
        <w:jc w:val="both"/>
        <w:rPr>
          <w:sz w:val="22"/>
          <w:szCs w:val="22"/>
        </w:rPr>
      </w:pPr>
      <w:r>
        <w:rPr>
          <w:sz w:val="22"/>
          <w:szCs w:val="22"/>
        </w:rPr>
        <w:t>Initialise  et vérifie les décodeurs et les modems.</w:t>
      </w:r>
    </w:p>
    <w:p w14:paraId="0D392A9F" w14:textId="77777777" w:rsidR="002E18ED" w:rsidRDefault="000C0DBD">
      <w:pPr>
        <w:numPr>
          <w:ilvl w:val="0"/>
          <w:numId w:val="57"/>
        </w:numPr>
        <w:jc w:val="both"/>
        <w:rPr>
          <w:sz w:val="22"/>
          <w:szCs w:val="22"/>
        </w:rPr>
      </w:pPr>
      <w:r>
        <w:rPr>
          <w:sz w:val="22"/>
          <w:szCs w:val="22"/>
        </w:rPr>
        <w:t>Participe à la gestion du matériel, des équipements et des accessoires. Participe aux décomptes périodiques et à la prise de l’inventaire.</w:t>
      </w:r>
    </w:p>
    <w:p w14:paraId="6524C989" w14:textId="77777777" w:rsidR="002E18ED" w:rsidRDefault="000C0DBD">
      <w:pPr>
        <w:numPr>
          <w:ilvl w:val="0"/>
          <w:numId w:val="57"/>
        </w:numPr>
        <w:jc w:val="both"/>
        <w:rPr>
          <w:sz w:val="22"/>
          <w:szCs w:val="22"/>
        </w:rPr>
      </w:pPr>
      <w:r>
        <w:rPr>
          <w:sz w:val="22"/>
          <w:szCs w:val="22"/>
        </w:rPr>
        <w:t>Assiste le magasinier dans l’exécution de certaines tâches, dans la perspective d’offrir le meilleur service possible au personnel technique.</w:t>
      </w:r>
    </w:p>
    <w:p w14:paraId="4F547A50" w14:textId="77777777" w:rsidR="002E18ED" w:rsidRDefault="000C0DBD">
      <w:pPr>
        <w:numPr>
          <w:ilvl w:val="0"/>
          <w:numId w:val="57"/>
        </w:numPr>
        <w:jc w:val="both"/>
        <w:rPr>
          <w:sz w:val="22"/>
          <w:szCs w:val="22"/>
        </w:rPr>
      </w:pPr>
      <w:r>
        <w:rPr>
          <w:sz w:val="22"/>
          <w:szCs w:val="22"/>
        </w:rPr>
        <w:t>Peut être appelé à effectuer des travaux d’entretien mineurs sur les équipements clients.</w:t>
      </w:r>
    </w:p>
    <w:p w14:paraId="76E53E54" w14:textId="77777777" w:rsidR="002E18ED" w:rsidRDefault="000C0DBD">
      <w:pPr>
        <w:numPr>
          <w:ilvl w:val="0"/>
          <w:numId w:val="57"/>
        </w:numPr>
        <w:jc w:val="both"/>
        <w:rPr>
          <w:sz w:val="22"/>
          <w:szCs w:val="22"/>
        </w:rPr>
      </w:pPr>
      <w:r>
        <w:rPr>
          <w:sz w:val="22"/>
          <w:szCs w:val="22"/>
        </w:rPr>
        <w:t>Complète ou rédige certains rapports, formulaires ou autres documents relativement au travail effectué.</w:t>
      </w:r>
    </w:p>
    <w:p w14:paraId="5395129A" w14:textId="77777777" w:rsidR="002E18ED" w:rsidRDefault="000C0DBD">
      <w:pPr>
        <w:numPr>
          <w:ilvl w:val="0"/>
          <w:numId w:val="57"/>
        </w:numPr>
        <w:jc w:val="both"/>
        <w:rPr>
          <w:sz w:val="22"/>
          <w:szCs w:val="22"/>
        </w:rPr>
      </w:pPr>
      <w:r>
        <w:rPr>
          <w:sz w:val="22"/>
          <w:szCs w:val="22"/>
        </w:rPr>
        <w:t>Assure la propreté des lieux de travail et espaces de bureaux.</w:t>
      </w:r>
    </w:p>
    <w:p w14:paraId="18F781FA" w14:textId="77777777" w:rsidR="002E18ED" w:rsidRDefault="000C0DBD">
      <w:pPr>
        <w:numPr>
          <w:ilvl w:val="0"/>
          <w:numId w:val="57"/>
        </w:numPr>
        <w:jc w:val="both"/>
        <w:rPr>
          <w:sz w:val="22"/>
          <w:szCs w:val="22"/>
        </w:rPr>
      </w:pPr>
      <w:r>
        <w:rPr>
          <w:sz w:val="22"/>
          <w:szCs w:val="22"/>
        </w:rPr>
        <w:t>Lorsque requis, participe à la formation d’un nouvel employé.</w:t>
      </w:r>
    </w:p>
    <w:p w14:paraId="6A421A1A" w14:textId="77777777" w:rsidR="002E18ED" w:rsidRDefault="000C0DBD">
      <w:pPr>
        <w:numPr>
          <w:ilvl w:val="0"/>
          <w:numId w:val="57"/>
        </w:numPr>
        <w:jc w:val="both"/>
        <w:rPr>
          <w:sz w:val="22"/>
          <w:szCs w:val="22"/>
        </w:rPr>
      </w:pPr>
      <w:r>
        <w:rPr>
          <w:sz w:val="22"/>
          <w:szCs w:val="22"/>
        </w:rPr>
        <w:t xml:space="preserve">Assume toutes autres tâches s’assimilant aux principales responsabilités mentionnées à la présente description d’emploi. Celle-ci est indicative et non limitative. </w:t>
      </w:r>
    </w:p>
    <w:p w14:paraId="04F03FD3" w14:textId="77777777" w:rsidR="002E18ED" w:rsidRDefault="000C0DBD">
      <w:pPr>
        <w:jc w:val="both"/>
        <w:rPr>
          <w:i/>
          <w:sz w:val="22"/>
          <w:szCs w:val="22"/>
        </w:rPr>
      </w:pPr>
      <w:r>
        <w:br w:type="page"/>
      </w:r>
    </w:p>
    <w:p w14:paraId="0FCD361B" w14:textId="77777777" w:rsidR="002E18ED" w:rsidRDefault="000C0DBD">
      <w:pPr>
        <w:spacing w:line="276" w:lineRule="auto"/>
        <w:rPr>
          <w:b/>
          <w:sz w:val="22"/>
          <w:szCs w:val="22"/>
        </w:rPr>
      </w:pPr>
      <w:r>
        <w:rPr>
          <w:b/>
          <w:sz w:val="22"/>
          <w:szCs w:val="22"/>
        </w:rPr>
        <w:lastRenderedPageBreak/>
        <w:t>PRÉPOSÉ DE QUARTIER GÉNÉRAL</w:t>
      </w:r>
    </w:p>
    <w:p w14:paraId="4EA162FA" w14:textId="77777777" w:rsidR="002E18ED" w:rsidRDefault="002E18ED">
      <w:pPr>
        <w:spacing w:line="276" w:lineRule="auto"/>
        <w:rPr>
          <w:b/>
          <w:sz w:val="22"/>
          <w:szCs w:val="22"/>
        </w:rPr>
      </w:pPr>
    </w:p>
    <w:p w14:paraId="205F015D" w14:textId="77777777" w:rsidR="002E18ED" w:rsidRDefault="000C0DBD">
      <w:pPr>
        <w:spacing w:line="276" w:lineRule="auto"/>
        <w:rPr>
          <w:b/>
          <w:sz w:val="22"/>
          <w:szCs w:val="22"/>
          <w:u w:val="single"/>
        </w:rPr>
      </w:pPr>
      <w:r>
        <w:rPr>
          <w:b/>
          <w:sz w:val="22"/>
          <w:szCs w:val="22"/>
          <w:u w:val="single"/>
        </w:rPr>
        <w:t>Sommaire du poste</w:t>
      </w:r>
      <w:r>
        <w:rPr>
          <w:sz w:val="22"/>
          <w:szCs w:val="22"/>
          <w:u w:val="single"/>
        </w:rPr>
        <w:t xml:space="preserve"> </w:t>
      </w:r>
    </w:p>
    <w:p w14:paraId="77C41FE1" w14:textId="77777777" w:rsidR="002E18ED" w:rsidRDefault="000C0DBD">
      <w:pPr>
        <w:spacing w:line="276" w:lineRule="auto"/>
        <w:rPr>
          <w:sz w:val="22"/>
          <w:szCs w:val="22"/>
        </w:rPr>
      </w:pPr>
      <w:r>
        <w:rPr>
          <w:sz w:val="22"/>
          <w:szCs w:val="22"/>
        </w:rPr>
        <w:t xml:space="preserve">Le ou la titulaire du poste est responsable de l’approvisionnement, de la gestion du matériel et de la distribution d’un ou plusieurs quartiers généraux. Il exécute ses tâches avec rigueur, autonomie et prévoyance car l’exécution opérationnelle dépend de la disponibilité du matériel requis. Il contribue également à un environnement de travail sécuritaire, par le respect des politiques et des procédures en vigueur. </w:t>
      </w:r>
    </w:p>
    <w:p w14:paraId="3A07E570" w14:textId="77777777" w:rsidR="002E18ED" w:rsidRDefault="002E18ED">
      <w:pPr>
        <w:spacing w:line="276" w:lineRule="auto"/>
        <w:rPr>
          <w:sz w:val="22"/>
          <w:szCs w:val="22"/>
        </w:rPr>
      </w:pPr>
    </w:p>
    <w:p w14:paraId="5BF9C656" w14:textId="77777777" w:rsidR="002E18ED" w:rsidRDefault="000C0DBD">
      <w:pPr>
        <w:jc w:val="both"/>
        <w:rPr>
          <w:b/>
          <w:sz w:val="22"/>
          <w:szCs w:val="22"/>
          <w:u w:val="single"/>
        </w:rPr>
      </w:pPr>
      <w:r>
        <w:rPr>
          <w:b/>
          <w:sz w:val="22"/>
          <w:szCs w:val="22"/>
          <w:u w:val="single"/>
        </w:rPr>
        <w:t>Attitude client</w:t>
      </w:r>
    </w:p>
    <w:p w14:paraId="183ACA7B" w14:textId="77777777" w:rsidR="002E18ED" w:rsidRDefault="002E18ED">
      <w:pPr>
        <w:jc w:val="both"/>
        <w:rPr>
          <w:sz w:val="22"/>
          <w:szCs w:val="22"/>
        </w:rPr>
      </w:pPr>
    </w:p>
    <w:p w14:paraId="2276801E" w14:textId="77777777" w:rsidR="002E18ED" w:rsidRDefault="000C0DBD">
      <w:pPr>
        <w:jc w:val="both"/>
        <w:rPr>
          <w:sz w:val="22"/>
          <w:szCs w:val="22"/>
        </w:rPr>
      </w:pPr>
      <w:r>
        <w:rPr>
          <w:sz w:val="22"/>
          <w:szCs w:val="22"/>
        </w:rPr>
        <w:t>Le titulaire du poste doit avoir le souci constant que l'exécution de son travail appuie l'objectif ultime qui est d'offrir un excellent service à la clientèle actuelle et potentielle de l’entreprise.</w:t>
      </w:r>
    </w:p>
    <w:p w14:paraId="371DB18D" w14:textId="77777777" w:rsidR="002E18ED" w:rsidRDefault="002E18ED">
      <w:pPr>
        <w:jc w:val="both"/>
        <w:rPr>
          <w:sz w:val="22"/>
          <w:szCs w:val="22"/>
        </w:rPr>
      </w:pPr>
    </w:p>
    <w:p w14:paraId="09313FF9" w14:textId="77777777" w:rsidR="002E18ED" w:rsidRDefault="000C0DBD">
      <w:pPr>
        <w:jc w:val="both"/>
        <w:rPr>
          <w:b/>
          <w:sz w:val="22"/>
          <w:szCs w:val="22"/>
        </w:rPr>
      </w:pPr>
      <w:r>
        <w:rPr>
          <w:b/>
          <w:sz w:val="22"/>
          <w:szCs w:val="22"/>
          <w:u w:val="single"/>
        </w:rPr>
        <w:t>Principales responsabilités</w:t>
      </w:r>
    </w:p>
    <w:p w14:paraId="416FED74" w14:textId="77777777" w:rsidR="002E18ED" w:rsidRDefault="002E18ED">
      <w:pPr>
        <w:spacing w:line="276" w:lineRule="auto"/>
        <w:rPr>
          <w:b/>
          <w:sz w:val="22"/>
          <w:szCs w:val="22"/>
        </w:rPr>
      </w:pPr>
    </w:p>
    <w:p w14:paraId="7DF5453E" w14:textId="77777777" w:rsidR="002E18ED" w:rsidRDefault="000C0DBD">
      <w:pPr>
        <w:numPr>
          <w:ilvl w:val="0"/>
          <w:numId w:val="35"/>
        </w:numPr>
        <w:spacing w:line="276" w:lineRule="auto"/>
        <w:rPr>
          <w:sz w:val="22"/>
          <w:szCs w:val="22"/>
        </w:rPr>
      </w:pPr>
      <w:r>
        <w:rPr>
          <w:sz w:val="22"/>
          <w:szCs w:val="22"/>
        </w:rPr>
        <w:t>S’assure que chaque technicien a l’inventaire approprié en équipement;</w:t>
      </w:r>
    </w:p>
    <w:p w14:paraId="456E4E04" w14:textId="77777777" w:rsidR="002E18ED" w:rsidRDefault="000C0DBD">
      <w:pPr>
        <w:numPr>
          <w:ilvl w:val="0"/>
          <w:numId w:val="35"/>
        </w:numPr>
        <w:spacing w:line="276" w:lineRule="auto"/>
        <w:rPr>
          <w:sz w:val="22"/>
          <w:szCs w:val="22"/>
        </w:rPr>
      </w:pPr>
      <w:r>
        <w:rPr>
          <w:sz w:val="22"/>
          <w:szCs w:val="22"/>
        </w:rPr>
        <w:t>Participer activement à la bonne organisation de l’entrepôt (inventorier le matériel, assurer un environnement de travail propre, rangé et sécuritaire, nettoyer et ranger certains appareils usagés, etc.)</w:t>
      </w:r>
    </w:p>
    <w:p w14:paraId="33B3B7E9" w14:textId="77777777" w:rsidR="002E18ED" w:rsidRDefault="000C0DBD">
      <w:pPr>
        <w:numPr>
          <w:ilvl w:val="0"/>
          <w:numId w:val="35"/>
        </w:numPr>
        <w:spacing w:line="276" w:lineRule="auto"/>
        <w:rPr>
          <w:sz w:val="22"/>
          <w:szCs w:val="22"/>
        </w:rPr>
      </w:pPr>
      <w:r>
        <w:rPr>
          <w:sz w:val="22"/>
          <w:szCs w:val="22"/>
        </w:rPr>
        <w:t>Assurer la réception des marchandises ainsi que les retours des manufacturiers, des clients et des techniciens;</w:t>
      </w:r>
    </w:p>
    <w:p w14:paraId="10A331ED" w14:textId="77777777" w:rsidR="002E18ED" w:rsidRDefault="000C0DBD">
      <w:pPr>
        <w:numPr>
          <w:ilvl w:val="0"/>
          <w:numId w:val="35"/>
        </w:numPr>
        <w:spacing w:line="276" w:lineRule="auto"/>
        <w:rPr>
          <w:sz w:val="22"/>
          <w:szCs w:val="22"/>
        </w:rPr>
      </w:pPr>
      <w:r>
        <w:rPr>
          <w:sz w:val="22"/>
          <w:szCs w:val="22"/>
        </w:rPr>
        <w:t xml:space="preserve">Vérifier les documents afférents au matériel, aux équipements et aux accessoires reçus et commandés; </w:t>
      </w:r>
    </w:p>
    <w:p w14:paraId="5FBF0120" w14:textId="77777777" w:rsidR="002E18ED" w:rsidRDefault="000C0DBD">
      <w:pPr>
        <w:numPr>
          <w:ilvl w:val="0"/>
          <w:numId w:val="35"/>
        </w:numPr>
        <w:spacing w:line="276" w:lineRule="auto"/>
        <w:rPr>
          <w:sz w:val="22"/>
          <w:szCs w:val="22"/>
        </w:rPr>
      </w:pPr>
      <w:r>
        <w:rPr>
          <w:sz w:val="22"/>
          <w:szCs w:val="22"/>
        </w:rPr>
        <w:t>S’assurer que le matériel soit exempt de dommages et qu’il soit rangé lors de la réception et que l’information requise soit saisie dans le système;</w:t>
      </w:r>
    </w:p>
    <w:p w14:paraId="3D9B1306" w14:textId="77777777" w:rsidR="002E18ED" w:rsidRDefault="000C0DBD">
      <w:pPr>
        <w:numPr>
          <w:ilvl w:val="0"/>
          <w:numId w:val="17"/>
        </w:numPr>
        <w:spacing w:line="276" w:lineRule="auto"/>
        <w:jc w:val="both"/>
        <w:rPr>
          <w:sz w:val="22"/>
          <w:szCs w:val="22"/>
        </w:rPr>
      </w:pPr>
      <w:r>
        <w:rPr>
          <w:sz w:val="22"/>
          <w:szCs w:val="22"/>
        </w:rPr>
        <w:t>Dresser la liste du matériel, des équipements et des accessoires en inventaire devant être éliminés ou transférés. Participer aux décomptes périodiques et à la prise de l’inventaire.</w:t>
      </w:r>
    </w:p>
    <w:p w14:paraId="0135A453" w14:textId="77777777" w:rsidR="002E18ED" w:rsidRDefault="000C0DBD">
      <w:pPr>
        <w:numPr>
          <w:ilvl w:val="0"/>
          <w:numId w:val="17"/>
        </w:numPr>
        <w:spacing w:line="276" w:lineRule="auto"/>
        <w:jc w:val="both"/>
        <w:rPr>
          <w:sz w:val="22"/>
          <w:szCs w:val="22"/>
        </w:rPr>
      </w:pPr>
      <w:r>
        <w:rPr>
          <w:sz w:val="22"/>
          <w:szCs w:val="22"/>
        </w:rPr>
        <w:t>Complète ou rédige certains rapports, formulaires ou autres documents relatifs au travail effectué.</w:t>
      </w:r>
    </w:p>
    <w:p w14:paraId="01EDC126" w14:textId="77777777" w:rsidR="002E18ED" w:rsidRDefault="000C0DBD">
      <w:pPr>
        <w:numPr>
          <w:ilvl w:val="0"/>
          <w:numId w:val="17"/>
        </w:numPr>
        <w:spacing w:line="276" w:lineRule="auto"/>
        <w:rPr>
          <w:sz w:val="22"/>
          <w:szCs w:val="22"/>
        </w:rPr>
      </w:pPr>
      <w:r>
        <w:rPr>
          <w:sz w:val="22"/>
          <w:szCs w:val="22"/>
        </w:rPr>
        <w:t>Effectuer l’expédition du matériel et des équipements nécessaires au bon déroulement des opérations de l’entreprise (assembler, préparer, emballer, étiqueter et expédier les marchandises).</w:t>
      </w:r>
    </w:p>
    <w:p w14:paraId="19177CBD" w14:textId="77777777" w:rsidR="002E18ED" w:rsidRDefault="000C0DBD">
      <w:pPr>
        <w:numPr>
          <w:ilvl w:val="0"/>
          <w:numId w:val="17"/>
        </w:numPr>
        <w:spacing w:line="276" w:lineRule="auto"/>
        <w:rPr>
          <w:sz w:val="22"/>
          <w:szCs w:val="22"/>
        </w:rPr>
      </w:pPr>
      <w:r>
        <w:rPr>
          <w:sz w:val="22"/>
          <w:szCs w:val="22"/>
        </w:rPr>
        <w:t xml:space="preserve">Effectuer l’entretien, (déneigement des accès, etc.) tient l’entrepôt et le terrain du quartier général à l’ordre, afin d’assurer un milieu de travail propre et sécuritaire.   </w:t>
      </w:r>
    </w:p>
    <w:p w14:paraId="35192AE6" w14:textId="77777777" w:rsidR="002E18ED" w:rsidRDefault="000C0DBD">
      <w:pPr>
        <w:numPr>
          <w:ilvl w:val="0"/>
          <w:numId w:val="17"/>
        </w:numPr>
        <w:spacing w:line="276" w:lineRule="auto"/>
        <w:rPr>
          <w:sz w:val="22"/>
          <w:szCs w:val="22"/>
        </w:rPr>
      </w:pPr>
      <w:r>
        <w:rPr>
          <w:sz w:val="22"/>
          <w:szCs w:val="22"/>
        </w:rPr>
        <w:t xml:space="preserve">Effectuer toutes autres tâches connexes mentionnées à la présente description d’emploi. Celle-ci est indicative et non limitative incluant la participation aux formations, la participation aux réunions (réunions d’équipe, interdépartementales, etc.) </w:t>
      </w:r>
    </w:p>
    <w:p w14:paraId="218F88A5" w14:textId="77777777" w:rsidR="002E18ED" w:rsidRDefault="000C0DBD">
      <w:pPr>
        <w:numPr>
          <w:ilvl w:val="0"/>
          <w:numId w:val="17"/>
        </w:numPr>
        <w:spacing w:line="276" w:lineRule="auto"/>
        <w:rPr>
          <w:sz w:val="22"/>
          <w:szCs w:val="22"/>
        </w:rPr>
      </w:pPr>
      <w:r>
        <w:rPr>
          <w:sz w:val="22"/>
          <w:szCs w:val="22"/>
        </w:rPr>
        <w:t>S’assurer que le matériel de sécurité soit en bon état et respecte les normes émises.</w:t>
      </w:r>
    </w:p>
    <w:p w14:paraId="1A79DDED" w14:textId="77777777" w:rsidR="002E18ED" w:rsidRDefault="000C0DBD">
      <w:pPr>
        <w:jc w:val="both"/>
        <w:rPr>
          <w:b/>
          <w:smallCaps/>
          <w:sz w:val="22"/>
          <w:szCs w:val="22"/>
        </w:rPr>
      </w:pPr>
      <w:r>
        <w:br w:type="page"/>
      </w:r>
    </w:p>
    <w:p w14:paraId="50437CDD" w14:textId="77777777" w:rsidR="002E18ED" w:rsidRDefault="000C0DBD">
      <w:pPr>
        <w:jc w:val="both"/>
        <w:rPr>
          <w:b/>
          <w:smallCaps/>
          <w:sz w:val="22"/>
          <w:szCs w:val="22"/>
        </w:rPr>
      </w:pPr>
      <w:r>
        <w:rPr>
          <w:b/>
          <w:smallCaps/>
          <w:sz w:val="22"/>
          <w:szCs w:val="22"/>
        </w:rPr>
        <w:lastRenderedPageBreak/>
        <w:t>MAGASINIER</w:t>
      </w:r>
    </w:p>
    <w:p w14:paraId="481A0F7A" w14:textId="77777777" w:rsidR="002E18ED" w:rsidRDefault="002E18ED">
      <w:pPr>
        <w:jc w:val="both"/>
        <w:rPr>
          <w:b/>
          <w:sz w:val="22"/>
          <w:szCs w:val="22"/>
          <w:u w:val="single"/>
        </w:rPr>
      </w:pPr>
    </w:p>
    <w:p w14:paraId="2AD08DBE" w14:textId="77777777" w:rsidR="002E18ED" w:rsidRDefault="000C0DBD">
      <w:pPr>
        <w:jc w:val="both"/>
        <w:rPr>
          <w:b/>
          <w:sz w:val="22"/>
          <w:szCs w:val="22"/>
        </w:rPr>
      </w:pPr>
      <w:r>
        <w:rPr>
          <w:b/>
          <w:sz w:val="22"/>
          <w:szCs w:val="22"/>
          <w:u w:val="single"/>
        </w:rPr>
        <w:t>Nature de l’emploi</w:t>
      </w:r>
      <w:r>
        <w:rPr>
          <w:sz w:val="22"/>
          <w:szCs w:val="22"/>
        </w:rPr>
        <w:t> </w:t>
      </w:r>
    </w:p>
    <w:p w14:paraId="1DDA845F" w14:textId="77777777" w:rsidR="002E18ED" w:rsidRDefault="002E18ED">
      <w:pPr>
        <w:jc w:val="both"/>
        <w:rPr>
          <w:b/>
          <w:i/>
          <w:sz w:val="22"/>
          <w:szCs w:val="22"/>
        </w:rPr>
      </w:pPr>
    </w:p>
    <w:p w14:paraId="6314FBE3" w14:textId="77777777" w:rsidR="002E18ED" w:rsidRDefault="000C0DBD">
      <w:pPr>
        <w:jc w:val="both"/>
        <w:rPr>
          <w:sz w:val="22"/>
          <w:szCs w:val="22"/>
        </w:rPr>
      </w:pPr>
      <w:r>
        <w:rPr>
          <w:sz w:val="22"/>
          <w:szCs w:val="22"/>
        </w:rPr>
        <w:t>Le titulaire s’occupe de tout le travail afférent à la gestion du matériel, des équipements et des accessoires placés en entrepôt.</w:t>
      </w:r>
    </w:p>
    <w:p w14:paraId="37102954" w14:textId="77777777" w:rsidR="002E18ED" w:rsidRDefault="002E18ED">
      <w:pPr>
        <w:jc w:val="both"/>
        <w:rPr>
          <w:sz w:val="22"/>
          <w:szCs w:val="22"/>
        </w:rPr>
      </w:pPr>
    </w:p>
    <w:p w14:paraId="020E4AA5" w14:textId="77777777" w:rsidR="002E18ED" w:rsidRDefault="000C0DBD">
      <w:pPr>
        <w:jc w:val="both"/>
        <w:rPr>
          <w:b/>
          <w:sz w:val="22"/>
          <w:szCs w:val="22"/>
          <w:u w:val="single"/>
        </w:rPr>
      </w:pPr>
      <w:r>
        <w:rPr>
          <w:b/>
          <w:sz w:val="22"/>
          <w:szCs w:val="22"/>
          <w:u w:val="single"/>
        </w:rPr>
        <w:t>Attitude client</w:t>
      </w:r>
    </w:p>
    <w:p w14:paraId="79524839" w14:textId="77777777" w:rsidR="002E18ED" w:rsidRDefault="002E18ED">
      <w:pPr>
        <w:jc w:val="both"/>
        <w:rPr>
          <w:sz w:val="22"/>
          <w:szCs w:val="22"/>
        </w:rPr>
      </w:pPr>
    </w:p>
    <w:p w14:paraId="64A999F5" w14:textId="77777777" w:rsidR="002E18ED" w:rsidRDefault="000C0DBD">
      <w:pPr>
        <w:jc w:val="both"/>
        <w:rPr>
          <w:sz w:val="22"/>
          <w:szCs w:val="22"/>
        </w:rPr>
      </w:pPr>
      <w:r>
        <w:rPr>
          <w:sz w:val="22"/>
          <w:szCs w:val="22"/>
        </w:rPr>
        <w:t>Le titulaire du poste doit avoir le souci constant que l'exécution de son travail appuie l'objectif ultime qui est d'offrir un excellent service à la clientèle actuelle et potentielle de l’entreprise.</w:t>
      </w:r>
    </w:p>
    <w:p w14:paraId="59844875" w14:textId="77777777" w:rsidR="002E18ED" w:rsidRDefault="002E18ED">
      <w:pPr>
        <w:jc w:val="both"/>
        <w:rPr>
          <w:sz w:val="22"/>
          <w:szCs w:val="22"/>
        </w:rPr>
      </w:pPr>
    </w:p>
    <w:p w14:paraId="42DCA564" w14:textId="77777777" w:rsidR="002E18ED" w:rsidRDefault="000C0DBD">
      <w:pPr>
        <w:jc w:val="both"/>
        <w:rPr>
          <w:b/>
          <w:sz w:val="22"/>
          <w:szCs w:val="22"/>
        </w:rPr>
      </w:pPr>
      <w:r>
        <w:rPr>
          <w:b/>
          <w:sz w:val="22"/>
          <w:szCs w:val="22"/>
          <w:u w:val="single"/>
        </w:rPr>
        <w:t>Principales responsabilités</w:t>
      </w:r>
      <w:r>
        <w:rPr>
          <w:b/>
          <w:sz w:val="22"/>
          <w:szCs w:val="22"/>
        </w:rPr>
        <w:t> </w:t>
      </w:r>
    </w:p>
    <w:p w14:paraId="25C1D4F5" w14:textId="77777777" w:rsidR="002E18ED" w:rsidRDefault="002E18ED">
      <w:pPr>
        <w:jc w:val="both"/>
        <w:rPr>
          <w:sz w:val="22"/>
          <w:szCs w:val="22"/>
        </w:rPr>
      </w:pPr>
    </w:p>
    <w:p w14:paraId="18137680" w14:textId="77777777" w:rsidR="002E18ED" w:rsidRDefault="000C0DBD">
      <w:pPr>
        <w:numPr>
          <w:ilvl w:val="0"/>
          <w:numId w:val="58"/>
        </w:numPr>
        <w:jc w:val="both"/>
        <w:rPr>
          <w:sz w:val="22"/>
          <w:szCs w:val="22"/>
        </w:rPr>
      </w:pPr>
      <w:r>
        <w:rPr>
          <w:sz w:val="22"/>
          <w:szCs w:val="22"/>
        </w:rPr>
        <w:t>Effectue la gestion courante du matériel, des équipements et des accessoires livrés par les différents fournisseurs ou enlevés lors des travaux de recâblage.</w:t>
      </w:r>
    </w:p>
    <w:p w14:paraId="3DB5C885" w14:textId="77777777" w:rsidR="002E18ED" w:rsidRDefault="000C0DBD">
      <w:pPr>
        <w:numPr>
          <w:ilvl w:val="0"/>
          <w:numId w:val="58"/>
        </w:numPr>
        <w:jc w:val="both"/>
        <w:rPr>
          <w:sz w:val="22"/>
          <w:szCs w:val="22"/>
        </w:rPr>
      </w:pPr>
      <w:r>
        <w:rPr>
          <w:sz w:val="22"/>
          <w:szCs w:val="22"/>
        </w:rPr>
        <w:t xml:space="preserve">Vérifie les documents afférents au matériel, aux équipements et aux accessoires reçus en les comparant avec les documents afférents à ceux commandés, livrés ou expédiés de façon à s’assurer que les documents reflètent correctement le matériel reçu ou expédié.  Il s’assure que le matériel soit exempt de dommages et qu’il soit rangé lors de la réception.  </w:t>
      </w:r>
    </w:p>
    <w:p w14:paraId="01DA5CC1" w14:textId="77777777" w:rsidR="002E18ED" w:rsidRDefault="000C0DBD">
      <w:pPr>
        <w:numPr>
          <w:ilvl w:val="0"/>
          <w:numId w:val="58"/>
        </w:numPr>
        <w:jc w:val="both"/>
        <w:rPr>
          <w:sz w:val="22"/>
          <w:szCs w:val="22"/>
        </w:rPr>
      </w:pPr>
      <w:r>
        <w:rPr>
          <w:sz w:val="22"/>
          <w:szCs w:val="22"/>
        </w:rPr>
        <w:t>Saisies l’information requise dans le système Oracle.</w:t>
      </w:r>
    </w:p>
    <w:p w14:paraId="312501B3" w14:textId="77777777" w:rsidR="002E18ED" w:rsidRDefault="000C0DBD">
      <w:pPr>
        <w:numPr>
          <w:ilvl w:val="0"/>
          <w:numId w:val="58"/>
        </w:numPr>
        <w:jc w:val="both"/>
        <w:rPr>
          <w:sz w:val="22"/>
          <w:szCs w:val="22"/>
        </w:rPr>
      </w:pPr>
      <w:r>
        <w:rPr>
          <w:sz w:val="22"/>
          <w:szCs w:val="22"/>
        </w:rPr>
        <w:t>Procède à la vérification de l’état du matériel, des équipements et des accessoires en inventaire. Dresse la liste du matériel, des équipements et des accessoires en inventaire devant être éliminés ou transférés. Participe aux décomptes périodiques et à la prise de l’inventaire.</w:t>
      </w:r>
    </w:p>
    <w:p w14:paraId="73BF0299" w14:textId="77777777" w:rsidR="002E18ED" w:rsidRDefault="000C0DBD">
      <w:pPr>
        <w:numPr>
          <w:ilvl w:val="0"/>
          <w:numId w:val="58"/>
        </w:numPr>
        <w:jc w:val="both"/>
        <w:rPr>
          <w:sz w:val="22"/>
          <w:szCs w:val="22"/>
        </w:rPr>
      </w:pPr>
      <w:r>
        <w:rPr>
          <w:sz w:val="22"/>
          <w:szCs w:val="22"/>
        </w:rPr>
        <w:t>Communique à son supérieur immédiat lorsque du matériel, des équipements ou des accessoires sont manquants ou endommagés et des correctifs à apporter.</w:t>
      </w:r>
    </w:p>
    <w:p w14:paraId="01D39EDF" w14:textId="77777777" w:rsidR="002E18ED" w:rsidRDefault="000C0DBD">
      <w:pPr>
        <w:numPr>
          <w:ilvl w:val="0"/>
          <w:numId w:val="58"/>
        </w:numPr>
        <w:jc w:val="both"/>
        <w:rPr>
          <w:sz w:val="22"/>
          <w:szCs w:val="22"/>
        </w:rPr>
      </w:pPr>
      <w:r>
        <w:rPr>
          <w:sz w:val="22"/>
          <w:szCs w:val="22"/>
        </w:rPr>
        <w:t>Relève tous commentaires sur les niveaux  d’inventaire du matériel, des équipements et des accessoires.</w:t>
      </w:r>
    </w:p>
    <w:p w14:paraId="2E828B15" w14:textId="77777777" w:rsidR="002E18ED" w:rsidRDefault="000C0DBD">
      <w:pPr>
        <w:numPr>
          <w:ilvl w:val="0"/>
          <w:numId w:val="58"/>
        </w:numPr>
        <w:jc w:val="both"/>
        <w:rPr>
          <w:sz w:val="22"/>
          <w:szCs w:val="22"/>
        </w:rPr>
      </w:pPr>
      <w:r>
        <w:rPr>
          <w:sz w:val="22"/>
          <w:szCs w:val="22"/>
        </w:rPr>
        <w:t>Assure la propreté des lieux de travail et espaces de bureaux.</w:t>
      </w:r>
    </w:p>
    <w:p w14:paraId="611E75B4" w14:textId="77777777" w:rsidR="002E18ED" w:rsidRDefault="000C0DBD">
      <w:pPr>
        <w:numPr>
          <w:ilvl w:val="0"/>
          <w:numId w:val="58"/>
        </w:numPr>
        <w:jc w:val="both"/>
        <w:rPr>
          <w:sz w:val="22"/>
          <w:szCs w:val="22"/>
        </w:rPr>
      </w:pPr>
      <w:r>
        <w:rPr>
          <w:sz w:val="22"/>
          <w:szCs w:val="22"/>
        </w:rPr>
        <w:t>Complète ou rédige certains rapports, formulaires ou autres documents relativement au travail effectué.</w:t>
      </w:r>
    </w:p>
    <w:p w14:paraId="68965966" w14:textId="77777777" w:rsidR="002E18ED" w:rsidRDefault="000C0DBD">
      <w:pPr>
        <w:numPr>
          <w:ilvl w:val="0"/>
          <w:numId w:val="58"/>
        </w:numPr>
        <w:jc w:val="both"/>
        <w:rPr>
          <w:sz w:val="22"/>
          <w:szCs w:val="22"/>
        </w:rPr>
      </w:pPr>
      <w:r>
        <w:rPr>
          <w:sz w:val="22"/>
          <w:szCs w:val="22"/>
        </w:rPr>
        <w:t>Lorsque requis,  participe à la formation d’un nouvel employé.</w:t>
      </w:r>
    </w:p>
    <w:p w14:paraId="6AF0842E" w14:textId="77777777" w:rsidR="002E18ED" w:rsidRDefault="000C0DBD">
      <w:pPr>
        <w:numPr>
          <w:ilvl w:val="0"/>
          <w:numId w:val="58"/>
        </w:numPr>
        <w:jc w:val="both"/>
        <w:rPr>
          <w:sz w:val="22"/>
          <w:szCs w:val="22"/>
        </w:rPr>
      </w:pPr>
      <w:r>
        <w:rPr>
          <w:sz w:val="22"/>
          <w:szCs w:val="22"/>
        </w:rPr>
        <w:t xml:space="preserve">Assume toutes autres tâches s’assimilant aux principales responsabilités mentionnées à la présente description d’emploi. Celle-ci est indicative et non limitative. </w:t>
      </w:r>
    </w:p>
    <w:p w14:paraId="280BC8A8" w14:textId="77777777" w:rsidR="002E18ED" w:rsidRDefault="002E18ED">
      <w:pPr>
        <w:jc w:val="both"/>
        <w:rPr>
          <w:b/>
          <w:sz w:val="22"/>
          <w:szCs w:val="22"/>
        </w:rPr>
      </w:pPr>
    </w:p>
    <w:p w14:paraId="671D96E4" w14:textId="77777777" w:rsidR="002E18ED" w:rsidRDefault="000C0DBD">
      <w:pPr>
        <w:jc w:val="both"/>
        <w:rPr>
          <w:b/>
          <w:sz w:val="22"/>
          <w:szCs w:val="22"/>
        </w:rPr>
      </w:pPr>
      <w:r>
        <w:br w:type="page"/>
      </w:r>
      <w:r>
        <w:rPr>
          <w:b/>
          <w:sz w:val="22"/>
          <w:szCs w:val="22"/>
        </w:rPr>
        <w:lastRenderedPageBreak/>
        <w:t>TECHNICIEN VIDÉO-NUMÉRIQUE</w:t>
      </w:r>
    </w:p>
    <w:p w14:paraId="75329C11" w14:textId="77777777" w:rsidR="002E18ED" w:rsidRDefault="002E18ED">
      <w:pPr>
        <w:jc w:val="both"/>
        <w:rPr>
          <w:b/>
          <w:sz w:val="22"/>
          <w:szCs w:val="22"/>
          <w:u w:val="single"/>
        </w:rPr>
      </w:pPr>
    </w:p>
    <w:p w14:paraId="319A1FF4" w14:textId="77777777" w:rsidR="002E18ED" w:rsidRDefault="000C0DBD">
      <w:pPr>
        <w:jc w:val="both"/>
        <w:rPr>
          <w:b/>
          <w:sz w:val="22"/>
          <w:szCs w:val="22"/>
          <w:u w:val="single"/>
        </w:rPr>
      </w:pPr>
      <w:r>
        <w:rPr>
          <w:b/>
          <w:sz w:val="22"/>
          <w:szCs w:val="22"/>
          <w:u w:val="single"/>
        </w:rPr>
        <w:t>Nature de l’emploi</w:t>
      </w:r>
      <w:r>
        <w:rPr>
          <w:sz w:val="22"/>
          <w:szCs w:val="22"/>
        </w:rPr>
        <w:t> </w:t>
      </w:r>
    </w:p>
    <w:p w14:paraId="00C89D26" w14:textId="77777777" w:rsidR="002E18ED" w:rsidRDefault="002E18ED">
      <w:pPr>
        <w:jc w:val="both"/>
        <w:rPr>
          <w:sz w:val="22"/>
          <w:szCs w:val="22"/>
        </w:rPr>
      </w:pPr>
    </w:p>
    <w:p w14:paraId="2B41758D" w14:textId="77777777" w:rsidR="002E18ED" w:rsidRDefault="000C0DBD">
      <w:pPr>
        <w:jc w:val="both"/>
        <w:rPr>
          <w:sz w:val="22"/>
          <w:szCs w:val="22"/>
        </w:rPr>
      </w:pPr>
      <w:r>
        <w:rPr>
          <w:sz w:val="22"/>
          <w:szCs w:val="22"/>
        </w:rPr>
        <w:t>Pour l’ensemble des réseaux, le titulaire analyse les problèmes reliés aux services vidéo-numérique.  Il effectue la surveillance, l’entretien, la réparation, la modification, l’ajustement et la mise en marche des équipements, pièces ou accessoires reliés aux services vidéo-numérique et situés notamment aux têtes de ligne, aux sites de réception ou de répétition et dans les salles de télécommunications.</w:t>
      </w:r>
    </w:p>
    <w:p w14:paraId="0947654A" w14:textId="77777777" w:rsidR="002E18ED" w:rsidRDefault="002E18ED">
      <w:pPr>
        <w:jc w:val="both"/>
        <w:rPr>
          <w:sz w:val="22"/>
          <w:szCs w:val="22"/>
        </w:rPr>
      </w:pPr>
    </w:p>
    <w:p w14:paraId="1305764E" w14:textId="77777777" w:rsidR="002E18ED" w:rsidRDefault="000C0DBD">
      <w:pPr>
        <w:jc w:val="both"/>
        <w:rPr>
          <w:b/>
          <w:sz w:val="22"/>
          <w:szCs w:val="22"/>
          <w:u w:val="single"/>
        </w:rPr>
      </w:pPr>
      <w:r>
        <w:rPr>
          <w:b/>
          <w:sz w:val="22"/>
          <w:szCs w:val="22"/>
          <w:u w:val="single"/>
        </w:rPr>
        <w:t>Attitude client</w:t>
      </w:r>
    </w:p>
    <w:p w14:paraId="539842D3" w14:textId="77777777" w:rsidR="002E18ED" w:rsidRDefault="002E18ED">
      <w:pPr>
        <w:jc w:val="both"/>
        <w:rPr>
          <w:sz w:val="22"/>
          <w:szCs w:val="22"/>
        </w:rPr>
      </w:pPr>
    </w:p>
    <w:p w14:paraId="1348687E" w14:textId="77777777" w:rsidR="002E18ED" w:rsidRDefault="000C0DBD">
      <w:pPr>
        <w:jc w:val="both"/>
        <w:rPr>
          <w:sz w:val="22"/>
          <w:szCs w:val="22"/>
        </w:rPr>
      </w:pPr>
      <w:r>
        <w:rPr>
          <w:sz w:val="22"/>
          <w:szCs w:val="22"/>
        </w:rPr>
        <w:t>Le titulaire du poste doit avoir le souci constant que l'exécution de son travail appuie l'objectif ultime qui est d'offrir un excellent service à la clientèle actuelle et potentielle de l’entreprise.</w:t>
      </w:r>
    </w:p>
    <w:p w14:paraId="5BDD5EAC" w14:textId="77777777" w:rsidR="002E18ED" w:rsidRDefault="002E18ED">
      <w:pPr>
        <w:jc w:val="both"/>
        <w:rPr>
          <w:sz w:val="22"/>
          <w:szCs w:val="22"/>
        </w:rPr>
      </w:pPr>
    </w:p>
    <w:p w14:paraId="5685CF77" w14:textId="77777777" w:rsidR="002E18ED" w:rsidRDefault="000C0DBD">
      <w:pPr>
        <w:jc w:val="both"/>
        <w:rPr>
          <w:sz w:val="22"/>
          <w:szCs w:val="22"/>
        </w:rPr>
      </w:pPr>
      <w:r>
        <w:rPr>
          <w:b/>
          <w:sz w:val="22"/>
          <w:szCs w:val="22"/>
          <w:u w:val="single"/>
        </w:rPr>
        <w:t>Principales responsabilités</w:t>
      </w:r>
      <w:r>
        <w:rPr>
          <w:b/>
          <w:sz w:val="22"/>
          <w:szCs w:val="22"/>
        </w:rPr>
        <w:t> </w:t>
      </w:r>
    </w:p>
    <w:p w14:paraId="6674E00B" w14:textId="77777777" w:rsidR="002E18ED" w:rsidRDefault="002E18ED">
      <w:pPr>
        <w:jc w:val="both"/>
        <w:rPr>
          <w:sz w:val="22"/>
          <w:szCs w:val="22"/>
        </w:rPr>
      </w:pPr>
    </w:p>
    <w:p w14:paraId="2CC401B4" w14:textId="77777777" w:rsidR="002E18ED" w:rsidRDefault="000C0DBD">
      <w:pPr>
        <w:numPr>
          <w:ilvl w:val="0"/>
          <w:numId w:val="20"/>
        </w:numPr>
        <w:jc w:val="both"/>
        <w:rPr>
          <w:sz w:val="22"/>
          <w:szCs w:val="22"/>
        </w:rPr>
      </w:pPr>
      <w:r>
        <w:rPr>
          <w:sz w:val="22"/>
          <w:szCs w:val="22"/>
        </w:rPr>
        <w:t>Analyse les problèmes reliés aux services vidéo-numérique.</w:t>
      </w:r>
    </w:p>
    <w:p w14:paraId="76822BF5" w14:textId="77777777" w:rsidR="002E18ED" w:rsidRDefault="000C0DBD">
      <w:pPr>
        <w:numPr>
          <w:ilvl w:val="0"/>
          <w:numId w:val="20"/>
        </w:numPr>
        <w:jc w:val="both"/>
        <w:rPr>
          <w:sz w:val="22"/>
          <w:szCs w:val="22"/>
        </w:rPr>
      </w:pPr>
      <w:r>
        <w:rPr>
          <w:sz w:val="22"/>
          <w:szCs w:val="22"/>
        </w:rPr>
        <w:t>Effectue la surveillance, l’entretien, la réparation, la modification et l’ajustement des équipements, pièces ou accessoires reliés aux services vidéo-numérique et situés notamment aux têtes de ligne, aux sites de réception ou de répétition et dans les salles de télécommunication.</w:t>
      </w:r>
    </w:p>
    <w:p w14:paraId="7ADD4079" w14:textId="77777777" w:rsidR="002E18ED" w:rsidRDefault="000C0DBD">
      <w:pPr>
        <w:numPr>
          <w:ilvl w:val="0"/>
          <w:numId w:val="20"/>
        </w:numPr>
        <w:jc w:val="both"/>
        <w:rPr>
          <w:sz w:val="22"/>
          <w:szCs w:val="22"/>
        </w:rPr>
      </w:pPr>
      <w:r>
        <w:rPr>
          <w:sz w:val="22"/>
          <w:szCs w:val="22"/>
        </w:rPr>
        <w:t>Effectue l’installation, la relocalisation et la vérification des équipements, pièces ou accessoires reliés aux services vidéo-numérique.</w:t>
      </w:r>
    </w:p>
    <w:p w14:paraId="14FF6682" w14:textId="77777777" w:rsidR="002E18ED" w:rsidRDefault="000C0DBD">
      <w:pPr>
        <w:numPr>
          <w:ilvl w:val="0"/>
          <w:numId w:val="20"/>
        </w:numPr>
        <w:jc w:val="both"/>
        <w:rPr>
          <w:sz w:val="22"/>
          <w:szCs w:val="22"/>
        </w:rPr>
      </w:pPr>
      <w:r>
        <w:rPr>
          <w:sz w:val="22"/>
          <w:szCs w:val="22"/>
        </w:rPr>
        <w:t>Effectue les travaux nécessaires à la mise en marche des équipements, pièces ou accessoires reliés aux services vidéo-numérique.</w:t>
      </w:r>
    </w:p>
    <w:p w14:paraId="250C4924" w14:textId="77777777" w:rsidR="002E18ED" w:rsidRDefault="000C0DBD">
      <w:pPr>
        <w:numPr>
          <w:ilvl w:val="0"/>
          <w:numId w:val="20"/>
        </w:numPr>
        <w:jc w:val="both"/>
        <w:rPr>
          <w:sz w:val="22"/>
          <w:szCs w:val="22"/>
        </w:rPr>
      </w:pPr>
      <w:r>
        <w:rPr>
          <w:sz w:val="22"/>
          <w:szCs w:val="22"/>
        </w:rPr>
        <w:t xml:space="preserve">Effectue la vérification, l’entretien, la réparation et la mise en marche des équipements, pièces ou accessoires de fibre optique reliés aux services vidéo-numérique. </w:t>
      </w:r>
    </w:p>
    <w:p w14:paraId="635EC198" w14:textId="77777777" w:rsidR="002E18ED" w:rsidRDefault="000C0DBD">
      <w:pPr>
        <w:numPr>
          <w:ilvl w:val="0"/>
          <w:numId w:val="20"/>
        </w:numPr>
        <w:jc w:val="both"/>
        <w:rPr>
          <w:sz w:val="22"/>
          <w:szCs w:val="22"/>
        </w:rPr>
      </w:pPr>
      <w:r>
        <w:rPr>
          <w:sz w:val="22"/>
          <w:szCs w:val="22"/>
        </w:rPr>
        <w:t>Assiste les autres techniciens dans l’analyse et la résolution de différents problèmes.</w:t>
      </w:r>
    </w:p>
    <w:p w14:paraId="4535C40D" w14:textId="77777777" w:rsidR="002E18ED" w:rsidRDefault="000C0DBD">
      <w:pPr>
        <w:numPr>
          <w:ilvl w:val="0"/>
          <w:numId w:val="20"/>
        </w:numPr>
        <w:jc w:val="both"/>
        <w:rPr>
          <w:sz w:val="22"/>
          <w:szCs w:val="22"/>
        </w:rPr>
      </w:pPr>
      <w:r>
        <w:rPr>
          <w:sz w:val="22"/>
          <w:szCs w:val="22"/>
        </w:rPr>
        <w:t>S’assure du bon fonctionnement des équipements de test.</w:t>
      </w:r>
    </w:p>
    <w:p w14:paraId="3AAF0CC7" w14:textId="77777777" w:rsidR="002E18ED" w:rsidRDefault="000C0DBD">
      <w:pPr>
        <w:numPr>
          <w:ilvl w:val="0"/>
          <w:numId w:val="20"/>
        </w:numPr>
        <w:jc w:val="both"/>
        <w:rPr>
          <w:sz w:val="22"/>
          <w:szCs w:val="22"/>
        </w:rPr>
      </w:pPr>
      <w:r>
        <w:rPr>
          <w:sz w:val="22"/>
          <w:szCs w:val="22"/>
        </w:rPr>
        <w:t>Assure le suivi et la gestion des mises à jour des systèmes sous sa responsabilité.</w:t>
      </w:r>
    </w:p>
    <w:p w14:paraId="6889F0E7" w14:textId="77777777" w:rsidR="002E18ED" w:rsidRDefault="000C0DBD">
      <w:pPr>
        <w:numPr>
          <w:ilvl w:val="0"/>
          <w:numId w:val="20"/>
        </w:numPr>
        <w:jc w:val="both"/>
        <w:rPr>
          <w:sz w:val="22"/>
          <w:szCs w:val="22"/>
        </w:rPr>
      </w:pPr>
      <w:r>
        <w:rPr>
          <w:sz w:val="22"/>
          <w:szCs w:val="22"/>
        </w:rPr>
        <w:t>Effectue la préparation d’équipements, de pièces ou d’accessoires en atelier.</w:t>
      </w:r>
    </w:p>
    <w:p w14:paraId="0EEBBA1E" w14:textId="77777777" w:rsidR="002E18ED" w:rsidRDefault="000C0DBD">
      <w:pPr>
        <w:numPr>
          <w:ilvl w:val="0"/>
          <w:numId w:val="20"/>
        </w:numPr>
        <w:jc w:val="both"/>
        <w:rPr>
          <w:sz w:val="22"/>
          <w:szCs w:val="22"/>
        </w:rPr>
      </w:pPr>
      <w:r>
        <w:rPr>
          <w:sz w:val="22"/>
          <w:szCs w:val="22"/>
        </w:rPr>
        <w:t>Réalise des essais d’équipements, des tests de fibre optique, des preuves de performance;  recueille et interprète les données.</w:t>
      </w:r>
    </w:p>
    <w:p w14:paraId="044FCF78" w14:textId="77777777" w:rsidR="002E18ED" w:rsidRDefault="000C0DBD">
      <w:pPr>
        <w:numPr>
          <w:ilvl w:val="0"/>
          <w:numId w:val="20"/>
        </w:numPr>
        <w:jc w:val="both"/>
        <w:rPr>
          <w:sz w:val="22"/>
          <w:szCs w:val="22"/>
        </w:rPr>
      </w:pPr>
      <w:r>
        <w:rPr>
          <w:sz w:val="22"/>
          <w:szCs w:val="22"/>
        </w:rPr>
        <w:t>Procède à la conception et dresse des croquis de plans et devis de petits projets.</w:t>
      </w:r>
    </w:p>
    <w:p w14:paraId="04D6D569" w14:textId="77777777" w:rsidR="002E18ED" w:rsidRDefault="000C0DBD">
      <w:pPr>
        <w:numPr>
          <w:ilvl w:val="0"/>
          <w:numId w:val="20"/>
        </w:numPr>
        <w:jc w:val="both"/>
        <w:rPr>
          <w:sz w:val="22"/>
          <w:szCs w:val="22"/>
        </w:rPr>
      </w:pPr>
      <w:r>
        <w:rPr>
          <w:sz w:val="22"/>
          <w:szCs w:val="22"/>
        </w:rPr>
        <w:t>Effectue certains travaux de coordination avec des entreprises d’utilité publique ou d’autres intervenants.</w:t>
      </w:r>
    </w:p>
    <w:p w14:paraId="40C5D411" w14:textId="77777777" w:rsidR="002E18ED" w:rsidRDefault="000C0DBD">
      <w:pPr>
        <w:numPr>
          <w:ilvl w:val="0"/>
          <w:numId w:val="20"/>
        </w:numPr>
        <w:jc w:val="both"/>
        <w:rPr>
          <w:sz w:val="22"/>
          <w:szCs w:val="22"/>
        </w:rPr>
      </w:pPr>
      <w:r>
        <w:rPr>
          <w:sz w:val="22"/>
          <w:szCs w:val="22"/>
        </w:rPr>
        <w:t>S’assure d’avoir à sa disposition les équipements, les pièces et les accessoires et en maintient l’inventaire.</w:t>
      </w:r>
    </w:p>
    <w:p w14:paraId="00656F7D" w14:textId="77777777" w:rsidR="002E18ED" w:rsidRDefault="000C0DBD">
      <w:pPr>
        <w:numPr>
          <w:ilvl w:val="0"/>
          <w:numId w:val="20"/>
        </w:numPr>
        <w:jc w:val="both"/>
        <w:rPr>
          <w:sz w:val="22"/>
          <w:szCs w:val="22"/>
        </w:rPr>
      </w:pPr>
      <w:r>
        <w:rPr>
          <w:sz w:val="22"/>
          <w:szCs w:val="22"/>
        </w:rPr>
        <w:t>Peut être appelé à effectuer l’installation des équipements, pièces ou accessoires requis pour la surveillance du service vidéo-numériques.</w:t>
      </w:r>
    </w:p>
    <w:p w14:paraId="4E72C3AF" w14:textId="77777777" w:rsidR="002E18ED" w:rsidRDefault="000C0DBD">
      <w:pPr>
        <w:numPr>
          <w:ilvl w:val="0"/>
          <w:numId w:val="20"/>
        </w:numPr>
        <w:jc w:val="both"/>
        <w:rPr>
          <w:sz w:val="22"/>
          <w:szCs w:val="22"/>
        </w:rPr>
      </w:pPr>
      <w:r>
        <w:rPr>
          <w:sz w:val="22"/>
          <w:szCs w:val="22"/>
        </w:rPr>
        <w:t>Peut être appelé à effectuer des travaux en étroite collaboration avec un technicien de réseau, un technicien du centre de gestion des réseaux ou un technicien concepteur réseaux HFC des réseaux vidéo-numériques, lorsqu’il est appelé à travailler sur des projets communs avec ces derniers.</w:t>
      </w:r>
    </w:p>
    <w:p w14:paraId="23C9F009" w14:textId="77777777" w:rsidR="002E18ED" w:rsidRDefault="000C0DBD">
      <w:pPr>
        <w:numPr>
          <w:ilvl w:val="0"/>
          <w:numId w:val="20"/>
        </w:numPr>
        <w:jc w:val="both"/>
        <w:rPr>
          <w:sz w:val="22"/>
          <w:szCs w:val="22"/>
        </w:rPr>
      </w:pPr>
      <w:r>
        <w:rPr>
          <w:sz w:val="22"/>
          <w:szCs w:val="22"/>
        </w:rPr>
        <w:t>Complète ou rédige certains rapports, formulaires ou autres documents relativement au travail effectué.</w:t>
      </w:r>
    </w:p>
    <w:p w14:paraId="150A5ADF" w14:textId="77777777" w:rsidR="002E18ED" w:rsidRDefault="000C0DBD">
      <w:pPr>
        <w:numPr>
          <w:ilvl w:val="0"/>
          <w:numId w:val="20"/>
        </w:numPr>
        <w:jc w:val="both"/>
        <w:rPr>
          <w:sz w:val="22"/>
          <w:szCs w:val="22"/>
        </w:rPr>
      </w:pPr>
      <w:r>
        <w:rPr>
          <w:sz w:val="22"/>
          <w:szCs w:val="22"/>
        </w:rPr>
        <w:t>Effectue la conception et la programmation de système de surveillance et de gestion du système vidéo numérique.</w:t>
      </w:r>
    </w:p>
    <w:p w14:paraId="494CC912" w14:textId="77777777" w:rsidR="002E18ED" w:rsidRDefault="000C0DBD">
      <w:pPr>
        <w:numPr>
          <w:ilvl w:val="0"/>
          <w:numId w:val="20"/>
        </w:numPr>
        <w:jc w:val="both"/>
        <w:rPr>
          <w:sz w:val="22"/>
          <w:szCs w:val="22"/>
        </w:rPr>
      </w:pPr>
      <w:r>
        <w:rPr>
          <w:sz w:val="22"/>
          <w:szCs w:val="22"/>
        </w:rPr>
        <w:t>Lorsque requis,  participe à la formation d’un nouvel employé.</w:t>
      </w:r>
    </w:p>
    <w:p w14:paraId="21CA89E3" w14:textId="77777777" w:rsidR="002E18ED" w:rsidRDefault="000C0DBD">
      <w:pPr>
        <w:numPr>
          <w:ilvl w:val="0"/>
          <w:numId w:val="20"/>
        </w:numPr>
        <w:jc w:val="both"/>
        <w:rPr>
          <w:sz w:val="22"/>
          <w:szCs w:val="22"/>
        </w:rPr>
      </w:pPr>
      <w:r>
        <w:rPr>
          <w:sz w:val="22"/>
          <w:szCs w:val="22"/>
        </w:rPr>
        <w:t xml:space="preserve">Assume toutes autres tâches s’assimilant aux principales responsabilités mentionnées à la présente description d’emploi. Celle-ci est indicative et non limitative. </w:t>
      </w:r>
    </w:p>
    <w:p w14:paraId="721894D7" w14:textId="77777777" w:rsidR="002E18ED" w:rsidRDefault="002E18ED"/>
    <w:p w14:paraId="3412F1F8" w14:textId="77777777" w:rsidR="002E18ED" w:rsidRDefault="002E18ED"/>
    <w:p w14:paraId="55D9864B" w14:textId="77777777" w:rsidR="002E18ED" w:rsidRDefault="002E18ED"/>
    <w:p w14:paraId="1501C4DD" w14:textId="77777777" w:rsidR="002E18ED" w:rsidRDefault="002E18ED"/>
    <w:p w14:paraId="7FEA0F0C" w14:textId="77777777" w:rsidR="002E18ED" w:rsidRDefault="002E18ED"/>
    <w:p w14:paraId="51504B79" w14:textId="77777777" w:rsidR="002E18ED" w:rsidRDefault="002E18ED"/>
    <w:p w14:paraId="106C5493" w14:textId="77777777" w:rsidR="002E18ED" w:rsidRDefault="002E18ED"/>
    <w:p w14:paraId="26F5494C" w14:textId="77777777" w:rsidR="002E18ED" w:rsidRDefault="000C0DBD">
      <w:pPr>
        <w:pStyle w:val="Titre1"/>
        <w:jc w:val="center"/>
        <w:rPr>
          <w:highlight w:val="white"/>
        </w:rPr>
      </w:pPr>
      <w:bookmarkStart w:id="66" w:name="_yqmrft5s944s" w:colFirst="0" w:colLast="0"/>
      <w:bookmarkEnd w:id="66"/>
      <w:r>
        <w:rPr>
          <w:rFonts w:ascii="Times New Roman" w:eastAsia="Times New Roman" w:hAnsi="Times New Roman" w:cs="Times New Roman"/>
          <w:b/>
          <w:sz w:val="22"/>
          <w:szCs w:val="22"/>
          <w:highlight w:val="white"/>
        </w:rPr>
        <w:t>ANNEXE F</w:t>
      </w:r>
      <w:r>
        <w:rPr>
          <w:b/>
          <w:sz w:val="22"/>
          <w:szCs w:val="22"/>
          <w:highlight w:val="white"/>
        </w:rPr>
        <w:t xml:space="preserve"> – ÉCHELLES SALARIALES DES EMPLOIS – GROUPE TECHNIQUE </w:t>
      </w:r>
    </w:p>
    <w:p w14:paraId="2B099D6F" w14:textId="77777777" w:rsidR="002E18ED" w:rsidRDefault="002E18ED">
      <w:pPr>
        <w:rPr>
          <w:rFonts w:ascii="Calibri" w:eastAsia="Calibri" w:hAnsi="Calibri" w:cs="Calibri"/>
          <w:sz w:val="22"/>
          <w:szCs w:val="22"/>
        </w:rPr>
      </w:pPr>
    </w:p>
    <w:tbl>
      <w:tblPr>
        <w:tblStyle w:val="afffff0"/>
        <w:tblW w:w="11385" w:type="dxa"/>
        <w:jc w:val="center"/>
        <w:tblInd w:w="0" w:type="dxa"/>
        <w:tblLayout w:type="fixed"/>
        <w:tblLook w:val="0400" w:firstRow="0" w:lastRow="0" w:firstColumn="0" w:lastColumn="0" w:noHBand="0" w:noVBand="1"/>
      </w:tblPr>
      <w:tblGrid>
        <w:gridCol w:w="765"/>
        <w:gridCol w:w="3690"/>
        <w:gridCol w:w="720"/>
        <w:gridCol w:w="690"/>
        <w:gridCol w:w="675"/>
        <w:gridCol w:w="735"/>
        <w:gridCol w:w="675"/>
        <w:gridCol w:w="720"/>
        <w:gridCol w:w="675"/>
        <w:gridCol w:w="705"/>
        <w:gridCol w:w="645"/>
        <w:gridCol w:w="690"/>
      </w:tblGrid>
      <w:tr w:rsidR="002E18ED" w14:paraId="3EF6A6C5" w14:textId="77777777">
        <w:trPr>
          <w:trHeight w:val="330"/>
          <w:jc w:val="center"/>
        </w:trPr>
        <w:tc>
          <w:tcPr>
            <w:tcW w:w="765" w:type="dxa"/>
            <w:tcBorders>
              <w:top w:val="nil"/>
              <w:left w:val="nil"/>
              <w:bottom w:val="nil"/>
              <w:right w:val="nil"/>
            </w:tcBorders>
            <w:shd w:val="clear" w:color="auto" w:fill="auto"/>
            <w:vAlign w:val="center"/>
          </w:tcPr>
          <w:p w14:paraId="2AE98756" w14:textId="77777777" w:rsidR="002E18ED" w:rsidRDefault="002E18ED">
            <w:pPr>
              <w:rPr>
                <w:sz w:val="22"/>
                <w:szCs w:val="22"/>
              </w:rPr>
            </w:pPr>
            <w:bookmarkStart w:id="67" w:name="kix.avn8nqeu2irj" w:colFirst="0" w:colLast="0"/>
            <w:bookmarkEnd w:id="67"/>
          </w:p>
        </w:tc>
        <w:tc>
          <w:tcPr>
            <w:tcW w:w="3690" w:type="dxa"/>
            <w:tcBorders>
              <w:top w:val="nil"/>
              <w:left w:val="nil"/>
              <w:bottom w:val="nil"/>
              <w:right w:val="nil"/>
            </w:tcBorders>
            <w:shd w:val="clear" w:color="auto" w:fill="auto"/>
            <w:vAlign w:val="center"/>
          </w:tcPr>
          <w:p w14:paraId="5BF9CA2E" w14:textId="77777777" w:rsidR="002E18ED" w:rsidRDefault="002E18ED">
            <w:pPr>
              <w:rPr>
                <w:sz w:val="22"/>
                <w:szCs w:val="22"/>
              </w:rPr>
            </w:pPr>
          </w:p>
        </w:tc>
        <w:tc>
          <w:tcPr>
            <w:tcW w:w="1410" w:type="dxa"/>
            <w:gridSpan w:val="2"/>
            <w:vMerge w:val="restart"/>
            <w:tcBorders>
              <w:top w:val="single" w:sz="4" w:space="0" w:color="000000"/>
              <w:left w:val="single" w:sz="4" w:space="0" w:color="000000"/>
              <w:right w:val="single" w:sz="4" w:space="0" w:color="000000"/>
            </w:tcBorders>
            <w:shd w:val="clear" w:color="auto" w:fill="auto"/>
            <w:vAlign w:val="center"/>
          </w:tcPr>
          <w:p w14:paraId="18CE1BAF" w14:textId="77777777" w:rsidR="002E18ED" w:rsidRDefault="000C0DBD">
            <w:pPr>
              <w:jc w:val="center"/>
              <w:rPr>
                <w:sz w:val="22"/>
                <w:szCs w:val="22"/>
              </w:rPr>
            </w:pPr>
            <w:r>
              <w:rPr>
                <w:sz w:val="22"/>
                <w:szCs w:val="22"/>
              </w:rPr>
              <w:t>Taux en vigueur au 1er janvier 2022</w:t>
            </w:r>
          </w:p>
        </w:tc>
        <w:tc>
          <w:tcPr>
            <w:tcW w:w="1410" w:type="dxa"/>
            <w:gridSpan w:val="2"/>
            <w:vMerge w:val="restart"/>
            <w:tcBorders>
              <w:top w:val="single" w:sz="4" w:space="0" w:color="000000"/>
              <w:left w:val="single" w:sz="4" w:space="0" w:color="000000"/>
              <w:right w:val="single" w:sz="4" w:space="0" w:color="000000"/>
            </w:tcBorders>
            <w:shd w:val="clear" w:color="auto" w:fill="auto"/>
            <w:vAlign w:val="center"/>
          </w:tcPr>
          <w:p w14:paraId="3608BB4D" w14:textId="77777777" w:rsidR="002E18ED" w:rsidRDefault="000C0DBD">
            <w:pPr>
              <w:jc w:val="center"/>
              <w:rPr>
                <w:sz w:val="22"/>
                <w:szCs w:val="22"/>
              </w:rPr>
            </w:pPr>
            <w:r>
              <w:rPr>
                <w:sz w:val="22"/>
                <w:szCs w:val="22"/>
              </w:rPr>
              <w:t>Taux en vigueur au 1er janvier 2023</w:t>
            </w:r>
          </w:p>
        </w:tc>
        <w:tc>
          <w:tcPr>
            <w:tcW w:w="1395" w:type="dxa"/>
            <w:gridSpan w:val="2"/>
            <w:vMerge w:val="restart"/>
            <w:tcBorders>
              <w:top w:val="single" w:sz="4" w:space="0" w:color="000000"/>
              <w:left w:val="single" w:sz="4" w:space="0" w:color="000000"/>
              <w:right w:val="single" w:sz="4" w:space="0" w:color="000000"/>
            </w:tcBorders>
            <w:shd w:val="clear" w:color="auto" w:fill="auto"/>
            <w:vAlign w:val="center"/>
          </w:tcPr>
          <w:p w14:paraId="080651B1" w14:textId="77777777" w:rsidR="002E18ED" w:rsidRDefault="000C0DBD">
            <w:pPr>
              <w:jc w:val="center"/>
              <w:rPr>
                <w:sz w:val="22"/>
                <w:szCs w:val="22"/>
              </w:rPr>
            </w:pPr>
            <w:r>
              <w:rPr>
                <w:sz w:val="22"/>
                <w:szCs w:val="22"/>
              </w:rPr>
              <w:t>Taux en vigueur au 1er janvier 2024</w:t>
            </w:r>
          </w:p>
        </w:tc>
        <w:tc>
          <w:tcPr>
            <w:tcW w:w="1380" w:type="dxa"/>
            <w:gridSpan w:val="2"/>
            <w:vMerge w:val="restart"/>
            <w:tcBorders>
              <w:top w:val="single" w:sz="4" w:space="0" w:color="000000"/>
              <w:left w:val="single" w:sz="4" w:space="0" w:color="000000"/>
              <w:right w:val="single" w:sz="4" w:space="0" w:color="000000"/>
            </w:tcBorders>
            <w:shd w:val="clear" w:color="auto" w:fill="auto"/>
            <w:vAlign w:val="center"/>
          </w:tcPr>
          <w:p w14:paraId="7578A92C" w14:textId="77777777" w:rsidR="002E18ED" w:rsidRDefault="000C0DBD">
            <w:pPr>
              <w:jc w:val="center"/>
              <w:rPr>
                <w:sz w:val="22"/>
                <w:szCs w:val="22"/>
              </w:rPr>
            </w:pPr>
            <w:r>
              <w:rPr>
                <w:sz w:val="22"/>
                <w:szCs w:val="22"/>
              </w:rPr>
              <w:t>Taux en vigueur au 1er janvier 2025</w:t>
            </w:r>
          </w:p>
        </w:tc>
        <w:tc>
          <w:tcPr>
            <w:tcW w:w="1335" w:type="dxa"/>
            <w:gridSpan w:val="2"/>
            <w:vMerge w:val="restart"/>
            <w:tcBorders>
              <w:top w:val="single" w:sz="4" w:space="0" w:color="000000"/>
              <w:left w:val="single" w:sz="4" w:space="0" w:color="000000"/>
              <w:right w:val="single" w:sz="4" w:space="0" w:color="000000"/>
            </w:tcBorders>
            <w:shd w:val="clear" w:color="auto" w:fill="auto"/>
            <w:vAlign w:val="center"/>
          </w:tcPr>
          <w:p w14:paraId="30FEEDD4" w14:textId="77777777" w:rsidR="002E18ED" w:rsidRDefault="000C0DBD">
            <w:pPr>
              <w:jc w:val="center"/>
              <w:rPr>
                <w:sz w:val="22"/>
                <w:szCs w:val="22"/>
              </w:rPr>
            </w:pPr>
            <w:r>
              <w:rPr>
                <w:sz w:val="22"/>
                <w:szCs w:val="22"/>
              </w:rPr>
              <w:t>Taux en vigueur au 1er janvier 2026</w:t>
            </w:r>
          </w:p>
        </w:tc>
      </w:tr>
      <w:tr w:rsidR="002E18ED" w14:paraId="6FBE631E" w14:textId="77777777">
        <w:trPr>
          <w:trHeight w:val="255"/>
          <w:jc w:val="center"/>
        </w:trPr>
        <w:tc>
          <w:tcPr>
            <w:tcW w:w="765" w:type="dxa"/>
            <w:tcBorders>
              <w:top w:val="nil"/>
              <w:left w:val="nil"/>
              <w:bottom w:val="nil"/>
              <w:right w:val="nil"/>
            </w:tcBorders>
            <w:shd w:val="clear" w:color="auto" w:fill="auto"/>
            <w:vAlign w:val="center"/>
          </w:tcPr>
          <w:p w14:paraId="1768BBB8" w14:textId="77777777" w:rsidR="002E18ED" w:rsidRDefault="002E18ED">
            <w:pPr>
              <w:rPr>
                <w:sz w:val="22"/>
                <w:szCs w:val="22"/>
              </w:rPr>
            </w:pPr>
          </w:p>
        </w:tc>
        <w:tc>
          <w:tcPr>
            <w:tcW w:w="3690" w:type="dxa"/>
            <w:tcBorders>
              <w:top w:val="nil"/>
              <w:left w:val="nil"/>
              <w:bottom w:val="nil"/>
              <w:right w:val="single" w:sz="4" w:space="0" w:color="000000"/>
            </w:tcBorders>
            <w:shd w:val="clear" w:color="auto" w:fill="auto"/>
            <w:vAlign w:val="center"/>
          </w:tcPr>
          <w:p w14:paraId="27F647C1" w14:textId="77777777" w:rsidR="002E18ED" w:rsidRDefault="002E18ED">
            <w:pPr>
              <w:rPr>
                <w:sz w:val="22"/>
                <w:szCs w:val="22"/>
              </w:rPr>
            </w:pPr>
          </w:p>
        </w:tc>
        <w:tc>
          <w:tcPr>
            <w:tcW w:w="1410" w:type="dxa"/>
            <w:gridSpan w:val="2"/>
            <w:vMerge/>
            <w:tcBorders>
              <w:top w:val="single" w:sz="4" w:space="0" w:color="000000"/>
              <w:left w:val="single" w:sz="4" w:space="0" w:color="000000"/>
              <w:right w:val="single" w:sz="4" w:space="0" w:color="000000"/>
            </w:tcBorders>
            <w:shd w:val="clear" w:color="auto" w:fill="auto"/>
            <w:vAlign w:val="center"/>
          </w:tcPr>
          <w:p w14:paraId="2E2B7CA6" w14:textId="77777777" w:rsidR="002E18ED" w:rsidRDefault="002E18ED">
            <w:pPr>
              <w:widowControl w:val="0"/>
              <w:spacing w:line="276" w:lineRule="auto"/>
              <w:rPr>
                <w:sz w:val="22"/>
                <w:szCs w:val="22"/>
              </w:rPr>
            </w:pPr>
          </w:p>
        </w:tc>
        <w:tc>
          <w:tcPr>
            <w:tcW w:w="1410" w:type="dxa"/>
            <w:gridSpan w:val="2"/>
            <w:vMerge/>
            <w:tcBorders>
              <w:top w:val="single" w:sz="4" w:space="0" w:color="000000"/>
              <w:left w:val="single" w:sz="4" w:space="0" w:color="000000"/>
              <w:right w:val="single" w:sz="4" w:space="0" w:color="000000"/>
            </w:tcBorders>
            <w:shd w:val="clear" w:color="auto" w:fill="auto"/>
            <w:vAlign w:val="center"/>
          </w:tcPr>
          <w:p w14:paraId="5559B55C" w14:textId="77777777" w:rsidR="002E18ED" w:rsidRDefault="002E18ED">
            <w:pPr>
              <w:widowControl w:val="0"/>
              <w:spacing w:line="276" w:lineRule="auto"/>
              <w:rPr>
                <w:sz w:val="22"/>
                <w:szCs w:val="22"/>
              </w:rPr>
            </w:pPr>
          </w:p>
        </w:tc>
        <w:tc>
          <w:tcPr>
            <w:tcW w:w="1395" w:type="dxa"/>
            <w:gridSpan w:val="2"/>
            <w:vMerge/>
            <w:tcBorders>
              <w:top w:val="single" w:sz="4" w:space="0" w:color="000000"/>
              <w:left w:val="single" w:sz="4" w:space="0" w:color="000000"/>
              <w:right w:val="single" w:sz="4" w:space="0" w:color="000000"/>
            </w:tcBorders>
            <w:shd w:val="clear" w:color="auto" w:fill="auto"/>
            <w:vAlign w:val="center"/>
          </w:tcPr>
          <w:p w14:paraId="6D8F6814" w14:textId="77777777" w:rsidR="002E18ED" w:rsidRDefault="002E18ED">
            <w:pPr>
              <w:widowControl w:val="0"/>
              <w:spacing w:line="276" w:lineRule="auto"/>
              <w:rPr>
                <w:sz w:val="22"/>
                <w:szCs w:val="22"/>
              </w:rPr>
            </w:pPr>
          </w:p>
        </w:tc>
        <w:tc>
          <w:tcPr>
            <w:tcW w:w="1380" w:type="dxa"/>
            <w:gridSpan w:val="2"/>
            <w:vMerge/>
            <w:tcBorders>
              <w:top w:val="single" w:sz="4" w:space="0" w:color="000000"/>
              <w:left w:val="single" w:sz="4" w:space="0" w:color="000000"/>
              <w:bottom w:val="nil"/>
              <w:right w:val="single" w:sz="4" w:space="0" w:color="000000"/>
            </w:tcBorders>
            <w:vAlign w:val="center"/>
          </w:tcPr>
          <w:p w14:paraId="3198C96B" w14:textId="77777777" w:rsidR="002E18ED" w:rsidRDefault="002E18ED">
            <w:pPr>
              <w:widowControl w:val="0"/>
              <w:rPr>
                <w:sz w:val="22"/>
                <w:szCs w:val="22"/>
              </w:rPr>
            </w:pPr>
          </w:p>
        </w:tc>
        <w:tc>
          <w:tcPr>
            <w:tcW w:w="1335" w:type="dxa"/>
            <w:gridSpan w:val="2"/>
            <w:vMerge/>
            <w:tcBorders>
              <w:top w:val="single" w:sz="4" w:space="0" w:color="000000"/>
              <w:left w:val="single" w:sz="4" w:space="0" w:color="000000"/>
              <w:bottom w:val="nil"/>
              <w:right w:val="single" w:sz="4" w:space="0" w:color="000000"/>
            </w:tcBorders>
            <w:vAlign w:val="center"/>
          </w:tcPr>
          <w:p w14:paraId="4D73D4FA" w14:textId="77777777" w:rsidR="002E18ED" w:rsidRDefault="002E18ED">
            <w:pPr>
              <w:widowControl w:val="0"/>
              <w:rPr>
                <w:sz w:val="22"/>
                <w:szCs w:val="22"/>
              </w:rPr>
            </w:pPr>
          </w:p>
        </w:tc>
      </w:tr>
      <w:tr w:rsidR="002E18ED" w14:paraId="2529AD3B" w14:textId="77777777">
        <w:trPr>
          <w:trHeight w:val="345"/>
          <w:jc w:val="center"/>
        </w:trPr>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D701B" w14:textId="77777777" w:rsidR="002E18ED" w:rsidRDefault="000C0DBD">
            <w:pPr>
              <w:jc w:val="center"/>
              <w:rPr>
                <w:b/>
                <w:sz w:val="22"/>
                <w:szCs w:val="22"/>
                <w:u w:val="single"/>
              </w:rPr>
            </w:pPr>
            <w:r>
              <w:rPr>
                <w:b/>
                <w:sz w:val="22"/>
                <w:szCs w:val="22"/>
                <w:u w:val="single"/>
              </w:rPr>
              <w:t>Classe</w:t>
            </w:r>
          </w:p>
        </w:tc>
        <w:tc>
          <w:tcPr>
            <w:tcW w:w="3690" w:type="dxa"/>
            <w:tcBorders>
              <w:top w:val="nil"/>
              <w:left w:val="nil"/>
              <w:bottom w:val="nil"/>
              <w:right w:val="nil"/>
            </w:tcBorders>
            <w:shd w:val="clear" w:color="auto" w:fill="auto"/>
            <w:vAlign w:val="center"/>
          </w:tcPr>
          <w:p w14:paraId="30F29F8A" w14:textId="77777777" w:rsidR="002E18ED" w:rsidRDefault="002E18ED">
            <w:pPr>
              <w:rPr>
                <w:sz w:val="22"/>
                <w:szCs w:val="22"/>
              </w:rPr>
            </w:pPr>
          </w:p>
        </w:tc>
        <w:tc>
          <w:tcPr>
            <w:tcW w:w="720" w:type="dxa"/>
            <w:tcBorders>
              <w:top w:val="nil"/>
              <w:left w:val="single" w:sz="4" w:space="0" w:color="000000"/>
              <w:bottom w:val="single" w:sz="4" w:space="0" w:color="000000"/>
              <w:right w:val="single" w:sz="4" w:space="0" w:color="000000"/>
            </w:tcBorders>
            <w:shd w:val="clear" w:color="auto" w:fill="auto"/>
            <w:vAlign w:val="center"/>
          </w:tcPr>
          <w:p w14:paraId="66DF41FA" w14:textId="77777777" w:rsidR="002E18ED" w:rsidRDefault="000C0DBD">
            <w:pPr>
              <w:jc w:val="center"/>
              <w:rPr>
                <w:sz w:val="22"/>
                <w:szCs w:val="22"/>
              </w:rPr>
            </w:pPr>
            <w:r>
              <w:rPr>
                <w:sz w:val="22"/>
                <w:szCs w:val="22"/>
              </w:rPr>
              <w:t>MIN ($)</w:t>
            </w:r>
          </w:p>
        </w:tc>
        <w:tc>
          <w:tcPr>
            <w:tcW w:w="690" w:type="dxa"/>
            <w:tcBorders>
              <w:top w:val="nil"/>
              <w:left w:val="nil"/>
              <w:bottom w:val="single" w:sz="4" w:space="0" w:color="000000"/>
              <w:right w:val="single" w:sz="4" w:space="0" w:color="000000"/>
            </w:tcBorders>
            <w:shd w:val="clear" w:color="auto" w:fill="auto"/>
            <w:vAlign w:val="center"/>
          </w:tcPr>
          <w:p w14:paraId="1DF313A6" w14:textId="77777777" w:rsidR="002E18ED" w:rsidRDefault="000C0DBD">
            <w:pPr>
              <w:jc w:val="center"/>
              <w:rPr>
                <w:sz w:val="22"/>
                <w:szCs w:val="22"/>
              </w:rPr>
            </w:pPr>
            <w:r>
              <w:rPr>
                <w:sz w:val="22"/>
                <w:szCs w:val="22"/>
              </w:rPr>
              <w:t>MAX ($)</w:t>
            </w:r>
          </w:p>
        </w:tc>
        <w:tc>
          <w:tcPr>
            <w:tcW w:w="675" w:type="dxa"/>
            <w:tcBorders>
              <w:top w:val="nil"/>
              <w:left w:val="nil"/>
              <w:bottom w:val="single" w:sz="4" w:space="0" w:color="000000"/>
              <w:right w:val="single" w:sz="4" w:space="0" w:color="000000"/>
            </w:tcBorders>
            <w:shd w:val="clear" w:color="auto" w:fill="auto"/>
            <w:vAlign w:val="center"/>
          </w:tcPr>
          <w:p w14:paraId="11459C80" w14:textId="77777777" w:rsidR="002E18ED" w:rsidRDefault="000C0DBD">
            <w:pPr>
              <w:jc w:val="center"/>
              <w:rPr>
                <w:sz w:val="22"/>
                <w:szCs w:val="22"/>
              </w:rPr>
            </w:pPr>
            <w:r>
              <w:rPr>
                <w:sz w:val="22"/>
                <w:szCs w:val="22"/>
              </w:rPr>
              <w:t>MIN ($)</w:t>
            </w:r>
          </w:p>
        </w:tc>
        <w:tc>
          <w:tcPr>
            <w:tcW w:w="735" w:type="dxa"/>
            <w:tcBorders>
              <w:top w:val="nil"/>
              <w:left w:val="nil"/>
              <w:bottom w:val="single" w:sz="4" w:space="0" w:color="000000"/>
              <w:right w:val="single" w:sz="4" w:space="0" w:color="000000"/>
            </w:tcBorders>
            <w:shd w:val="clear" w:color="auto" w:fill="auto"/>
            <w:vAlign w:val="center"/>
          </w:tcPr>
          <w:p w14:paraId="3691A222" w14:textId="77777777" w:rsidR="002E18ED" w:rsidRDefault="000C0DBD">
            <w:pPr>
              <w:jc w:val="center"/>
              <w:rPr>
                <w:sz w:val="22"/>
                <w:szCs w:val="22"/>
              </w:rPr>
            </w:pPr>
            <w:r>
              <w:rPr>
                <w:sz w:val="22"/>
                <w:szCs w:val="22"/>
              </w:rPr>
              <w:t>MAX ($)</w:t>
            </w:r>
          </w:p>
        </w:tc>
        <w:tc>
          <w:tcPr>
            <w:tcW w:w="675" w:type="dxa"/>
            <w:tcBorders>
              <w:top w:val="nil"/>
              <w:left w:val="nil"/>
              <w:bottom w:val="single" w:sz="4" w:space="0" w:color="000000"/>
              <w:right w:val="single" w:sz="4" w:space="0" w:color="000000"/>
            </w:tcBorders>
            <w:shd w:val="clear" w:color="auto" w:fill="auto"/>
            <w:vAlign w:val="center"/>
          </w:tcPr>
          <w:p w14:paraId="0C05BEB5" w14:textId="77777777" w:rsidR="002E18ED" w:rsidRDefault="000C0DBD">
            <w:pPr>
              <w:jc w:val="center"/>
              <w:rPr>
                <w:sz w:val="22"/>
                <w:szCs w:val="22"/>
              </w:rPr>
            </w:pPr>
            <w:r>
              <w:rPr>
                <w:sz w:val="22"/>
                <w:szCs w:val="22"/>
              </w:rPr>
              <w:t>MIN ($)</w:t>
            </w:r>
          </w:p>
        </w:tc>
        <w:tc>
          <w:tcPr>
            <w:tcW w:w="720" w:type="dxa"/>
            <w:tcBorders>
              <w:top w:val="nil"/>
              <w:left w:val="nil"/>
              <w:bottom w:val="single" w:sz="4" w:space="0" w:color="000000"/>
              <w:right w:val="single" w:sz="4" w:space="0" w:color="000000"/>
            </w:tcBorders>
            <w:shd w:val="clear" w:color="auto" w:fill="auto"/>
            <w:vAlign w:val="center"/>
          </w:tcPr>
          <w:p w14:paraId="5371DCC0" w14:textId="77777777" w:rsidR="002E18ED" w:rsidRDefault="000C0DBD">
            <w:pPr>
              <w:jc w:val="center"/>
              <w:rPr>
                <w:sz w:val="22"/>
                <w:szCs w:val="22"/>
              </w:rPr>
            </w:pPr>
            <w:r>
              <w:rPr>
                <w:sz w:val="22"/>
                <w:szCs w:val="22"/>
              </w:rPr>
              <w:t>MAX ($)</w:t>
            </w:r>
          </w:p>
        </w:tc>
        <w:tc>
          <w:tcPr>
            <w:tcW w:w="675" w:type="dxa"/>
            <w:tcBorders>
              <w:top w:val="nil"/>
              <w:left w:val="nil"/>
              <w:bottom w:val="single" w:sz="4" w:space="0" w:color="000000"/>
              <w:right w:val="single" w:sz="4" w:space="0" w:color="000000"/>
            </w:tcBorders>
            <w:shd w:val="clear" w:color="auto" w:fill="auto"/>
            <w:vAlign w:val="center"/>
          </w:tcPr>
          <w:p w14:paraId="522E9807" w14:textId="77777777" w:rsidR="002E18ED" w:rsidRDefault="000C0DBD">
            <w:pPr>
              <w:jc w:val="center"/>
              <w:rPr>
                <w:sz w:val="22"/>
                <w:szCs w:val="22"/>
              </w:rPr>
            </w:pPr>
            <w:r>
              <w:rPr>
                <w:sz w:val="22"/>
                <w:szCs w:val="22"/>
              </w:rPr>
              <w:t>MIN ($)</w:t>
            </w:r>
          </w:p>
        </w:tc>
        <w:tc>
          <w:tcPr>
            <w:tcW w:w="705" w:type="dxa"/>
            <w:tcBorders>
              <w:top w:val="nil"/>
              <w:left w:val="nil"/>
              <w:bottom w:val="single" w:sz="4" w:space="0" w:color="000000"/>
              <w:right w:val="single" w:sz="4" w:space="0" w:color="000000"/>
            </w:tcBorders>
            <w:shd w:val="clear" w:color="auto" w:fill="auto"/>
            <w:vAlign w:val="center"/>
          </w:tcPr>
          <w:p w14:paraId="608B1C0F" w14:textId="77777777" w:rsidR="002E18ED" w:rsidRDefault="000C0DBD">
            <w:pPr>
              <w:jc w:val="center"/>
              <w:rPr>
                <w:sz w:val="22"/>
                <w:szCs w:val="22"/>
              </w:rPr>
            </w:pPr>
            <w:r>
              <w:rPr>
                <w:sz w:val="22"/>
                <w:szCs w:val="22"/>
              </w:rPr>
              <w:t>MAX ($)</w:t>
            </w:r>
          </w:p>
        </w:tc>
        <w:tc>
          <w:tcPr>
            <w:tcW w:w="645" w:type="dxa"/>
            <w:tcBorders>
              <w:top w:val="nil"/>
              <w:left w:val="nil"/>
              <w:bottom w:val="single" w:sz="4" w:space="0" w:color="000000"/>
              <w:right w:val="single" w:sz="4" w:space="0" w:color="000000"/>
            </w:tcBorders>
            <w:shd w:val="clear" w:color="auto" w:fill="auto"/>
            <w:vAlign w:val="center"/>
          </w:tcPr>
          <w:p w14:paraId="53C04B48" w14:textId="77777777" w:rsidR="002E18ED" w:rsidRDefault="000C0DBD">
            <w:pPr>
              <w:jc w:val="center"/>
              <w:rPr>
                <w:sz w:val="22"/>
                <w:szCs w:val="22"/>
              </w:rPr>
            </w:pPr>
            <w:r>
              <w:rPr>
                <w:sz w:val="22"/>
                <w:szCs w:val="22"/>
              </w:rPr>
              <w:t>MIN ($)</w:t>
            </w:r>
          </w:p>
        </w:tc>
        <w:tc>
          <w:tcPr>
            <w:tcW w:w="690" w:type="dxa"/>
            <w:tcBorders>
              <w:top w:val="nil"/>
              <w:left w:val="nil"/>
              <w:bottom w:val="single" w:sz="4" w:space="0" w:color="000000"/>
              <w:right w:val="single" w:sz="4" w:space="0" w:color="000000"/>
            </w:tcBorders>
            <w:shd w:val="clear" w:color="auto" w:fill="auto"/>
            <w:vAlign w:val="center"/>
          </w:tcPr>
          <w:p w14:paraId="1314EF36" w14:textId="77777777" w:rsidR="002E18ED" w:rsidRDefault="000C0DBD">
            <w:pPr>
              <w:jc w:val="center"/>
              <w:rPr>
                <w:sz w:val="22"/>
                <w:szCs w:val="22"/>
              </w:rPr>
            </w:pPr>
            <w:r>
              <w:rPr>
                <w:sz w:val="22"/>
                <w:szCs w:val="22"/>
              </w:rPr>
              <w:t>MAX ($)</w:t>
            </w:r>
          </w:p>
        </w:tc>
      </w:tr>
      <w:tr w:rsidR="002E18ED" w14:paraId="1633ADD4" w14:textId="77777777">
        <w:trPr>
          <w:trHeight w:val="315"/>
          <w:jc w:val="center"/>
        </w:trPr>
        <w:tc>
          <w:tcPr>
            <w:tcW w:w="765" w:type="dxa"/>
            <w:tcBorders>
              <w:top w:val="nil"/>
              <w:left w:val="single" w:sz="4" w:space="0" w:color="000000"/>
              <w:bottom w:val="nil"/>
              <w:right w:val="single" w:sz="4" w:space="0" w:color="000000"/>
            </w:tcBorders>
            <w:shd w:val="clear" w:color="auto" w:fill="auto"/>
            <w:vAlign w:val="center"/>
          </w:tcPr>
          <w:p w14:paraId="4AE77644" w14:textId="77777777" w:rsidR="002E18ED" w:rsidRDefault="000C0DBD">
            <w:pPr>
              <w:jc w:val="center"/>
              <w:rPr>
                <w:sz w:val="22"/>
                <w:szCs w:val="22"/>
              </w:rPr>
            </w:pPr>
            <w:r>
              <w:rPr>
                <w:sz w:val="22"/>
                <w:szCs w:val="22"/>
              </w:rPr>
              <w:t> </w:t>
            </w:r>
          </w:p>
        </w:tc>
        <w:tc>
          <w:tcPr>
            <w:tcW w:w="3690" w:type="dxa"/>
            <w:tcBorders>
              <w:top w:val="single" w:sz="4" w:space="0" w:color="000000"/>
              <w:left w:val="nil"/>
              <w:bottom w:val="nil"/>
              <w:right w:val="single" w:sz="4" w:space="0" w:color="000000"/>
            </w:tcBorders>
            <w:shd w:val="clear" w:color="auto" w:fill="auto"/>
            <w:vAlign w:val="center"/>
          </w:tcPr>
          <w:p w14:paraId="2CB0F3A2" w14:textId="77777777" w:rsidR="002E18ED" w:rsidRDefault="000C0DBD">
            <w:pPr>
              <w:rPr>
                <w:b/>
                <w:sz w:val="22"/>
                <w:szCs w:val="22"/>
                <w:u w:val="single"/>
              </w:rPr>
            </w:pPr>
            <w:r>
              <w:rPr>
                <w:b/>
                <w:sz w:val="22"/>
                <w:szCs w:val="22"/>
                <w:u w:val="single"/>
              </w:rPr>
              <w:t>A - Service centre de gestion des réseaux</w:t>
            </w:r>
          </w:p>
        </w:tc>
        <w:tc>
          <w:tcPr>
            <w:tcW w:w="720" w:type="dxa"/>
            <w:tcBorders>
              <w:top w:val="nil"/>
              <w:left w:val="nil"/>
              <w:bottom w:val="nil"/>
              <w:right w:val="nil"/>
            </w:tcBorders>
            <w:shd w:val="clear" w:color="auto" w:fill="auto"/>
            <w:vAlign w:val="center"/>
          </w:tcPr>
          <w:p w14:paraId="1B7F5B08" w14:textId="77777777" w:rsidR="002E18ED" w:rsidRDefault="002E18ED">
            <w:pPr>
              <w:jc w:val="center"/>
              <w:rPr>
                <w:sz w:val="22"/>
                <w:szCs w:val="22"/>
              </w:rPr>
            </w:pPr>
          </w:p>
        </w:tc>
        <w:tc>
          <w:tcPr>
            <w:tcW w:w="690" w:type="dxa"/>
            <w:tcBorders>
              <w:top w:val="nil"/>
              <w:left w:val="nil"/>
              <w:bottom w:val="nil"/>
              <w:right w:val="nil"/>
            </w:tcBorders>
            <w:shd w:val="clear" w:color="auto" w:fill="auto"/>
            <w:vAlign w:val="center"/>
          </w:tcPr>
          <w:p w14:paraId="7FD3F8D3" w14:textId="77777777" w:rsidR="002E18ED" w:rsidRDefault="002E18ED">
            <w:pPr>
              <w:jc w:val="center"/>
              <w:rPr>
                <w:sz w:val="22"/>
                <w:szCs w:val="22"/>
              </w:rPr>
            </w:pPr>
          </w:p>
        </w:tc>
        <w:tc>
          <w:tcPr>
            <w:tcW w:w="675" w:type="dxa"/>
            <w:tcBorders>
              <w:top w:val="nil"/>
              <w:left w:val="single" w:sz="4" w:space="0" w:color="000000"/>
              <w:bottom w:val="nil"/>
              <w:right w:val="nil"/>
            </w:tcBorders>
            <w:shd w:val="clear" w:color="auto" w:fill="auto"/>
            <w:vAlign w:val="center"/>
          </w:tcPr>
          <w:p w14:paraId="01FDBC54" w14:textId="77777777" w:rsidR="002E18ED" w:rsidRDefault="000C0DBD">
            <w:pPr>
              <w:rPr>
                <w:sz w:val="22"/>
                <w:szCs w:val="22"/>
              </w:rPr>
            </w:pPr>
            <w:r>
              <w:rPr>
                <w:sz w:val="22"/>
                <w:szCs w:val="22"/>
              </w:rPr>
              <w:t> </w:t>
            </w:r>
          </w:p>
        </w:tc>
        <w:tc>
          <w:tcPr>
            <w:tcW w:w="735" w:type="dxa"/>
            <w:tcBorders>
              <w:top w:val="nil"/>
              <w:left w:val="nil"/>
              <w:bottom w:val="nil"/>
              <w:right w:val="single" w:sz="4" w:space="0" w:color="000000"/>
            </w:tcBorders>
            <w:shd w:val="clear" w:color="auto" w:fill="auto"/>
            <w:vAlign w:val="center"/>
          </w:tcPr>
          <w:p w14:paraId="7E2E97C9" w14:textId="77777777" w:rsidR="002E18ED" w:rsidRDefault="000C0DBD">
            <w:pPr>
              <w:rPr>
                <w:sz w:val="22"/>
                <w:szCs w:val="22"/>
              </w:rPr>
            </w:pPr>
            <w:r>
              <w:rPr>
                <w:sz w:val="22"/>
                <w:szCs w:val="22"/>
              </w:rPr>
              <w:t> </w:t>
            </w:r>
          </w:p>
        </w:tc>
        <w:tc>
          <w:tcPr>
            <w:tcW w:w="675" w:type="dxa"/>
            <w:tcBorders>
              <w:top w:val="nil"/>
              <w:left w:val="nil"/>
              <w:bottom w:val="nil"/>
              <w:right w:val="nil"/>
            </w:tcBorders>
            <w:shd w:val="clear" w:color="auto" w:fill="auto"/>
            <w:vAlign w:val="center"/>
          </w:tcPr>
          <w:p w14:paraId="5C81FFD8" w14:textId="77777777" w:rsidR="002E18ED" w:rsidRDefault="002E18ED">
            <w:pPr>
              <w:rPr>
                <w:sz w:val="22"/>
                <w:szCs w:val="22"/>
              </w:rPr>
            </w:pPr>
          </w:p>
        </w:tc>
        <w:tc>
          <w:tcPr>
            <w:tcW w:w="720" w:type="dxa"/>
            <w:tcBorders>
              <w:top w:val="nil"/>
              <w:left w:val="nil"/>
              <w:bottom w:val="nil"/>
              <w:right w:val="single" w:sz="4" w:space="0" w:color="000000"/>
            </w:tcBorders>
            <w:shd w:val="clear" w:color="auto" w:fill="auto"/>
            <w:vAlign w:val="center"/>
          </w:tcPr>
          <w:p w14:paraId="0240DBC3" w14:textId="77777777" w:rsidR="002E18ED" w:rsidRDefault="000C0DBD">
            <w:pPr>
              <w:rPr>
                <w:sz w:val="22"/>
                <w:szCs w:val="22"/>
              </w:rPr>
            </w:pPr>
            <w:r>
              <w:rPr>
                <w:sz w:val="22"/>
                <w:szCs w:val="22"/>
              </w:rPr>
              <w:t> </w:t>
            </w:r>
          </w:p>
        </w:tc>
        <w:tc>
          <w:tcPr>
            <w:tcW w:w="675" w:type="dxa"/>
            <w:tcBorders>
              <w:top w:val="nil"/>
              <w:left w:val="nil"/>
              <w:bottom w:val="nil"/>
              <w:right w:val="single" w:sz="4" w:space="0" w:color="FFFFFF"/>
            </w:tcBorders>
            <w:shd w:val="clear" w:color="auto" w:fill="auto"/>
            <w:vAlign w:val="center"/>
          </w:tcPr>
          <w:p w14:paraId="0D3B7699" w14:textId="77777777" w:rsidR="002E18ED" w:rsidRDefault="002E18ED">
            <w:pPr>
              <w:jc w:val="center"/>
              <w:rPr>
                <w:sz w:val="22"/>
                <w:szCs w:val="22"/>
              </w:rPr>
            </w:pPr>
          </w:p>
        </w:tc>
        <w:tc>
          <w:tcPr>
            <w:tcW w:w="705" w:type="dxa"/>
            <w:tcBorders>
              <w:top w:val="nil"/>
              <w:left w:val="single" w:sz="4" w:space="0" w:color="FFFFFF"/>
              <w:bottom w:val="nil"/>
              <w:right w:val="single" w:sz="4" w:space="0" w:color="000000"/>
            </w:tcBorders>
            <w:shd w:val="clear" w:color="auto" w:fill="auto"/>
            <w:vAlign w:val="center"/>
          </w:tcPr>
          <w:p w14:paraId="3D418C3F" w14:textId="77777777" w:rsidR="002E18ED" w:rsidRDefault="002E18ED">
            <w:pPr>
              <w:jc w:val="center"/>
              <w:rPr>
                <w:sz w:val="22"/>
                <w:szCs w:val="22"/>
              </w:rPr>
            </w:pPr>
          </w:p>
        </w:tc>
        <w:tc>
          <w:tcPr>
            <w:tcW w:w="645" w:type="dxa"/>
            <w:tcBorders>
              <w:top w:val="nil"/>
              <w:left w:val="nil"/>
              <w:bottom w:val="nil"/>
              <w:right w:val="single" w:sz="4" w:space="0" w:color="FFFFFF"/>
            </w:tcBorders>
            <w:shd w:val="clear" w:color="auto" w:fill="auto"/>
            <w:vAlign w:val="center"/>
          </w:tcPr>
          <w:p w14:paraId="16AE345B" w14:textId="77777777" w:rsidR="002E18ED" w:rsidRDefault="002E18ED">
            <w:pPr>
              <w:rPr>
                <w:sz w:val="22"/>
                <w:szCs w:val="22"/>
              </w:rPr>
            </w:pPr>
          </w:p>
        </w:tc>
        <w:tc>
          <w:tcPr>
            <w:tcW w:w="690" w:type="dxa"/>
            <w:tcBorders>
              <w:top w:val="nil"/>
              <w:left w:val="single" w:sz="4" w:space="0" w:color="FFFFFF"/>
              <w:bottom w:val="nil"/>
              <w:right w:val="single" w:sz="4" w:space="0" w:color="000000"/>
            </w:tcBorders>
            <w:shd w:val="clear" w:color="auto" w:fill="auto"/>
            <w:vAlign w:val="center"/>
          </w:tcPr>
          <w:p w14:paraId="341B4BB2" w14:textId="77777777" w:rsidR="002E18ED" w:rsidRDefault="002E18ED">
            <w:pPr>
              <w:rPr>
                <w:sz w:val="22"/>
                <w:szCs w:val="22"/>
              </w:rPr>
            </w:pPr>
          </w:p>
        </w:tc>
      </w:tr>
      <w:tr w:rsidR="002E18ED" w14:paraId="73DAD5D2" w14:textId="77777777">
        <w:trPr>
          <w:trHeight w:val="315"/>
          <w:jc w:val="center"/>
        </w:trPr>
        <w:tc>
          <w:tcPr>
            <w:tcW w:w="765" w:type="dxa"/>
            <w:tcBorders>
              <w:top w:val="nil"/>
              <w:left w:val="single" w:sz="4" w:space="0" w:color="000000"/>
              <w:bottom w:val="nil"/>
              <w:right w:val="single" w:sz="4" w:space="0" w:color="000000"/>
            </w:tcBorders>
            <w:shd w:val="clear" w:color="auto" w:fill="auto"/>
            <w:vAlign w:val="center"/>
          </w:tcPr>
          <w:p w14:paraId="57A06067" w14:textId="77777777" w:rsidR="002E18ED" w:rsidRDefault="000C0DBD">
            <w:pPr>
              <w:jc w:val="center"/>
              <w:rPr>
                <w:sz w:val="22"/>
                <w:szCs w:val="22"/>
              </w:rPr>
            </w:pPr>
            <w:r>
              <w:rPr>
                <w:sz w:val="22"/>
                <w:szCs w:val="22"/>
              </w:rPr>
              <w:t>1</w:t>
            </w:r>
          </w:p>
        </w:tc>
        <w:tc>
          <w:tcPr>
            <w:tcW w:w="3690" w:type="dxa"/>
            <w:tcBorders>
              <w:top w:val="nil"/>
              <w:left w:val="nil"/>
              <w:bottom w:val="nil"/>
              <w:right w:val="single" w:sz="4" w:space="0" w:color="000000"/>
            </w:tcBorders>
            <w:shd w:val="clear" w:color="auto" w:fill="auto"/>
            <w:vAlign w:val="center"/>
          </w:tcPr>
          <w:p w14:paraId="3E9F26B6" w14:textId="77777777" w:rsidR="002E18ED" w:rsidRDefault="000C0DBD">
            <w:pPr>
              <w:rPr>
                <w:sz w:val="22"/>
                <w:szCs w:val="22"/>
              </w:rPr>
            </w:pPr>
            <w:r>
              <w:rPr>
                <w:sz w:val="22"/>
                <w:szCs w:val="22"/>
              </w:rPr>
              <w:t>Opérateur du centre de gestion des réseaux</w:t>
            </w:r>
          </w:p>
        </w:tc>
        <w:tc>
          <w:tcPr>
            <w:tcW w:w="720" w:type="dxa"/>
            <w:tcBorders>
              <w:top w:val="nil"/>
              <w:left w:val="nil"/>
              <w:bottom w:val="nil"/>
              <w:right w:val="nil"/>
            </w:tcBorders>
            <w:shd w:val="clear" w:color="auto" w:fill="auto"/>
            <w:vAlign w:val="center"/>
          </w:tcPr>
          <w:p w14:paraId="7A9CDF0B" w14:textId="77777777" w:rsidR="002E18ED" w:rsidRDefault="000C0DBD">
            <w:pPr>
              <w:widowControl w:val="0"/>
              <w:spacing w:after="200"/>
              <w:jc w:val="center"/>
              <w:rPr>
                <w:sz w:val="22"/>
                <w:szCs w:val="22"/>
              </w:rPr>
            </w:pPr>
            <w:r>
              <w:rPr>
                <w:sz w:val="22"/>
                <w:szCs w:val="22"/>
              </w:rPr>
              <w:t>21,88</w:t>
            </w:r>
          </w:p>
        </w:tc>
        <w:tc>
          <w:tcPr>
            <w:tcW w:w="690" w:type="dxa"/>
            <w:tcBorders>
              <w:top w:val="nil"/>
              <w:left w:val="nil"/>
              <w:bottom w:val="nil"/>
              <w:right w:val="nil"/>
            </w:tcBorders>
            <w:shd w:val="clear" w:color="auto" w:fill="auto"/>
            <w:vAlign w:val="center"/>
          </w:tcPr>
          <w:p w14:paraId="6F259B69" w14:textId="77777777" w:rsidR="002E18ED" w:rsidRDefault="000C0DBD">
            <w:pPr>
              <w:widowControl w:val="0"/>
              <w:spacing w:after="200"/>
              <w:jc w:val="center"/>
              <w:rPr>
                <w:sz w:val="22"/>
                <w:szCs w:val="22"/>
              </w:rPr>
            </w:pPr>
            <w:r>
              <w:rPr>
                <w:sz w:val="22"/>
                <w:szCs w:val="22"/>
              </w:rPr>
              <w:t>32,97</w:t>
            </w:r>
          </w:p>
        </w:tc>
        <w:tc>
          <w:tcPr>
            <w:tcW w:w="675" w:type="dxa"/>
            <w:tcBorders>
              <w:top w:val="nil"/>
              <w:left w:val="single" w:sz="4" w:space="0" w:color="000000"/>
              <w:bottom w:val="nil"/>
              <w:right w:val="nil"/>
            </w:tcBorders>
            <w:shd w:val="clear" w:color="auto" w:fill="auto"/>
            <w:vAlign w:val="center"/>
          </w:tcPr>
          <w:p w14:paraId="10C7F313" w14:textId="77777777" w:rsidR="002E18ED" w:rsidRDefault="000C0DBD">
            <w:pPr>
              <w:widowControl w:val="0"/>
              <w:spacing w:after="200"/>
              <w:jc w:val="center"/>
              <w:rPr>
                <w:sz w:val="22"/>
                <w:szCs w:val="22"/>
              </w:rPr>
            </w:pPr>
            <w:r>
              <w:rPr>
                <w:sz w:val="22"/>
                <w:szCs w:val="22"/>
              </w:rPr>
              <w:t>22,54</w:t>
            </w:r>
          </w:p>
        </w:tc>
        <w:tc>
          <w:tcPr>
            <w:tcW w:w="735" w:type="dxa"/>
            <w:tcBorders>
              <w:top w:val="nil"/>
              <w:left w:val="nil"/>
              <w:bottom w:val="nil"/>
              <w:right w:val="single" w:sz="4" w:space="0" w:color="000000"/>
            </w:tcBorders>
            <w:shd w:val="clear" w:color="auto" w:fill="auto"/>
            <w:vAlign w:val="center"/>
          </w:tcPr>
          <w:p w14:paraId="61C4D0FB" w14:textId="77777777" w:rsidR="002E18ED" w:rsidRDefault="000C0DBD">
            <w:pPr>
              <w:widowControl w:val="0"/>
              <w:spacing w:after="200"/>
              <w:jc w:val="center"/>
              <w:rPr>
                <w:sz w:val="22"/>
                <w:szCs w:val="22"/>
              </w:rPr>
            </w:pPr>
            <w:r>
              <w:rPr>
                <w:sz w:val="22"/>
                <w:szCs w:val="22"/>
              </w:rPr>
              <w:t>33,96</w:t>
            </w:r>
          </w:p>
        </w:tc>
        <w:tc>
          <w:tcPr>
            <w:tcW w:w="675" w:type="dxa"/>
            <w:tcBorders>
              <w:top w:val="nil"/>
              <w:left w:val="nil"/>
              <w:bottom w:val="nil"/>
              <w:right w:val="nil"/>
            </w:tcBorders>
            <w:shd w:val="clear" w:color="auto" w:fill="auto"/>
            <w:vAlign w:val="center"/>
          </w:tcPr>
          <w:p w14:paraId="5692060C" w14:textId="77777777" w:rsidR="002E18ED" w:rsidRDefault="000C0DBD">
            <w:pPr>
              <w:widowControl w:val="0"/>
              <w:spacing w:after="200"/>
              <w:jc w:val="center"/>
              <w:rPr>
                <w:sz w:val="22"/>
                <w:szCs w:val="22"/>
              </w:rPr>
            </w:pPr>
            <w:r>
              <w:rPr>
                <w:sz w:val="22"/>
                <w:szCs w:val="22"/>
              </w:rPr>
              <w:t>23,22</w:t>
            </w:r>
          </w:p>
        </w:tc>
        <w:tc>
          <w:tcPr>
            <w:tcW w:w="720" w:type="dxa"/>
            <w:tcBorders>
              <w:top w:val="nil"/>
              <w:left w:val="nil"/>
              <w:bottom w:val="nil"/>
              <w:right w:val="single" w:sz="4" w:space="0" w:color="000000"/>
            </w:tcBorders>
            <w:shd w:val="clear" w:color="auto" w:fill="auto"/>
            <w:vAlign w:val="center"/>
          </w:tcPr>
          <w:p w14:paraId="3AFEE489" w14:textId="77777777" w:rsidR="002E18ED" w:rsidRDefault="000C0DBD">
            <w:pPr>
              <w:widowControl w:val="0"/>
              <w:spacing w:after="200"/>
              <w:jc w:val="center"/>
              <w:rPr>
                <w:sz w:val="22"/>
                <w:szCs w:val="22"/>
              </w:rPr>
            </w:pPr>
            <w:r>
              <w:rPr>
                <w:sz w:val="22"/>
                <w:szCs w:val="22"/>
              </w:rPr>
              <w:t>34,98</w:t>
            </w:r>
          </w:p>
        </w:tc>
        <w:tc>
          <w:tcPr>
            <w:tcW w:w="675" w:type="dxa"/>
            <w:tcBorders>
              <w:top w:val="nil"/>
              <w:left w:val="nil"/>
              <w:bottom w:val="nil"/>
              <w:right w:val="single" w:sz="4" w:space="0" w:color="FFFFFF"/>
            </w:tcBorders>
            <w:shd w:val="clear" w:color="auto" w:fill="auto"/>
            <w:vAlign w:val="center"/>
          </w:tcPr>
          <w:p w14:paraId="5F921E01" w14:textId="77777777" w:rsidR="002E18ED" w:rsidRDefault="000C0DBD">
            <w:pPr>
              <w:widowControl w:val="0"/>
              <w:spacing w:after="200"/>
              <w:jc w:val="center"/>
              <w:rPr>
                <w:sz w:val="22"/>
                <w:szCs w:val="22"/>
              </w:rPr>
            </w:pPr>
            <w:r>
              <w:rPr>
                <w:sz w:val="22"/>
                <w:szCs w:val="22"/>
              </w:rPr>
              <w:t>23,80</w:t>
            </w:r>
          </w:p>
        </w:tc>
        <w:tc>
          <w:tcPr>
            <w:tcW w:w="705" w:type="dxa"/>
            <w:tcBorders>
              <w:top w:val="nil"/>
              <w:left w:val="single" w:sz="4" w:space="0" w:color="FFFFFF"/>
              <w:bottom w:val="nil"/>
              <w:right w:val="single" w:sz="4" w:space="0" w:color="000000"/>
            </w:tcBorders>
            <w:shd w:val="clear" w:color="auto" w:fill="auto"/>
            <w:vAlign w:val="center"/>
          </w:tcPr>
          <w:p w14:paraId="0395FC16" w14:textId="77777777" w:rsidR="002E18ED" w:rsidRDefault="000C0DBD">
            <w:pPr>
              <w:widowControl w:val="0"/>
              <w:spacing w:after="200"/>
              <w:jc w:val="center"/>
              <w:rPr>
                <w:sz w:val="22"/>
                <w:szCs w:val="22"/>
              </w:rPr>
            </w:pPr>
            <w:r>
              <w:rPr>
                <w:sz w:val="22"/>
                <w:szCs w:val="22"/>
              </w:rPr>
              <w:t>35,85</w:t>
            </w:r>
          </w:p>
        </w:tc>
        <w:tc>
          <w:tcPr>
            <w:tcW w:w="645" w:type="dxa"/>
            <w:tcBorders>
              <w:top w:val="nil"/>
              <w:left w:val="nil"/>
              <w:bottom w:val="nil"/>
              <w:right w:val="single" w:sz="4" w:space="0" w:color="FFFFFF"/>
            </w:tcBorders>
            <w:shd w:val="clear" w:color="auto" w:fill="auto"/>
            <w:vAlign w:val="center"/>
          </w:tcPr>
          <w:p w14:paraId="2BF484CD" w14:textId="77777777" w:rsidR="002E18ED" w:rsidRDefault="000C0DBD">
            <w:pPr>
              <w:widowControl w:val="0"/>
              <w:spacing w:after="200"/>
              <w:jc w:val="center"/>
              <w:rPr>
                <w:sz w:val="22"/>
                <w:szCs w:val="22"/>
              </w:rPr>
            </w:pPr>
            <w:r>
              <w:rPr>
                <w:sz w:val="22"/>
                <w:szCs w:val="22"/>
              </w:rPr>
              <w:t>24,40</w:t>
            </w:r>
          </w:p>
        </w:tc>
        <w:tc>
          <w:tcPr>
            <w:tcW w:w="690" w:type="dxa"/>
            <w:tcBorders>
              <w:top w:val="nil"/>
              <w:left w:val="single" w:sz="4" w:space="0" w:color="FFFFFF"/>
              <w:bottom w:val="nil"/>
              <w:right w:val="single" w:sz="4" w:space="0" w:color="000000"/>
            </w:tcBorders>
            <w:shd w:val="clear" w:color="auto" w:fill="auto"/>
            <w:vAlign w:val="center"/>
          </w:tcPr>
          <w:p w14:paraId="5E9777C6" w14:textId="77777777" w:rsidR="002E18ED" w:rsidRDefault="000C0DBD">
            <w:pPr>
              <w:widowControl w:val="0"/>
              <w:spacing w:after="200"/>
              <w:jc w:val="center"/>
              <w:rPr>
                <w:sz w:val="22"/>
                <w:szCs w:val="22"/>
              </w:rPr>
            </w:pPr>
            <w:r>
              <w:rPr>
                <w:sz w:val="22"/>
                <w:szCs w:val="22"/>
              </w:rPr>
              <w:t>36,75</w:t>
            </w:r>
          </w:p>
        </w:tc>
      </w:tr>
      <w:tr w:rsidR="002E18ED" w14:paraId="4198D9E7" w14:textId="77777777">
        <w:trPr>
          <w:trHeight w:val="315"/>
          <w:jc w:val="center"/>
        </w:trPr>
        <w:tc>
          <w:tcPr>
            <w:tcW w:w="765" w:type="dxa"/>
            <w:tcBorders>
              <w:top w:val="nil"/>
              <w:left w:val="single" w:sz="4" w:space="0" w:color="000000"/>
              <w:bottom w:val="nil"/>
              <w:right w:val="single" w:sz="4" w:space="0" w:color="000000"/>
            </w:tcBorders>
            <w:shd w:val="clear" w:color="auto" w:fill="auto"/>
            <w:vAlign w:val="center"/>
          </w:tcPr>
          <w:p w14:paraId="2D49D2E6" w14:textId="77777777" w:rsidR="002E18ED" w:rsidRDefault="000C0DBD">
            <w:pPr>
              <w:jc w:val="center"/>
              <w:rPr>
                <w:sz w:val="22"/>
                <w:szCs w:val="22"/>
              </w:rPr>
            </w:pPr>
            <w:r>
              <w:rPr>
                <w:sz w:val="22"/>
                <w:szCs w:val="22"/>
              </w:rPr>
              <w:t>2</w:t>
            </w:r>
          </w:p>
        </w:tc>
        <w:tc>
          <w:tcPr>
            <w:tcW w:w="3690" w:type="dxa"/>
            <w:tcBorders>
              <w:top w:val="nil"/>
              <w:left w:val="nil"/>
              <w:bottom w:val="nil"/>
              <w:right w:val="single" w:sz="4" w:space="0" w:color="000000"/>
            </w:tcBorders>
            <w:shd w:val="clear" w:color="auto" w:fill="auto"/>
            <w:vAlign w:val="center"/>
          </w:tcPr>
          <w:p w14:paraId="042C93E8" w14:textId="77777777" w:rsidR="002E18ED" w:rsidRDefault="000C0DBD">
            <w:pPr>
              <w:rPr>
                <w:sz w:val="22"/>
                <w:szCs w:val="22"/>
              </w:rPr>
            </w:pPr>
            <w:r>
              <w:rPr>
                <w:sz w:val="22"/>
                <w:szCs w:val="22"/>
              </w:rPr>
              <w:t>Technicien du centre de gestion des réseaux</w:t>
            </w:r>
          </w:p>
        </w:tc>
        <w:tc>
          <w:tcPr>
            <w:tcW w:w="720" w:type="dxa"/>
            <w:tcBorders>
              <w:top w:val="nil"/>
              <w:left w:val="nil"/>
              <w:bottom w:val="nil"/>
              <w:right w:val="nil"/>
            </w:tcBorders>
            <w:shd w:val="clear" w:color="auto" w:fill="auto"/>
            <w:vAlign w:val="center"/>
          </w:tcPr>
          <w:p w14:paraId="3D32D04C" w14:textId="77777777" w:rsidR="002E18ED" w:rsidRDefault="000C0DBD">
            <w:pPr>
              <w:widowControl w:val="0"/>
              <w:spacing w:after="200"/>
              <w:jc w:val="center"/>
              <w:rPr>
                <w:sz w:val="22"/>
                <w:szCs w:val="22"/>
              </w:rPr>
            </w:pPr>
            <w:r>
              <w:rPr>
                <w:sz w:val="22"/>
                <w:szCs w:val="22"/>
              </w:rPr>
              <w:t>27,07</w:t>
            </w:r>
          </w:p>
        </w:tc>
        <w:tc>
          <w:tcPr>
            <w:tcW w:w="690" w:type="dxa"/>
            <w:tcBorders>
              <w:top w:val="nil"/>
              <w:left w:val="nil"/>
              <w:bottom w:val="nil"/>
              <w:right w:val="nil"/>
            </w:tcBorders>
            <w:shd w:val="clear" w:color="auto" w:fill="auto"/>
            <w:vAlign w:val="center"/>
          </w:tcPr>
          <w:p w14:paraId="616DC31B" w14:textId="77777777" w:rsidR="002E18ED" w:rsidRDefault="000C0DBD">
            <w:pPr>
              <w:widowControl w:val="0"/>
              <w:spacing w:after="200"/>
              <w:jc w:val="center"/>
              <w:rPr>
                <w:sz w:val="22"/>
                <w:szCs w:val="22"/>
              </w:rPr>
            </w:pPr>
            <w:r>
              <w:rPr>
                <w:sz w:val="22"/>
                <w:szCs w:val="22"/>
              </w:rPr>
              <w:t>44,11</w:t>
            </w:r>
          </w:p>
        </w:tc>
        <w:tc>
          <w:tcPr>
            <w:tcW w:w="675" w:type="dxa"/>
            <w:tcBorders>
              <w:top w:val="nil"/>
              <w:left w:val="single" w:sz="4" w:space="0" w:color="000000"/>
              <w:bottom w:val="nil"/>
              <w:right w:val="nil"/>
            </w:tcBorders>
            <w:shd w:val="clear" w:color="auto" w:fill="auto"/>
            <w:vAlign w:val="center"/>
          </w:tcPr>
          <w:p w14:paraId="4AE2D84C" w14:textId="77777777" w:rsidR="002E18ED" w:rsidRDefault="000C0DBD">
            <w:pPr>
              <w:widowControl w:val="0"/>
              <w:spacing w:after="200"/>
              <w:jc w:val="center"/>
              <w:rPr>
                <w:sz w:val="22"/>
                <w:szCs w:val="22"/>
              </w:rPr>
            </w:pPr>
            <w:r>
              <w:rPr>
                <w:sz w:val="22"/>
                <w:szCs w:val="22"/>
              </w:rPr>
              <w:t>27,88</w:t>
            </w:r>
          </w:p>
        </w:tc>
        <w:tc>
          <w:tcPr>
            <w:tcW w:w="735" w:type="dxa"/>
            <w:tcBorders>
              <w:top w:val="nil"/>
              <w:left w:val="nil"/>
              <w:bottom w:val="nil"/>
              <w:right w:val="single" w:sz="4" w:space="0" w:color="000000"/>
            </w:tcBorders>
            <w:shd w:val="clear" w:color="auto" w:fill="auto"/>
            <w:vAlign w:val="center"/>
          </w:tcPr>
          <w:p w14:paraId="7B90AE41" w14:textId="77777777" w:rsidR="002E18ED" w:rsidRDefault="000C0DBD">
            <w:pPr>
              <w:widowControl w:val="0"/>
              <w:spacing w:after="200"/>
              <w:jc w:val="center"/>
              <w:rPr>
                <w:sz w:val="22"/>
                <w:szCs w:val="22"/>
              </w:rPr>
            </w:pPr>
            <w:r>
              <w:rPr>
                <w:sz w:val="22"/>
                <w:szCs w:val="22"/>
              </w:rPr>
              <w:t>45,43</w:t>
            </w:r>
          </w:p>
        </w:tc>
        <w:tc>
          <w:tcPr>
            <w:tcW w:w="675" w:type="dxa"/>
            <w:tcBorders>
              <w:top w:val="nil"/>
              <w:left w:val="nil"/>
              <w:bottom w:val="nil"/>
              <w:right w:val="nil"/>
            </w:tcBorders>
            <w:shd w:val="clear" w:color="auto" w:fill="auto"/>
            <w:vAlign w:val="center"/>
          </w:tcPr>
          <w:p w14:paraId="7879DADD" w14:textId="77777777" w:rsidR="002E18ED" w:rsidRDefault="000C0DBD">
            <w:pPr>
              <w:widowControl w:val="0"/>
              <w:spacing w:after="200"/>
              <w:jc w:val="center"/>
              <w:rPr>
                <w:sz w:val="22"/>
                <w:szCs w:val="22"/>
              </w:rPr>
            </w:pPr>
            <w:r>
              <w:rPr>
                <w:sz w:val="22"/>
                <w:szCs w:val="22"/>
              </w:rPr>
              <w:t>28,72</w:t>
            </w:r>
          </w:p>
        </w:tc>
        <w:tc>
          <w:tcPr>
            <w:tcW w:w="720" w:type="dxa"/>
            <w:tcBorders>
              <w:top w:val="nil"/>
              <w:left w:val="nil"/>
              <w:bottom w:val="nil"/>
              <w:right w:val="single" w:sz="4" w:space="0" w:color="000000"/>
            </w:tcBorders>
            <w:shd w:val="clear" w:color="auto" w:fill="auto"/>
            <w:vAlign w:val="center"/>
          </w:tcPr>
          <w:p w14:paraId="75CE35CF" w14:textId="77777777" w:rsidR="002E18ED" w:rsidRDefault="000C0DBD">
            <w:pPr>
              <w:widowControl w:val="0"/>
              <w:spacing w:after="200"/>
              <w:jc w:val="center"/>
              <w:rPr>
                <w:sz w:val="22"/>
                <w:szCs w:val="22"/>
              </w:rPr>
            </w:pPr>
            <w:r>
              <w:rPr>
                <w:sz w:val="22"/>
                <w:szCs w:val="22"/>
              </w:rPr>
              <w:t>46,79</w:t>
            </w:r>
          </w:p>
        </w:tc>
        <w:tc>
          <w:tcPr>
            <w:tcW w:w="675" w:type="dxa"/>
            <w:tcBorders>
              <w:top w:val="nil"/>
              <w:left w:val="nil"/>
              <w:bottom w:val="nil"/>
              <w:right w:val="single" w:sz="4" w:space="0" w:color="FFFFFF"/>
            </w:tcBorders>
            <w:shd w:val="clear" w:color="auto" w:fill="auto"/>
            <w:vAlign w:val="center"/>
          </w:tcPr>
          <w:p w14:paraId="02F34B33" w14:textId="77777777" w:rsidR="002E18ED" w:rsidRDefault="000C0DBD">
            <w:pPr>
              <w:widowControl w:val="0"/>
              <w:spacing w:after="200"/>
              <w:jc w:val="center"/>
              <w:rPr>
                <w:sz w:val="22"/>
                <w:szCs w:val="22"/>
              </w:rPr>
            </w:pPr>
            <w:r>
              <w:rPr>
                <w:sz w:val="22"/>
                <w:szCs w:val="22"/>
              </w:rPr>
              <w:t>29,44</w:t>
            </w:r>
          </w:p>
        </w:tc>
        <w:tc>
          <w:tcPr>
            <w:tcW w:w="705" w:type="dxa"/>
            <w:tcBorders>
              <w:top w:val="nil"/>
              <w:left w:val="single" w:sz="4" w:space="0" w:color="FFFFFF"/>
              <w:bottom w:val="nil"/>
              <w:right w:val="single" w:sz="4" w:space="0" w:color="000000"/>
            </w:tcBorders>
            <w:shd w:val="clear" w:color="auto" w:fill="auto"/>
            <w:vAlign w:val="center"/>
          </w:tcPr>
          <w:p w14:paraId="4A98A6E3" w14:textId="77777777" w:rsidR="002E18ED" w:rsidRDefault="000C0DBD">
            <w:pPr>
              <w:widowControl w:val="0"/>
              <w:spacing w:after="200"/>
              <w:jc w:val="center"/>
              <w:rPr>
                <w:sz w:val="22"/>
                <w:szCs w:val="22"/>
              </w:rPr>
            </w:pPr>
            <w:r>
              <w:rPr>
                <w:sz w:val="22"/>
                <w:szCs w:val="22"/>
              </w:rPr>
              <w:t>47,96</w:t>
            </w:r>
          </w:p>
        </w:tc>
        <w:tc>
          <w:tcPr>
            <w:tcW w:w="645" w:type="dxa"/>
            <w:tcBorders>
              <w:top w:val="nil"/>
              <w:left w:val="nil"/>
              <w:bottom w:val="nil"/>
              <w:right w:val="single" w:sz="4" w:space="0" w:color="FFFFFF"/>
            </w:tcBorders>
            <w:shd w:val="clear" w:color="auto" w:fill="auto"/>
            <w:vAlign w:val="center"/>
          </w:tcPr>
          <w:p w14:paraId="5D47379E" w14:textId="77777777" w:rsidR="002E18ED" w:rsidRDefault="000C0DBD">
            <w:pPr>
              <w:widowControl w:val="0"/>
              <w:spacing w:after="200"/>
              <w:jc w:val="center"/>
              <w:rPr>
                <w:sz w:val="22"/>
                <w:szCs w:val="22"/>
              </w:rPr>
            </w:pPr>
            <w:r>
              <w:rPr>
                <w:sz w:val="22"/>
                <w:szCs w:val="22"/>
              </w:rPr>
              <w:t>30,18</w:t>
            </w:r>
          </w:p>
        </w:tc>
        <w:tc>
          <w:tcPr>
            <w:tcW w:w="690" w:type="dxa"/>
            <w:tcBorders>
              <w:top w:val="nil"/>
              <w:left w:val="single" w:sz="4" w:space="0" w:color="FFFFFF"/>
              <w:bottom w:val="nil"/>
              <w:right w:val="single" w:sz="4" w:space="0" w:color="000000"/>
            </w:tcBorders>
            <w:shd w:val="clear" w:color="auto" w:fill="auto"/>
            <w:vAlign w:val="center"/>
          </w:tcPr>
          <w:p w14:paraId="102DA17C" w14:textId="77777777" w:rsidR="002E18ED" w:rsidRDefault="000C0DBD">
            <w:pPr>
              <w:widowControl w:val="0"/>
              <w:spacing w:after="200"/>
              <w:jc w:val="center"/>
              <w:rPr>
                <w:sz w:val="22"/>
                <w:szCs w:val="22"/>
              </w:rPr>
            </w:pPr>
            <w:r>
              <w:rPr>
                <w:sz w:val="22"/>
                <w:szCs w:val="22"/>
              </w:rPr>
              <w:t>49,16</w:t>
            </w:r>
          </w:p>
        </w:tc>
      </w:tr>
      <w:tr w:rsidR="002E18ED" w14:paraId="0EE55203" w14:textId="77777777">
        <w:trPr>
          <w:trHeight w:val="140"/>
          <w:jc w:val="center"/>
        </w:trPr>
        <w:tc>
          <w:tcPr>
            <w:tcW w:w="765" w:type="dxa"/>
            <w:tcBorders>
              <w:top w:val="nil"/>
              <w:left w:val="single" w:sz="4" w:space="0" w:color="000000"/>
              <w:bottom w:val="nil"/>
              <w:right w:val="single" w:sz="4" w:space="0" w:color="000000"/>
            </w:tcBorders>
            <w:shd w:val="clear" w:color="auto" w:fill="auto"/>
            <w:vAlign w:val="center"/>
          </w:tcPr>
          <w:p w14:paraId="1FEC542D" w14:textId="77777777" w:rsidR="002E18ED" w:rsidRDefault="000C0DBD">
            <w:pPr>
              <w:jc w:val="center"/>
              <w:rPr>
                <w:sz w:val="14"/>
                <w:szCs w:val="14"/>
              </w:rPr>
            </w:pPr>
            <w:r>
              <w:rPr>
                <w:sz w:val="14"/>
                <w:szCs w:val="14"/>
              </w:rPr>
              <w:t> </w:t>
            </w:r>
          </w:p>
        </w:tc>
        <w:tc>
          <w:tcPr>
            <w:tcW w:w="3690" w:type="dxa"/>
            <w:tcBorders>
              <w:top w:val="nil"/>
              <w:left w:val="nil"/>
              <w:bottom w:val="nil"/>
              <w:right w:val="single" w:sz="4" w:space="0" w:color="000000"/>
            </w:tcBorders>
            <w:shd w:val="clear" w:color="auto" w:fill="auto"/>
            <w:vAlign w:val="center"/>
          </w:tcPr>
          <w:p w14:paraId="48661358" w14:textId="77777777" w:rsidR="002E18ED" w:rsidRDefault="000C0DBD">
            <w:pPr>
              <w:rPr>
                <w:sz w:val="14"/>
                <w:szCs w:val="14"/>
              </w:rPr>
            </w:pPr>
            <w:r>
              <w:rPr>
                <w:sz w:val="14"/>
                <w:szCs w:val="14"/>
              </w:rPr>
              <w:t> </w:t>
            </w:r>
          </w:p>
        </w:tc>
        <w:tc>
          <w:tcPr>
            <w:tcW w:w="720" w:type="dxa"/>
            <w:tcBorders>
              <w:top w:val="nil"/>
              <w:left w:val="nil"/>
              <w:bottom w:val="nil"/>
              <w:right w:val="nil"/>
            </w:tcBorders>
            <w:shd w:val="clear" w:color="auto" w:fill="auto"/>
            <w:vAlign w:val="center"/>
          </w:tcPr>
          <w:p w14:paraId="0F00FE60" w14:textId="77777777" w:rsidR="002E18ED" w:rsidRDefault="002E18ED">
            <w:pPr>
              <w:jc w:val="center"/>
              <w:rPr>
                <w:sz w:val="14"/>
                <w:szCs w:val="14"/>
              </w:rPr>
            </w:pPr>
          </w:p>
        </w:tc>
        <w:tc>
          <w:tcPr>
            <w:tcW w:w="690" w:type="dxa"/>
            <w:tcBorders>
              <w:top w:val="nil"/>
              <w:left w:val="nil"/>
              <w:bottom w:val="nil"/>
              <w:right w:val="nil"/>
            </w:tcBorders>
            <w:shd w:val="clear" w:color="auto" w:fill="auto"/>
            <w:vAlign w:val="center"/>
          </w:tcPr>
          <w:p w14:paraId="342B4F77" w14:textId="77777777" w:rsidR="002E18ED" w:rsidRDefault="002E18ED">
            <w:pPr>
              <w:jc w:val="center"/>
              <w:rPr>
                <w:sz w:val="14"/>
                <w:szCs w:val="14"/>
              </w:rPr>
            </w:pPr>
          </w:p>
        </w:tc>
        <w:tc>
          <w:tcPr>
            <w:tcW w:w="675" w:type="dxa"/>
            <w:tcBorders>
              <w:top w:val="nil"/>
              <w:left w:val="single" w:sz="4" w:space="0" w:color="000000"/>
              <w:bottom w:val="nil"/>
              <w:right w:val="nil"/>
            </w:tcBorders>
            <w:shd w:val="clear" w:color="auto" w:fill="auto"/>
            <w:vAlign w:val="center"/>
          </w:tcPr>
          <w:p w14:paraId="7C94509C" w14:textId="77777777" w:rsidR="002E18ED" w:rsidRDefault="002E18ED">
            <w:pPr>
              <w:jc w:val="center"/>
              <w:rPr>
                <w:sz w:val="14"/>
                <w:szCs w:val="14"/>
              </w:rPr>
            </w:pPr>
          </w:p>
        </w:tc>
        <w:tc>
          <w:tcPr>
            <w:tcW w:w="735" w:type="dxa"/>
            <w:tcBorders>
              <w:top w:val="nil"/>
              <w:left w:val="nil"/>
              <w:bottom w:val="nil"/>
              <w:right w:val="single" w:sz="4" w:space="0" w:color="000000"/>
            </w:tcBorders>
            <w:shd w:val="clear" w:color="auto" w:fill="auto"/>
            <w:vAlign w:val="center"/>
          </w:tcPr>
          <w:p w14:paraId="60E55C58" w14:textId="77777777" w:rsidR="002E18ED" w:rsidRDefault="002E18ED">
            <w:pPr>
              <w:jc w:val="center"/>
              <w:rPr>
                <w:sz w:val="14"/>
                <w:szCs w:val="14"/>
              </w:rPr>
            </w:pPr>
          </w:p>
        </w:tc>
        <w:tc>
          <w:tcPr>
            <w:tcW w:w="675" w:type="dxa"/>
            <w:tcBorders>
              <w:top w:val="nil"/>
              <w:left w:val="nil"/>
              <w:bottom w:val="nil"/>
              <w:right w:val="nil"/>
            </w:tcBorders>
            <w:shd w:val="clear" w:color="auto" w:fill="auto"/>
            <w:vAlign w:val="center"/>
          </w:tcPr>
          <w:p w14:paraId="5A14768E" w14:textId="77777777" w:rsidR="002E18ED" w:rsidRDefault="002E18ED">
            <w:pPr>
              <w:jc w:val="center"/>
              <w:rPr>
                <w:sz w:val="14"/>
                <w:szCs w:val="14"/>
              </w:rPr>
            </w:pPr>
          </w:p>
        </w:tc>
        <w:tc>
          <w:tcPr>
            <w:tcW w:w="720" w:type="dxa"/>
            <w:tcBorders>
              <w:top w:val="nil"/>
              <w:left w:val="nil"/>
              <w:bottom w:val="nil"/>
              <w:right w:val="single" w:sz="4" w:space="0" w:color="000000"/>
            </w:tcBorders>
            <w:shd w:val="clear" w:color="auto" w:fill="auto"/>
            <w:vAlign w:val="center"/>
          </w:tcPr>
          <w:p w14:paraId="5E151694" w14:textId="77777777" w:rsidR="002E18ED" w:rsidRDefault="002E18ED">
            <w:pPr>
              <w:jc w:val="center"/>
              <w:rPr>
                <w:sz w:val="14"/>
                <w:szCs w:val="14"/>
              </w:rPr>
            </w:pPr>
          </w:p>
        </w:tc>
        <w:tc>
          <w:tcPr>
            <w:tcW w:w="675" w:type="dxa"/>
            <w:tcBorders>
              <w:top w:val="nil"/>
              <w:left w:val="nil"/>
              <w:bottom w:val="nil"/>
              <w:right w:val="single" w:sz="4" w:space="0" w:color="FFFFFF"/>
            </w:tcBorders>
            <w:shd w:val="clear" w:color="auto" w:fill="auto"/>
            <w:vAlign w:val="center"/>
          </w:tcPr>
          <w:p w14:paraId="6A10024E" w14:textId="77777777" w:rsidR="002E18ED" w:rsidRDefault="002E18ED">
            <w:pPr>
              <w:jc w:val="center"/>
              <w:rPr>
                <w:sz w:val="14"/>
                <w:szCs w:val="14"/>
              </w:rPr>
            </w:pPr>
          </w:p>
        </w:tc>
        <w:tc>
          <w:tcPr>
            <w:tcW w:w="705" w:type="dxa"/>
            <w:tcBorders>
              <w:top w:val="nil"/>
              <w:left w:val="single" w:sz="4" w:space="0" w:color="FFFFFF"/>
              <w:bottom w:val="nil"/>
              <w:right w:val="single" w:sz="4" w:space="0" w:color="000000"/>
            </w:tcBorders>
            <w:shd w:val="clear" w:color="auto" w:fill="auto"/>
            <w:vAlign w:val="center"/>
          </w:tcPr>
          <w:p w14:paraId="033562AD" w14:textId="77777777" w:rsidR="002E18ED" w:rsidRDefault="002E18ED">
            <w:pPr>
              <w:jc w:val="center"/>
              <w:rPr>
                <w:sz w:val="14"/>
                <w:szCs w:val="14"/>
              </w:rPr>
            </w:pPr>
          </w:p>
        </w:tc>
        <w:tc>
          <w:tcPr>
            <w:tcW w:w="645" w:type="dxa"/>
            <w:tcBorders>
              <w:top w:val="nil"/>
              <w:left w:val="nil"/>
              <w:bottom w:val="nil"/>
              <w:right w:val="single" w:sz="4" w:space="0" w:color="FFFFFF"/>
            </w:tcBorders>
            <w:shd w:val="clear" w:color="auto" w:fill="auto"/>
            <w:vAlign w:val="center"/>
          </w:tcPr>
          <w:p w14:paraId="32172F63" w14:textId="77777777" w:rsidR="002E18ED" w:rsidRDefault="002E18ED">
            <w:pPr>
              <w:jc w:val="center"/>
              <w:rPr>
                <w:sz w:val="14"/>
                <w:szCs w:val="14"/>
              </w:rPr>
            </w:pPr>
          </w:p>
        </w:tc>
        <w:tc>
          <w:tcPr>
            <w:tcW w:w="690" w:type="dxa"/>
            <w:tcBorders>
              <w:top w:val="nil"/>
              <w:left w:val="single" w:sz="4" w:space="0" w:color="FFFFFF"/>
              <w:bottom w:val="nil"/>
              <w:right w:val="single" w:sz="4" w:space="0" w:color="000000"/>
            </w:tcBorders>
            <w:shd w:val="clear" w:color="auto" w:fill="auto"/>
            <w:vAlign w:val="center"/>
          </w:tcPr>
          <w:p w14:paraId="3E81A6B5" w14:textId="77777777" w:rsidR="002E18ED" w:rsidRDefault="002E18ED">
            <w:pPr>
              <w:jc w:val="center"/>
              <w:rPr>
                <w:sz w:val="14"/>
                <w:szCs w:val="14"/>
              </w:rPr>
            </w:pPr>
          </w:p>
        </w:tc>
      </w:tr>
      <w:tr w:rsidR="002E18ED" w14:paraId="35A726EA" w14:textId="77777777">
        <w:trPr>
          <w:trHeight w:val="320"/>
          <w:jc w:val="center"/>
        </w:trPr>
        <w:tc>
          <w:tcPr>
            <w:tcW w:w="765" w:type="dxa"/>
            <w:tcBorders>
              <w:top w:val="nil"/>
              <w:left w:val="single" w:sz="4" w:space="0" w:color="000000"/>
              <w:bottom w:val="nil"/>
              <w:right w:val="single" w:sz="4" w:space="0" w:color="000000"/>
            </w:tcBorders>
            <w:shd w:val="clear" w:color="auto" w:fill="auto"/>
            <w:vAlign w:val="center"/>
          </w:tcPr>
          <w:p w14:paraId="0E87F1EB" w14:textId="77777777" w:rsidR="002E18ED" w:rsidRDefault="000C0DBD">
            <w:pPr>
              <w:jc w:val="center"/>
              <w:rPr>
                <w:sz w:val="22"/>
                <w:szCs w:val="22"/>
              </w:rPr>
            </w:pPr>
            <w:r>
              <w:rPr>
                <w:sz w:val="22"/>
                <w:szCs w:val="22"/>
              </w:rPr>
              <w:t> </w:t>
            </w:r>
          </w:p>
        </w:tc>
        <w:tc>
          <w:tcPr>
            <w:tcW w:w="3690" w:type="dxa"/>
            <w:tcBorders>
              <w:top w:val="nil"/>
              <w:left w:val="nil"/>
              <w:bottom w:val="nil"/>
              <w:right w:val="single" w:sz="4" w:space="0" w:color="000000"/>
            </w:tcBorders>
            <w:shd w:val="clear" w:color="auto" w:fill="auto"/>
            <w:vAlign w:val="center"/>
          </w:tcPr>
          <w:p w14:paraId="10587A06" w14:textId="77777777" w:rsidR="002E18ED" w:rsidRDefault="000C0DBD">
            <w:pPr>
              <w:rPr>
                <w:b/>
                <w:sz w:val="22"/>
                <w:szCs w:val="22"/>
                <w:u w:val="single"/>
              </w:rPr>
            </w:pPr>
            <w:r>
              <w:rPr>
                <w:b/>
                <w:sz w:val="22"/>
                <w:szCs w:val="22"/>
                <w:u w:val="single"/>
              </w:rPr>
              <w:t>B - Service de la conception</w:t>
            </w:r>
          </w:p>
        </w:tc>
        <w:tc>
          <w:tcPr>
            <w:tcW w:w="720" w:type="dxa"/>
            <w:tcBorders>
              <w:top w:val="nil"/>
              <w:left w:val="nil"/>
              <w:bottom w:val="nil"/>
              <w:right w:val="nil"/>
            </w:tcBorders>
            <w:shd w:val="clear" w:color="auto" w:fill="auto"/>
            <w:vAlign w:val="center"/>
          </w:tcPr>
          <w:p w14:paraId="2D4DEDC1" w14:textId="77777777" w:rsidR="002E18ED" w:rsidRDefault="002E18ED">
            <w:pPr>
              <w:jc w:val="center"/>
              <w:rPr>
                <w:sz w:val="22"/>
                <w:szCs w:val="22"/>
              </w:rPr>
            </w:pPr>
          </w:p>
        </w:tc>
        <w:tc>
          <w:tcPr>
            <w:tcW w:w="690" w:type="dxa"/>
            <w:tcBorders>
              <w:top w:val="nil"/>
              <w:left w:val="nil"/>
              <w:bottom w:val="nil"/>
              <w:right w:val="nil"/>
            </w:tcBorders>
            <w:shd w:val="clear" w:color="auto" w:fill="auto"/>
            <w:vAlign w:val="center"/>
          </w:tcPr>
          <w:p w14:paraId="21A6DA16" w14:textId="77777777" w:rsidR="002E18ED" w:rsidRDefault="002E18ED">
            <w:pPr>
              <w:jc w:val="center"/>
              <w:rPr>
                <w:sz w:val="22"/>
                <w:szCs w:val="22"/>
              </w:rPr>
            </w:pPr>
          </w:p>
        </w:tc>
        <w:tc>
          <w:tcPr>
            <w:tcW w:w="675" w:type="dxa"/>
            <w:tcBorders>
              <w:top w:val="nil"/>
              <w:left w:val="single" w:sz="4" w:space="0" w:color="000000"/>
              <w:bottom w:val="nil"/>
              <w:right w:val="nil"/>
            </w:tcBorders>
            <w:shd w:val="clear" w:color="auto" w:fill="auto"/>
            <w:vAlign w:val="center"/>
          </w:tcPr>
          <w:p w14:paraId="190930B9" w14:textId="77777777" w:rsidR="002E18ED" w:rsidRDefault="002E18ED">
            <w:pPr>
              <w:jc w:val="center"/>
              <w:rPr>
                <w:sz w:val="22"/>
                <w:szCs w:val="22"/>
              </w:rPr>
            </w:pPr>
          </w:p>
        </w:tc>
        <w:tc>
          <w:tcPr>
            <w:tcW w:w="735" w:type="dxa"/>
            <w:tcBorders>
              <w:top w:val="nil"/>
              <w:left w:val="nil"/>
              <w:bottom w:val="nil"/>
              <w:right w:val="single" w:sz="4" w:space="0" w:color="000000"/>
            </w:tcBorders>
            <w:shd w:val="clear" w:color="auto" w:fill="auto"/>
            <w:vAlign w:val="center"/>
          </w:tcPr>
          <w:p w14:paraId="109EDB90" w14:textId="77777777" w:rsidR="002E18ED" w:rsidRDefault="002E18ED">
            <w:pPr>
              <w:jc w:val="center"/>
              <w:rPr>
                <w:sz w:val="22"/>
                <w:szCs w:val="22"/>
              </w:rPr>
            </w:pPr>
          </w:p>
        </w:tc>
        <w:tc>
          <w:tcPr>
            <w:tcW w:w="675" w:type="dxa"/>
            <w:tcBorders>
              <w:top w:val="nil"/>
              <w:left w:val="nil"/>
              <w:bottom w:val="nil"/>
              <w:right w:val="nil"/>
            </w:tcBorders>
            <w:shd w:val="clear" w:color="auto" w:fill="auto"/>
            <w:vAlign w:val="center"/>
          </w:tcPr>
          <w:p w14:paraId="3959D930" w14:textId="77777777" w:rsidR="002E18ED" w:rsidRDefault="002E18ED">
            <w:pPr>
              <w:jc w:val="center"/>
              <w:rPr>
                <w:sz w:val="22"/>
                <w:szCs w:val="22"/>
              </w:rPr>
            </w:pPr>
          </w:p>
        </w:tc>
        <w:tc>
          <w:tcPr>
            <w:tcW w:w="720" w:type="dxa"/>
            <w:tcBorders>
              <w:top w:val="nil"/>
              <w:left w:val="nil"/>
              <w:bottom w:val="nil"/>
              <w:right w:val="single" w:sz="4" w:space="0" w:color="000000"/>
            </w:tcBorders>
            <w:shd w:val="clear" w:color="auto" w:fill="auto"/>
            <w:vAlign w:val="center"/>
          </w:tcPr>
          <w:p w14:paraId="46EDD0EB" w14:textId="77777777" w:rsidR="002E18ED" w:rsidRDefault="002E18ED">
            <w:pPr>
              <w:jc w:val="center"/>
              <w:rPr>
                <w:sz w:val="22"/>
                <w:szCs w:val="22"/>
              </w:rPr>
            </w:pPr>
          </w:p>
        </w:tc>
        <w:tc>
          <w:tcPr>
            <w:tcW w:w="675" w:type="dxa"/>
            <w:tcBorders>
              <w:top w:val="nil"/>
              <w:left w:val="nil"/>
              <w:bottom w:val="nil"/>
              <w:right w:val="single" w:sz="4" w:space="0" w:color="FFFFFF"/>
            </w:tcBorders>
            <w:shd w:val="clear" w:color="auto" w:fill="auto"/>
            <w:vAlign w:val="center"/>
          </w:tcPr>
          <w:p w14:paraId="2C748FFA" w14:textId="77777777" w:rsidR="002E18ED" w:rsidRDefault="002E18ED">
            <w:pPr>
              <w:jc w:val="center"/>
              <w:rPr>
                <w:sz w:val="22"/>
                <w:szCs w:val="22"/>
              </w:rPr>
            </w:pPr>
          </w:p>
        </w:tc>
        <w:tc>
          <w:tcPr>
            <w:tcW w:w="705" w:type="dxa"/>
            <w:tcBorders>
              <w:top w:val="nil"/>
              <w:left w:val="single" w:sz="4" w:space="0" w:color="FFFFFF"/>
              <w:bottom w:val="nil"/>
              <w:right w:val="single" w:sz="4" w:space="0" w:color="000000"/>
            </w:tcBorders>
            <w:shd w:val="clear" w:color="auto" w:fill="auto"/>
            <w:vAlign w:val="center"/>
          </w:tcPr>
          <w:p w14:paraId="0EC4440A" w14:textId="77777777" w:rsidR="002E18ED" w:rsidRDefault="002E18ED">
            <w:pPr>
              <w:jc w:val="center"/>
              <w:rPr>
                <w:sz w:val="22"/>
                <w:szCs w:val="22"/>
              </w:rPr>
            </w:pPr>
          </w:p>
        </w:tc>
        <w:tc>
          <w:tcPr>
            <w:tcW w:w="645" w:type="dxa"/>
            <w:tcBorders>
              <w:top w:val="nil"/>
              <w:left w:val="nil"/>
              <w:bottom w:val="nil"/>
              <w:right w:val="single" w:sz="4" w:space="0" w:color="FFFFFF"/>
            </w:tcBorders>
            <w:shd w:val="clear" w:color="auto" w:fill="auto"/>
            <w:vAlign w:val="center"/>
          </w:tcPr>
          <w:p w14:paraId="1A72DB6C" w14:textId="77777777" w:rsidR="002E18ED" w:rsidRDefault="002E18ED">
            <w:pPr>
              <w:jc w:val="center"/>
              <w:rPr>
                <w:sz w:val="22"/>
                <w:szCs w:val="22"/>
              </w:rPr>
            </w:pPr>
          </w:p>
        </w:tc>
        <w:tc>
          <w:tcPr>
            <w:tcW w:w="690" w:type="dxa"/>
            <w:tcBorders>
              <w:top w:val="nil"/>
              <w:left w:val="single" w:sz="4" w:space="0" w:color="FFFFFF"/>
              <w:bottom w:val="nil"/>
              <w:right w:val="single" w:sz="4" w:space="0" w:color="000000"/>
            </w:tcBorders>
            <w:shd w:val="clear" w:color="auto" w:fill="auto"/>
            <w:vAlign w:val="center"/>
          </w:tcPr>
          <w:p w14:paraId="43588305" w14:textId="77777777" w:rsidR="002E18ED" w:rsidRDefault="002E18ED">
            <w:pPr>
              <w:jc w:val="center"/>
              <w:rPr>
                <w:sz w:val="22"/>
                <w:szCs w:val="22"/>
              </w:rPr>
            </w:pPr>
          </w:p>
        </w:tc>
      </w:tr>
      <w:tr w:rsidR="002E18ED" w14:paraId="72EE103D" w14:textId="77777777">
        <w:trPr>
          <w:trHeight w:val="275"/>
          <w:jc w:val="center"/>
        </w:trPr>
        <w:tc>
          <w:tcPr>
            <w:tcW w:w="765" w:type="dxa"/>
            <w:tcBorders>
              <w:top w:val="nil"/>
              <w:left w:val="single" w:sz="4" w:space="0" w:color="000000"/>
              <w:bottom w:val="nil"/>
              <w:right w:val="single" w:sz="4" w:space="0" w:color="000000"/>
            </w:tcBorders>
            <w:shd w:val="clear" w:color="auto" w:fill="auto"/>
            <w:vAlign w:val="center"/>
          </w:tcPr>
          <w:p w14:paraId="688CBF83" w14:textId="77777777" w:rsidR="002E18ED" w:rsidRDefault="000C0DBD">
            <w:pPr>
              <w:jc w:val="center"/>
              <w:rPr>
                <w:sz w:val="22"/>
                <w:szCs w:val="22"/>
              </w:rPr>
            </w:pPr>
            <w:r>
              <w:rPr>
                <w:sz w:val="22"/>
                <w:szCs w:val="22"/>
              </w:rPr>
              <w:t>1</w:t>
            </w:r>
          </w:p>
        </w:tc>
        <w:tc>
          <w:tcPr>
            <w:tcW w:w="3690" w:type="dxa"/>
            <w:tcBorders>
              <w:top w:val="nil"/>
              <w:left w:val="nil"/>
              <w:bottom w:val="nil"/>
              <w:right w:val="single" w:sz="4" w:space="0" w:color="000000"/>
            </w:tcBorders>
            <w:shd w:val="clear" w:color="auto" w:fill="auto"/>
            <w:vAlign w:val="center"/>
          </w:tcPr>
          <w:p w14:paraId="7A9C02FE" w14:textId="77777777" w:rsidR="002E18ED" w:rsidRDefault="000C0DBD">
            <w:pPr>
              <w:rPr>
                <w:sz w:val="22"/>
                <w:szCs w:val="22"/>
              </w:rPr>
            </w:pPr>
            <w:r>
              <w:rPr>
                <w:sz w:val="22"/>
                <w:szCs w:val="22"/>
              </w:rPr>
              <w:t>Préposé aux droits de passage</w:t>
            </w:r>
          </w:p>
        </w:tc>
        <w:tc>
          <w:tcPr>
            <w:tcW w:w="720" w:type="dxa"/>
            <w:tcBorders>
              <w:top w:val="nil"/>
              <w:left w:val="nil"/>
              <w:bottom w:val="nil"/>
              <w:right w:val="nil"/>
            </w:tcBorders>
            <w:shd w:val="clear" w:color="auto" w:fill="auto"/>
            <w:vAlign w:val="center"/>
          </w:tcPr>
          <w:p w14:paraId="4E2BB485" w14:textId="77777777" w:rsidR="002E18ED" w:rsidRDefault="000C0DBD">
            <w:pPr>
              <w:jc w:val="center"/>
              <w:rPr>
                <w:sz w:val="22"/>
                <w:szCs w:val="22"/>
              </w:rPr>
            </w:pPr>
            <w:r>
              <w:rPr>
                <w:sz w:val="22"/>
                <w:szCs w:val="22"/>
              </w:rPr>
              <w:t>21,88</w:t>
            </w:r>
          </w:p>
        </w:tc>
        <w:tc>
          <w:tcPr>
            <w:tcW w:w="690" w:type="dxa"/>
            <w:tcBorders>
              <w:top w:val="nil"/>
              <w:left w:val="nil"/>
              <w:bottom w:val="nil"/>
              <w:right w:val="nil"/>
            </w:tcBorders>
            <w:shd w:val="clear" w:color="auto" w:fill="auto"/>
            <w:vAlign w:val="center"/>
          </w:tcPr>
          <w:p w14:paraId="7DB94208" w14:textId="77777777" w:rsidR="002E18ED" w:rsidRDefault="000C0DBD">
            <w:pPr>
              <w:jc w:val="center"/>
              <w:rPr>
                <w:sz w:val="22"/>
                <w:szCs w:val="22"/>
              </w:rPr>
            </w:pPr>
            <w:r>
              <w:rPr>
                <w:sz w:val="22"/>
                <w:szCs w:val="22"/>
              </w:rPr>
              <w:t>32,97</w:t>
            </w:r>
          </w:p>
        </w:tc>
        <w:tc>
          <w:tcPr>
            <w:tcW w:w="675" w:type="dxa"/>
            <w:tcBorders>
              <w:top w:val="nil"/>
              <w:left w:val="single" w:sz="4" w:space="0" w:color="000000"/>
              <w:bottom w:val="nil"/>
              <w:right w:val="nil"/>
            </w:tcBorders>
            <w:shd w:val="clear" w:color="auto" w:fill="auto"/>
            <w:vAlign w:val="center"/>
          </w:tcPr>
          <w:p w14:paraId="47272671" w14:textId="77777777" w:rsidR="002E18ED" w:rsidRDefault="000C0DBD">
            <w:pPr>
              <w:jc w:val="center"/>
              <w:rPr>
                <w:sz w:val="22"/>
                <w:szCs w:val="22"/>
              </w:rPr>
            </w:pPr>
            <w:r>
              <w:rPr>
                <w:sz w:val="22"/>
                <w:szCs w:val="22"/>
              </w:rPr>
              <w:t>22,54</w:t>
            </w:r>
          </w:p>
        </w:tc>
        <w:tc>
          <w:tcPr>
            <w:tcW w:w="735" w:type="dxa"/>
            <w:tcBorders>
              <w:top w:val="nil"/>
              <w:left w:val="nil"/>
              <w:bottom w:val="nil"/>
              <w:right w:val="single" w:sz="4" w:space="0" w:color="000000"/>
            </w:tcBorders>
            <w:shd w:val="clear" w:color="auto" w:fill="auto"/>
            <w:vAlign w:val="center"/>
          </w:tcPr>
          <w:p w14:paraId="43FA8881" w14:textId="77777777" w:rsidR="002E18ED" w:rsidRDefault="000C0DBD">
            <w:pPr>
              <w:jc w:val="center"/>
              <w:rPr>
                <w:sz w:val="22"/>
                <w:szCs w:val="22"/>
              </w:rPr>
            </w:pPr>
            <w:r>
              <w:rPr>
                <w:sz w:val="22"/>
                <w:szCs w:val="22"/>
              </w:rPr>
              <w:t>33,96</w:t>
            </w:r>
          </w:p>
        </w:tc>
        <w:tc>
          <w:tcPr>
            <w:tcW w:w="675" w:type="dxa"/>
            <w:tcBorders>
              <w:top w:val="nil"/>
              <w:left w:val="nil"/>
              <w:bottom w:val="nil"/>
              <w:right w:val="nil"/>
            </w:tcBorders>
            <w:shd w:val="clear" w:color="auto" w:fill="auto"/>
            <w:vAlign w:val="center"/>
          </w:tcPr>
          <w:p w14:paraId="7D539354" w14:textId="77777777" w:rsidR="002E18ED" w:rsidRDefault="000C0DBD">
            <w:pPr>
              <w:jc w:val="center"/>
              <w:rPr>
                <w:sz w:val="22"/>
                <w:szCs w:val="22"/>
              </w:rPr>
            </w:pPr>
            <w:r>
              <w:rPr>
                <w:sz w:val="22"/>
                <w:szCs w:val="22"/>
              </w:rPr>
              <w:t>23,22</w:t>
            </w:r>
          </w:p>
        </w:tc>
        <w:tc>
          <w:tcPr>
            <w:tcW w:w="720" w:type="dxa"/>
            <w:tcBorders>
              <w:top w:val="nil"/>
              <w:left w:val="nil"/>
              <w:bottom w:val="nil"/>
              <w:right w:val="single" w:sz="4" w:space="0" w:color="000000"/>
            </w:tcBorders>
            <w:shd w:val="clear" w:color="auto" w:fill="auto"/>
            <w:vAlign w:val="center"/>
          </w:tcPr>
          <w:p w14:paraId="0A47EEE3" w14:textId="77777777" w:rsidR="002E18ED" w:rsidRDefault="000C0DBD">
            <w:pPr>
              <w:jc w:val="center"/>
              <w:rPr>
                <w:sz w:val="22"/>
                <w:szCs w:val="22"/>
              </w:rPr>
            </w:pPr>
            <w:r>
              <w:rPr>
                <w:sz w:val="22"/>
                <w:szCs w:val="22"/>
              </w:rPr>
              <w:t>34,98</w:t>
            </w:r>
          </w:p>
        </w:tc>
        <w:tc>
          <w:tcPr>
            <w:tcW w:w="675" w:type="dxa"/>
            <w:tcBorders>
              <w:top w:val="nil"/>
              <w:left w:val="nil"/>
              <w:bottom w:val="nil"/>
              <w:right w:val="single" w:sz="4" w:space="0" w:color="FFFFFF"/>
            </w:tcBorders>
            <w:shd w:val="clear" w:color="auto" w:fill="auto"/>
            <w:vAlign w:val="center"/>
          </w:tcPr>
          <w:p w14:paraId="04A42733" w14:textId="77777777" w:rsidR="002E18ED" w:rsidRDefault="000C0DBD">
            <w:pPr>
              <w:jc w:val="center"/>
              <w:rPr>
                <w:sz w:val="22"/>
                <w:szCs w:val="22"/>
              </w:rPr>
            </w:pPr>
            <w:r>
              <w:rPr>
                <w:sz w:val="22"/>
                <w:szCs w:val="22"/>
              </w:rPr>
              <w:t>23,80</w:t>
            </w:r>
          </w:p>
        </w:tc>
        <w:tc>
          <w:tcPr>
            <w:tcW w:w="705" w:type="dxa"/>
            <w:tcBorders>
              <w:top w:val="nil"/>
              <w:left w:val="single" w:sz="4" w:space="0" w:color="FFFFFF"/>
              <w:bottom w:val="nil"/>
              <w:right w:val="single" w:sz="4" w:space="0" w:color="000000"/>
            </w:tcBorders>
            <w:shd w:val="clear" w:color="auto" w:fill="auto"/>
            <w:vAlign w:val="center"/>
          </w:tcPr>
          <w:p w14:paraId="288093DD" w14:textId="77777777" w:rsidR="002E18ED" w:rsidRDefault="000C0DBD">
            <w:pPr>
              <w:jc w:val="center"/>
              <w:rPr>
                <w:sz w:val="22"/>
                <w:szCs w:val="22"/>
              </w:rPr>
            </w:pPr>
            <w:r>
              <w:rPr>
                <w:sz w:val="22"/>
                <w:szCs w:val="22"/>
              </w:rPr>
              <w:t>35,85</w:t>
            </w:r>
          </w:p>
        </w:tc>
        <w:tc>
          <w:tcPr>
            <w:tcW w:w="645" w:type="dxa"/>
            <w:tcBorders>
              <w:top w:val="nil"/>
              <w:left w:val="nil"/>
              <w:bottom w:val="nil"/>
              <w:right w:val="single" w:sz="4" w:space="0" w:color="FFFFFF"/>
            </w:tcBorders>
            <w:shd w:val="clear" w:color="auto" w:fill="auto"/>
            <w:vAlign w:val="center"/>
          </w:tcPr>
          <w:p w14:paraId="67B551EF" w14:textId="77777777" w:rsidR="002E18ED" w:rsidRDefault="000C0DBD">
            <w:pPr>
              <w:jc w:val="center"/>
              <w:rPr>
                <w:sz w:val="22"/>
                <w:szCs w:val="22"/>
              </w:rPr>
            </w:pPr>
            <w:r>
              <w:rPr>
                <w:sz w:val="22"/>
                <w:szCs w:val="22"/>
              </w:rPr>
              <w:t>24,40</w:t>
            </w:r>
          </w:p>
        </w:tc>
        <w:tc>
          <w:tcPr>
            <w:tcW w:w="690" w:type="dxa"/>
            <w:tcBorders>
              <w:top w:val="nil"/>
              <w:left w:val="single" w:sz="4" w:space="0" w:color="FFFFFF"/>
              <w:bottom w:val="nil"/>
              <w:right w:val="single" w:sz="4" w:space="0" w:color="000000"/>
            </w:tcBorders>
            <w:shd w:val="clear" w:color="auto" w:fill="auto"/>
            <w:vAlign w:val="center"/>
          </w:tcPr>
          <w:p w14:paraId="3215370F" w14:textId="77777777" w:rsidR="002E18ED" w:rsidRDefault="000C0DBD">
            <w:pPr>
              <w:jc w:val="center"/>
              <w:rPr>
                <w:sz w:val="22"/>
                <w:szCs w:val="22"/>
              </w:rPr>
            </w:pPr>
            <w:r>
              <w:rPr>
                <w:sz w:val="22"/>
                <w:szCs w:val="22"/>
              </w:rPr>
              <w:t>36,75</w:t>
            </w:r>
          </w:p>
        </w:tc>
      </w:tr>
      <w:tr w:rsidR="002E18ED" w14:paraId="51265A13" w14:textId="77777777">
        <w:trPr>
          <w:trHeight w:val="315"/>
          <w:jc w:val="center"/>
        </w:trPr>
        <w:tc>
          <w:tcPr>
            <w:tcW w:w="765" w:type="dxa"/>
            <w:tcBorders>
              <w:top w:val="nil"/>
              <w:left w:val="single" w:sz="4" w:space="0" w:color="000000"/>
              <w:bottom w:val="nil"/>
              <w:right w:val="single" w:sz="4" w:space="0" w:color="000000"/>
            </w:tcBorders>
            <w:shd w:val="clear" w:color="auto" w:fill="auto"/>
            <w:vAlign w:val="center"/>
          </w:tcPr>
          <w:p w14:paraId="31F1F38A" w14:textId="77777777" w:rsidR="002E18ED" w:rsidRDefault="000C0DBD">
            <w:pPr>
              <w:jc w:val="center"/>
              <w:rPr>
                <w:sz w:val="22"/>
                <w:szCs w:val="22"/>
              </w:rPr>
            </w:pPr>
            <w:r>
              <w:rPr>
                <w:sz w:val="22"/>
                <w:szCs w:val="22"/>
              </w:rPr>
              <w:t>2</w:t>
            </w:r>
          </w:p>
        </w:tc>
        <w:tc>
          <w:tcPr>
            <w:tcW w:w="3690" w:type="dxa"/>
            <w:tcBorders>
              <w:top w:val="nil"/>
              <w:left w:val="nil"/>
              <w:bottom w:val="nil"/>
              <w:right w:val="single" w:sz="4" w:space="0" w:color="000000"/>
            </w:tcBorders>
            <w:shd w:val="clear" w:color="auto" w:fill="auto"/>
            <w:vAlign w:val="center"/>
          </w:tcPr>
          <w:p w14:paraId="2A18C6E2" w14:textId="77777777" w:rsidR="002E18ED" w:rsidRDefault="000C0DBD">
            <w:pPr>
              <w:rPr>
                <w:sz w:val="22"/>
                <w:szCs w:val="22"/>
              </w:rPr>
            </w:pPr>
            <w:r>
              <w:rPr>
                <w:sz w:val="22"/>
                <w:szCs w:val="22"/>
              </w:rPr>
              <w:t>Concepteur auxiliaire, réseaux de télécommunication</w:t>
            </w:r>
          </w:p>
        </w:tc>
        <w:tc>
          <w:tcPr>
            <w:tcW w:w="720" w:type="dxa"/>
            <w:tcBorders>
              <w:top w:val="nil"/>
              <w:left w:val="nil"/>
              <w:bottom w:val="nil"/>
              <w:right w:val="nil"/>
            </w:tcBorders>
            <w:shd w:val="clear" w:color="auto" w:fill="auto"/>
            <w:vAlign w:val="center"/>
          </w:tcPr>
          <w:p w14:paraId="13928619" w14:textId="77777777" w:rsidR="002E18ED" w:rsidRDefault="000C0DBD">
            <w:pPr>
              <w:jc w:val="center"/>
              <w:rPr>
                <w:sz w:val="22"/>
                <w:szCs w:val="22"/>
              </w:rPr>
            </w:pPr>
            <w:r>
              <w:rPr>
                <w:sz w:val="22"/>
                <w:szCs w:val="22"/>
              </w:rPr>
              <w:t>23,14</w:t>
            </w:r>
          </w:p>
        </w:tc>
        <w:tc>
          <w:tcPr>
            <w:tcW w:w="690" w:type="dxa"/>
            <w:tcBorders>
              <w:top w:val="nil"/>
              <w:left w:val="nil"/>
              <w:bottom w:val="nil"/>
              <w:right w:val="nil"/>
            </w:tcBorders>
            <w:shd w:val="clear" w:color="auto" w:fill="auto"/>
            <w:vAlign w:val="center"/>
          </w:tcPr>
          <w:p w14:paraId="772F372F" w14:textId="77777777" w:rsidR="002E18ED" w:rsidRDefault="000C0DBD">
            <w:pPr>
              <w:jc w:val="center"/>
              <w:rPr>
                <w:sz w:val="22"/>
                <w:szCs w:val="22"/>
              </w:rPr>
            </w:pPr>
            <w:r>
              <w:rPr>
                <w:sz w:val="22"/>
                <w:szCs w:val="22"/>
              </w:rPr>
              <w:t>35,89</w:t>
            </w:r>
          </w:p>
        </w:tc>
        <w:tc>
          <w:tcPr>
            <w:tcW w:w="675" w:type="dxa"/>
            <w:tcBorders>
              <w:top w:val="nil"/>
              <w:left w:val="single" w:sz="4" w:space="0" w:color="000000"/>
              <w:bottom w:val="nil"/>
              <w:right w:val="nil"/>
            </w:tcBorders>
            <w:shd w:val="clear" w:color="auto" w:fill="auto"/>
            <w:vAlign w:val="center"/>
          </w:tcPr>
          <w:p w14:paraId="6964F890" w14:textId="77777777" w:rsidR="002E18ED" w:rsidRDefault="000C0DBD">
            <w:pPr>
              <w:jc w:val="center"/>
              <w:rPr>
                <w:sz w:val="22"/>
                <w:szCs w:val="22"/>
              </w:rPr>
            </w:pPr>
            <w:r>
              <w:rPr>
                <w:sz w:val="22"/>
                <w:szCs w:val="22"/>
              </w:rPr>
              <w:t>23,83</w:t>
            </w:r>
          </w:p>
        </w:tc>
        <w:tc>
          <w:tcPr>
            <w:tcW w:w="735" w:type="dxa"/>
            <w:tcBorders>
              <w:top w:val="nil"/>
              <w:left w:val="nil"/>
              <w:bottom w:val="nil"/>
              <w:right w:val="single" w:sz="4" w:space="0" w:color="000000"/>
            </w:tcBorders>
            <w:shd w:val="clear" w:color="auto" w:fill="auto"/>
            <w:vAlign w:val="center"/>
          </w:tcPr>
          <w:p w14:paraId="61A09B21" w14:textId="77777777" w:rsidR="002E18ED" w:rsidRDefault="000C0DBD">
            <w:pPr>
              <w:jc w:val="center"/>
              <w:rPr>
                <w:sz w:val="22"/>
                <w:szCs w:val="22"/>
              </w:rPr>
            </w:pPr>
            <w:r>
              <w:rPr>
                <w:sz w:val="22"/>
                <w:szCs w:val="22"/>
              </w:rPr>
              <w:t>36,97</w:t>
            </w:r>
          </w:p>
        </w:tc>
        <w:tc>
          <w:tcPr>
            <w:tcW w:w="675" w:type="dxa"/>
            <w:tcBorders>
              <w:top w:val="nil"/>
              <w:left w:val="nil"/>
              <w:bottom w:val="nil"/>
              <w:right w:val="nil"/>
            </w:tcBorders>
            <w:shd w:val="clear" w:color="auto" w:fill="auto"/>
            <w:vAlign w:val="center"/>
          </w:tcPr>
          <w:p w14:paraId="696C33A0" w14:textId="77777777" w:rsidR="002E18ED" w:rsidRDefault="000C0DBD">
            <w:pPr>
              <w:jc w:val="center"/>
              <w:rPr>
                <w:sz w:val="22"/>
                <w:szCs w:val="22"/>
              </w:rPr>
            </w:pPr>
            <w:r>
              <w:rPr>
                <w:sz w:val="22"/>
                <w:szCs w:val="22"/>
              </w:rPr>
              <w:t>24,54</w:t>
            </w:r>
          </w:p>
        </w:tc>
        <w:tc>
          <w:tcPr>
            <w:tcW w:w="720" w:type="dxa"/>
            <w:tcBorders>
              <w:top w:val="nil"/>
              <w:left w:val="nil"/>
              <w:bottom w:val="nil"/>
              <w:right w:val="single" w:sz="4" w:space="0" w:color="000000"/>
            </w:tcBorders>
            <w:shd w:val="clear" w:color="auto" w:fill="auto"/>
            <w:vAlign w:val="center"/>
          </w:tcPr>
          <w:p w14:paraId="77057DE1" w14:textId="77777777" w:rsidR="002E18ED" w:rsidRDefault="000C0DBD">
            <w:pPr>
              <w:jc w:val="center"/>
              <w:rPr>
                <w:sz w:val="22"/>
                <w:szCs w:val="22"/>
              </w:rPr>
            </w:pPr>
            <w:r>
              <w:rPr>
                <w:sz w:val="22"/>
                <w:szCs w:val="22"/>
              </w:rPr>
              <w:t>38,08</w:t>
            </w:r>
          </w:p>
        </w:tc>
        <w:tc>
          <w:tcPr>
            <w:tcW w:w="675" w:type="dxa"/>
            <w:tcBorders>
              <w:top w:val="nil"/>
              <w:left w:val="nil"/>
              <w:bottom w:val="nil"/>
              <w:right w:val="single" w:sz="4" w:space="0" w:color="FFFFFF"/>
            </w:tcBorders>
            <w:shd w:val="clear" w:color="auto" w:fill="auto"/>
            <w:vAlign w:val="center"/>
          </w:tcPr>
          <w:p w14:paraId="28BB0B23" w14:textId="77777777" w:rsidR="002E18ED" w:rsidRDefault="000C0DBD">
            <w:pPr>
              <w:jc w:val="center"/>
              <w:rPr>
                <w:sz w:val="22"/>
                <w:szCs w:val="22"/>
              </w:rPr>
            </w:pPr>
            <w:r>
              <w:rPr>
                <w:sz w:val="22"/>
                <w:szCs w:val="22"/>
              </w:rPr>
              <w:t>25,15</w:t>
            </w:r>
          </w:p>
        </w:tc>
        <w:tc>
          <w:tcPr>
            <w:tcW w:w="705" w:type="dxa"/>
            <w:tcBorders>
              <w:top w:val="nil"/>
              <w:left w:val="single" w:sz="4" w:space="0" w:color="FFFFFF"/>
              <w:bottom w:val="nil"/>
              <w:right w:val="single" w:sz="4" w:space="0" w:color="000000"/>
            </w:tcBorders>
            <w:shd w:val="clear" w:color="auto" w:fill="auto"/>
            <w:vAlign w:val="center"/>
          </w:tcPr>
          <w:p w14:paraId="2AA714DC" w14:textId="77777777" w:rsidR="002E18ED" w:rsidRDefault="000C0DBD">
            <w:pPr>
              <w:jc w:val="center"/>
              <w:rPr>
                <w:sz w:val="22"/>
                <w:szCs w:val="22"/>
              </w:rPr>
            </w:pPr>
            <w:r>
              <w:rPr>
                <w:sz w:val="22"/>
                <w:szCs w:val="22"/>
              </w:rPr>
              <w:t>39,03</w:t>
            </w:r>
          </w:p>
        </w:tc>
        <w:tc>
          <w:tcPr>
            <w:tcW w:w="645" w:type="dxa"/>
            <w:tcBorders>
              <w:top w:val="nil"/>
              <w:left w:val="nil"/>
              <w:bottom w:val="nil"/>
              <w:right w:val="single" w:sz="4" w:space="0" w:color="FFFFFF"/>
            </w:tcBorders>
            <w:shd w:val="clear" w:color="auto" w:fill="auto"/>
            <w:vAlign w:val="center"/>
          </w:tcPr>
          <w:p w14:paraId="66D7F8E9" w14:textId="77777777" w:rsidR="002E18ED" w:rsidRDefault="000C0DBD">
            <w:pPr>
              <w:jc w:val="center"/>
              <w:rPr>
                <w:sz w:val="22"/>
                <w:szCs w:val="22"/>
              </w:rPr>
            </w:pPr>
            <w:r>
              <w:rPr>
                <w:sz w:val="22"/>
                <w:szCs w:val="22"/>
              </w:rPr>
              <w:t>25,78</w:t>
            </w:r>
          </w:p>
        </w:tc>
        <w:tc>
          <w:tcPr>
            <w:tcW w:w="690" w:type="dxa"/>
            <w:tcBorders>
              <w:top w:val="nil"/>
              <w:left w:val="single" w:sz="4" w:space="0" w:color="FFFFFF"/>
              <w:bottom w:val="nil"/>
              <w:right w:val="single" w:sz="4" w:space="0" w:color="000000"/>
            </w:tcBorders>
            <w:shd w:val="clear" w:color="auto" w:fill="auto"/>
            <w:vAlign w:val="center"/>
          </w:tcPr>
          <w:p w14:paraId="0674FD4E" w14:textId="77777777" w:rsidR="002E18ED" w:rsidRDefault="000C0DBD">
            <w:pPr>
              <w:jc w:val="center"/>
              <w:rPr>
                <w:sz w:val="22"/>
                <w:szCs w:val="22"/>
              </w:rPr>
            </w:pPr>
            <w:r>
              <w:rPr>
                <w:sz w:val="22"/>
                <w:szCs w:val="22"/>
              </w:rPr>
              <w:t>40,01</w:t>
            </w:r>
          </w:p>
        </w:tc>
      </w:tr>
      <w:tr w:rsidR="002E18ED" w14:paraId="2C6F2FFD" w14:textId="77777777">
        <w:trPr>
          <w:trHeight w:val="315"/>
          <w:jc w:val="center"/>
        </w:trPr>
        <w:tc>
          <w:tcPr>
            <w:tcW w:w="765" w:type="dxa"/>
            <w:tcBorders>
              <w:top w:val="nil"/>
              <w:left w:val="single" w:sz="4" w:space="0" w:color="000000"/>
              <w:bottom w:val="nil"/>
              <w:right w:val="single" w:sz="4" w:space="0" w:color="000000"/>
            </w:tcBorders>
            <w:shd w:val="clear" w:color="auto" w:fill="auto"/>
            <w:vAlign w:val="center"/>
          </w:tcPr>
          <w:p w14:paraId="475A6258" w14:textId="77777777" w:rsidR="002E18ED" w:rsidRDefault="000C0DBD">
            <w:pPr>
              <w:jc w:val="center"/>
              <w:rPr>
                <w:sz w:val="22"/>
                <w:szCs w:val="22"/>
              </w:rPr>
            </w:pPr>
            <w:r>
              <w:rPr>
                <w:sz w:val="22"/>
                <w:szCs w:val="22"/>
              </w:rPr>
              <w:t>3</w:t>
            </w:r>
          </w:p>
        </w:tc>
        <w:tc>
          <w:tcPr>
            <w:tcW w:w="3690" w:type="dxa"/>
            <w:tcBorders>
              <w:top w:val="nil"/>
              <w:left w:val="nil"/>
              <w:bottom w:val="nil"/>
              <w:right w:val="single" w:sz="4" w:space="0" w:color="000000"/>
            </w:tcBorders>
            <w:shd w:val="clear" w:color="auto" w:fill="auto"/>
            <w:vAlign w:val="center"/>
          </w:tcPr>
          <w:p w14:paraId="717BA2D5" w14:textId="77777777" w:rsidR="002E18ED" w:rsidRDefault="000C0DBD">
            <w:pPr>
              <w:rPr>
                <w:sz w:val="22"/>
                <w:szCs w:val="22"/>
              </w:rPr>
            </w:pPr>
            <w:r>
              <w:rPr>
                <w:sz w:val="22"/>
                <w:szCs w:val="22"/>
              </w:rPr>
              <w:t>Technicien concepteur réseaux de télécommunication</w:t>
            </w:r>
          </w:p>
        </w:tc>
        <w:tc>
          <w:tcPr>
            <w:tcW w:w="720" w:type="dxa"/>
            <w:tcBorders>
              <w:top w:val="nil"/>
              <w:left w:val="nil"/>
              <w:bottom w:val="nil"/>
              <w:right w:val="nil"/>
            </w:tcBorders>
            <w:shd w:val="clear" w:color="auto" w:fill="auto"/>
            <w:vAlign w:val="center"/>
          </w:tcPr>
          <w:p w14:paraId="2F22AF8E" w14:textId="77777777" w:rsidR="002E18ED" w:rsidRDefault="000C0DBD">
            <w:pPr>
              <w:jc w:val="center"/>
              <w:rPr>
                <w:sz w:val="22"/>
                <w:szCs w:val="22"/>
              </w:rPr>
            </w:pPr>
            <w:r>
              <w:rPr>
                <w:sz w:val="22"/>
                <w:szCs w:val="22"/>
              </w:rPr>
              <w:t>27,07</w:t>
            </w:r>
          </w:p>
        </w:tc>
        <w:tc>
          <w:tcPr>
            <w:tcW w:w="690" w:type="dxa"/>
            <w:tcBorders>
              <w:top w:val="nil"/>
              <w:left w:val="nil"/>
              <w:bottom w:val="nil"/>
              <w:right w:val="nil"/>
            </w:tcBorders>
            <w:shd w:val="clear" w:color="auto" w:fill="auto"/>
            <w:vAlign w:val="center"/>
          </w:tcPr>
          <w:p w14:paraId="60B59CE5" w14:textId="77777777" w:rsidR="002E18ED" w:rsidRDefault="000C0DBD">
            <w:pPr>
              <w:jc w:val="center"/>
              <w:rPr>
                <w:sz w:val="22"/>
                <w:szCs w:val="22"/>
              </w:rPr>
            </w:pPr>
            <w:r>
              <w:rPr>
                <w:sz w:val="22"/>
                <w:szCs w:val="22"/>
              </w:rPr>
              <w:t>44,11</w:t>
            </w:r>
          </w:p>
        </w:tc>
        <w:tc>
          <w:tcPr>
            <w:tcW w:w="675" w:type="dxa"/>
            <w:tcBorders>
              <w:top w:val="nil"/>
              <w:left w:val="single" w:sz="4" w:space="0" w:color="000000"/>
              <w:bottom w:val="nil"/>
              <w:right w:val="nil"/>
            </w:tcBorders>
            <w:shd w:val="clear" w:color="auto" w:fill="auto"/>
            <w:vAlign w:val="center"/>
          </w:tcPr>
          <w:p w14:paraId="3250F3E1" w14:textId="77777777" w:rsidR="002E18ED" w:rsidRDefault="000C0DBD">
            <w:pPr>
              <w:jc w:val="center"/>
              <w:rPr>
                <w:sz w:val="22"/>
                <w:szCs w:val="22"/>
              </w:rPr>
            </w:pPr>
            <w:r>
              <w:rPr>
                <w:sz w:val="22"/>
                <w:szCs w:val="22"/>
              </w:rPr>
              <w:t>27,88</w:t>
            </w:r>
          </w:p>
        </w:tc>
        <w:tc>
          <w:tcPr>
            <w:tcW w:w="735" w:type="dxa"/>
            <w:tcBorders>
              <w:top w:val="nil"/>
              <w:left w:val="nil"/>
              <w:bottom w:val="nil"/>
              <w:right w:val="single" w:sz="4" w:space="0" w:color="000000"/>
            </w:tcBorders>
            <w:shd w:val="clear" w:color="auto" w:fill="auto"/>
            <w:vAlign w:val="center"/>
          </w:tcPr>
          <w:p w14:paraId="66A8CDC9" w14:textId="77777777" w:rsidR="002E18ED" w:rsidRDefault="000C0DBD">
            <w:pPr>
              <w:jc w:val="center"/>
              <w:rPr>
                <w:sz w:val="22"/>
                <w:szCs w:val="22"/>
              </w:rPr>
            </w:pPr>
            <w:r>
              <w:rPr>
                <w:sz w:val="22"/>
                <w:szCs w:val="22"/>
              </w:rPr>
              <w:t>45,43</w:t>
            </w:r>
          </w:p>
        </w:tc>
        <w:tc>
          <w:tcPr>
            <w:tcW w:w="675" w:type="dxa"/>
            <w:tcBorders>
              <w:top w:val="nil"/>
              <w:left w:val="nil"/>
              <w:bottom w:val="nil"/>
              <w:right w:val="nil"/>
            </w:tcBorders>
            <w:shd w:val="clear" w:color="auto" w:fill="auto"/>
            <w:vAlign w:val="center"/>
          </w:tcPr>
          <w:p w14:paraId="74EB8A0F" w14:textId="77777777" w:rsidR="002E18ED" w:rsidRDefault="000C0DBD">
            <w:pPr>
              <w:jc w:val="center"/>
              <w:rPr>
                <w:sz w:val="22"/>
                <w:szCs w:val="22"/>
              </w:rPr>
            </w:pPr>
            <w:r>
              <w:rPr>
                <w:sz w:val="22"/>
                <w:szCs w:val="22"/>
              </w:rPr>
              <w:t>28,72</w:t>
            </w:r>
          </w:p>
        </w:tc>
        <w:tc>
          <w:tcPr>
            <w:tcW w:w="720" w:type="dxa"/>
            <w:tcBorders>
              <w:top w:val="nil"/>
              <w:left w:val="nil"/>
              <w:bottom w:val="nil"/>
              <w:right w:val="single" w:sz="4" w:space="0" w:color="000000"/>
            </w:tcBorders>
            <w:shd w:val="clear" w:color="auto" w:fill="auto"/>
            <w:vAlign w:val="center"/>
          </w:tcPr>
          <w:p w14:paraId="0B1C4CD3" w14:textId="77777777" w:rsidR="002E18ED" w:rsidRDefault="000C0DBD">
            <w:pPr>
              <w:jc w:val="center"/>
              <w:rPr>
                <w:sz w:val="22"/>
                <w:szCs w:val="22"/>
              </w:rPr>
            </w:pPr>
            <w:r>
              <w:rPr>
                <w:sz w:val="22"/>
                <w:szCs w:val="22"/>
              </w:rPr>
              <w:t>46,79</w:t>
            </w:r>
          </w:p>
        </w:tc>
        <w:tc>
          <w:tcPr>
            <w:tcW w:w="675" w:type="dxa"/>
            <w:tcBorders>
              <w:top w:val="nil"/>
              <w:left w:val="nil"/>
              <w:bottom w:val="nil"/>
              <w:right w:val="single" w:sz="4" w:space="0" w:color="FFFFFF"/>
            </w:tcBorders>
            <w:shd w:val="clear" w:color="auto" w:fill="auto"/>
            <w:vAlign w:val="center"/>
          </w:tcPr>
          <w:p w14:paraId="57BBF95E" w14:textId="77777777" w:rsidR="002E18ED" w:rsidRDefault="000C0DBD">
            <w:pPr>
              <w:jc w:val="center"/>
              <w:rPr>
                <w:sz w:val="22"/>
                <w:szCs w:val="22"/>
              </w:rPr>
            </w:pPr>
            <w:r>
              <w:rPr>
                <w:sz w:val="22"/>
                <w:szCs w:val="22"/>
              </w:rPr>
              <w:t>29,44</w:t>
            </w:r>
          </w:p>
        </w:tc>
        <w:tc>
          <w:tcPr>
            <w:tcW w:w="705" w:type="dxa"/>
            <w:tcBorders>
              <w:top w:val="nil"/>
              <w:left w:val="single" w:sz="4" w:space="0" w:color="FFFFFF"/>
              <w:bottom w:val="nil"/>
              <w:right w:val="single" w:sz="4" w:space="0" w:color="000000"/>
            </w:tcBorders>
            <w:shd w:val="clear" w:color="auto" w:fill="auto"/>
            <w:vAlign w:val="center"/>
          </w:tcPr>
          <w:p w14:paraId="615A6642" w14:textId="77777777" w:rsidR="002E18ED" w:rsidRDefault="000C0DBD">
            <w:pPr>
              <w:jc w:val="center"/>
              <w:rPr>
                <w:sz w:val="22"/>
                <w:szCs w:val="22"/>
              </w:rPr>
            </w:pPr>
            <w:r>
              <w:rPr>
                <w:sz w:val="22"/>
                <w:szCs w:val="22"/>
              </w:rPr>
              <w:t>47,96</w:t>
            </w:r>
          </w:p>
        </w:tc>
        <w:tc>
          <w:tcPr>
            <w:tcW w:w="645" w:type="dxa"/>
            <w:tcBorders>
              <w:top w:val="nil"/>
              <w:left w:val="nil"/>
              <w:bottom w:val="nil"/>
              <w:right w:val="single" w:sz="4" w:space="0" w:color="FFFFFF"/>
            </w:tcBorders>
            <w:shd w:val="clear" w:color="auto" w:fill="auto"/>
            <w:vAlign w:val="center"/>
          </w:tcPr>
          <w:p w14:paraId="6411ED62" w14:textId="77777777" w:rsidR="002E18ED" w:rsidRDefault="000C0DBD">
            <w:pPr>
              <w:jc w:val="center"/>
              <w:rPr>
                <w:sz w:val="22"/>
                <w:szCs w:val="22"/>
              </w:rPr>
            </w:pPr>
            <w:r>
              <w:rPr>
                <w:sz w:val="22"/>
                <w:szCs w:val="22"/>
              </w:rPr>
              <w:t>30,18</w:t>
            </w:r>
          </w:p>
        </w:tc>
        <w:tc>
          <w:tcPr>
            <w:tcW w:w="690" w:type="dxa"/>
            <w:tcBorders>
              <w:top w:val="nil"/>
              <w:left w:val="single" w:sz="4" w:space="0" w:color="FFFFFF"/>
              <w:bottom w:val="nil"/>
              <w:right w:val="single" w:sz="4" w:space="0" w:color="000000"/>
            </w:tcBorders>
            <w:shd w:val="clear" w:color="auto" w:fill="auto"/>
            <w:vAlign w:val="center"/>
          </w:tcPr>
          <w:p w14:paraId="1ECCA8A9" w14:textId="77777777" w:rsidR="002E18ED" w:rsidRDefault="000C0DBD">
            <w:pPr>
              <w:jc w:val="center"/>
              <w:rPr>
                <w:sz w:val="22"/>
                <w:szCs w:val="22"/>
              </w:rPr>
            </w:pPr>
            <w:r>
              <w:rPr>
                <w:sz w:val="22"/>
                <w:szCs w:val="22"/>
              </w:rPr>
              <w:t>49,16</w:t>
            </w:r>
          </w:p>
        </w:tc>
      </w:tr>
      <w:tr w:rsidR="002E18ED" w14:paraId="35AF585D" w14:textId="77777777">
        <w:trPr>
          <w:trHeight w:val="137"/>
          <w:jc w:val="center"/>
        </w:trPr>
        <w:tc>
          <w:tcPr>
            <w:tcW w:w="765" w:type="dxa"/>
            <w:tcBorders>
              <w:top w:val="nil"/>
              <w:left w:val="single" w:sz="4" w:space="0" w:color="000000"/>
              <w:bottom w:val="nil"/>
              <w:right w:val="single" w:sz="4" w:space="0" w:color="000000"/>
            </w:tcBorders>
            <w:shd w:val="clear" w:color="auto" w:fill="auto"/>
            <w:vAlign w:val="center"/>
          </w:tcPr>
          <w:p w14:paraId="4090D986" w14:textId="77777777" w:rsidR="002E18ED" w:rsidRDefault="002E18ED">
            <w:pPr>
              <w:jc w:val="center"/>
              <w:rPr>
                <w:sz w:val="14"/>
                <w:szCs w:val="14"/>
              </w:rPr>
            </w:pPr>
          </w:p>
        </w:tc>
        <w:tc>
          <w:tcPr>
            <w:tcW w:w="3690" w:type="dxa"/>
            <w:tcBorders>
              <w:top w:val="nil"/>
              <w:left w:val="nil"/>
              <w:bottom w:val="nil"/>
              <w:right w:val="single" w:sz="4" w:space="0" w:color="000000"/>
            </w:tcBorders>
            <w:shd w:val="clear" w:color="auto" w:fill="auto"/>
            <w:vAlign w:val="center"/>
          </w:tcPr>
          <w:p w14:paraId="0FF5B0A4" w14:textId="77777777" w:rsidR="002E18ED" w:rsidRDefault="002E18ED">
            <w:pPr>
              <w:rPr>
                <w:sz w:val="14"/>
                <w:szCs w:val="14"/>
              </w:rPr>
            </w:pPr>
          </w:p>
        </w:tc>
        <w:tc>
          <w:tcPr>
            <w:tcW w:w="720" w:type="dxa"/>
            <w:tcBorders>
              <w:top w:val="nil"/>
              <w:left w:val="nil"/>
              <w:bottom w:val="nil"/>
              <w:right w:val="nil"/>
            </w:tcBorders>
            <w:shd w:val="clear" w:color="auto" w:fill="auto"/>
            <w:vAlign w:val="center"/>
          </w:tcPr>
          <w:p w14:paraId="5F863794" w14:textId="77777777" w:rsidR="002E18ED" w:rsidRDefault="002E18ED">
            <w:pPr>
              <w:jc w:val="center"/>
              <w:rPr>
                <w:sz w:val="14"/>
                <w:szCs w:val="14"/>
              </w:rPr>
            </w:pPr>
          </w:p>
        </w:tc>
        <w:tc>
          <w:tcPr>
            <w:tcW w:w="690" w:type="dxa"/>
            <w:tcBorders>
              <w:top w:val="nil"/>
              <w:left w:val="nil"/>
              <w:bottom w:val="nil"/>
              <w:right w:val="nil"/>
            </w:tcBorders>
            <w:shd w:val="clear" w:color="auto" w:fill="auto"/>
            <w:vAlign w:val="center"/>
          </w:tcPr>
          <w:p w14:paraId="3B0F04DA" w14:textId="77777777" w:rsidR="002E18ED" w:rsidRDefault="002E18ED">
            <w:pPr>
              <w:jc w:val="center"/>
              <w:rPr>
                <w:sz w:val="14"/>
                <w:szCs w:val="14"/>
              </w:rPr>
            </w:pPr>
          </w:p>
        </w:tc>
        <w:tc>
          <w:tcPr>
            <w:tcW w:w="675" w:type="dxa"/>
            <w:tcBorders>
              <w:top w:val="nil"/>
              <w:left w:val="single" w:sz="4" w:space="0" w:color="000000"/>
              <w:bottom w:val="nil"/>
              <w:right w:val="nil"/>
            </w:tcBorders>
            <w:shd w:val="clear" w:color="auto" w:fill="auto"/>
            <w:vAlign w:val="center"/>
          </w:tcPr>
          <w:p w14:paraId="4A3A021A" w14:textId="77777777" w:rsidR="002E18ED" w:rsidRDefault="002E18ED">
            <w:pPr>
              <w:jc w:val="center"/>
              <w:rPr>
                <w:sz w:val="14"/>
                <w:szCs w:val="14"/>
              </w:rPr>
            </w:pPr>
          </w:p>
        </w:tc>
        <w:tc>
          <w:tcPr>
            <w:tcW w:w="735" w:type="dxa"/>
            <w:tcBorders>
              <w:top w:val="nil"/>
              <w:left w:val="nil"/>
              <w:bottom w:val="nil"/>
              <w:right w:val="single" w:sz="4" w:space="0" w:color="000000"/>
            </w:tcBorders>
            <w:shd w:val="clear" w:color="auto" w:fill="auto"/>
            <w:vAlign w:val="center"/>
          </w:tcPr>
          <w:p w14:paraId="2E6F704B" w14:textId="77777777" w:rsidR="002E18ED" w:rsidRDefault="002E18ED">
            <w:pPr>
              <w:jc w:val="center"/>
              <w:rPr>
                <w:sz w:val="14"/>
                <w:szCs w:val="14"/>
              </w:rPr>
            </w:pPr>
          </w:p>
        </w:tc>
        <w:tc>
          <w:tcPr>
            <w:tcW w:w="675" w:type="dxa"/>
            <w:tcBorders>
              <w:top w:val="nil"/>
              <w:left w:val="nil"/>
              <w:bottom w:val="nil"/>
              <w:right w:val="nil"/>
            </w:tcBorders>
            <w:shd w:val="clear" w:color="auto" w:fill="auto"/>
            <w:vAlign w:val="center"/>
          </w:tcPr>
          <w:p w14:paraId="0433C6B7" w14:textId="77777777" w:rsidR="002E18ED" w:rsidRDefault="002E18ED">
            <w:pPr>
              <w:jc w:val="center"/>
              <w:rPr>
                <w:sz w:val="14"/>
                <w:szCs w:val="14"/>
              </w:rPr>
            </w:pPr>
          </w:p>
        </w:tc>
        <w:tc>
          <w:tcPr>
            <w:tcW w:w="720" w:type="dxa"/>
            <w:tcBorders>
              <w:top w:val="nil"/>
              <w:left w:val="nil"/>
              <w:bottom w:val="nil"/>
              <w:right w:val="single" w:sz="4" w:space="0" w:color="000000"/>
            </w:tcBorders>
            <w:shd w:val="clear" w:color="auto" w:fill="auto"/>
            <w:vAlign w:val="center"/>
          </w:tcPr>
          <w:p w14:paraId="515B094F" w14:textId="77777777" w:rsidR="002E18ED" w:rsidRDefault="002E18ED">
            <w:pPr>
              <w:jc w:val="center"/>
              <w:rPr>
                <w:sz w:val="14"/>
                <w:szCs w:val="14"/>
              </w:rPr>
            </w:pPr>
          </w:p>
        </w:tc>
        <w:tc>
          <w:tcPr>
            <w:tcW w:w="675" w:type="dxa"/>
            <w:tcBorders>
              <w:top w:val="nil"/>
              <w:left w:val="nil"/>
              <w:bottom w:val="nil"/>
              <w:right w:val="single" w:sz="4" w:space="0" w:color="FFFFFF"/>
            </w:tcBorders>
            <w:shd w:val="clear" w:color="auto" w:fill="auto"/>
            <w:vAlign w:val="center"/>
          </w:tcPr>
          <w:p w14:paraId="2C8109B2" w14:textId="77777777" w:rsidR="002E18ED" w:rsidRDefault="002E18ED">
            <w:pPr>
              <w:jc w:val="center"/>
              <w:rPr>
                <w:sz w:val="14"/>
                <w:szCs w:val="14"/>
              </w:rPr>
            </w:pPr>
          </w:p>
        </w:tc>
        <w:tc>
          <w:tcPr>
            <w:tcW w:w="705" w:type="dxa"/>
            <w:tcBorders>
              <w:top w:val="nil"/>
              <w:left w:val="single" w:sz="4" w:space="0" w:color="FFFFFF"/>
              <w:bottom w:val="nil"/>
              <w:right w:val="single" w:sz="4" w:space="0" w:color="000000"/>
            </w:tcBorders>
            <w:shd w:val="clear" w:color="auto" w:fill="auto"/>
            <w:vAlign w:val="center"/>
          </w:tcPr>
          <w:p w14:paraId="6D5DBE03" w14:textId="77777777" w:rsidR="002E18ED" w:rsidRDefault="002E18ED">
            <w:pPr>
              <w:jc w:val="center"/>
              <w:rPr>
                <w:sz w:val="14"/>
                <w:szCs w:val="14"/>
              </w:rPr>
            </w:pPr>
          </w:p>
        </w:tc>
        <w:tc>
          <w:tcPr>
            <w:tcW w:w="645" w:type="dxa"/>
            <w:tcBorders>
              <w:top w:val="nil"/>
              <w:left w:val="nil"/>
              <w:bottom w:val="nil"/>
              <w:right w:val="single" w:sz="4" w:space="0" w:color="FFFFFF"/>
            </w:tcBorders>
            <w:shd w:val="clear" w:color="auto" w:fill="auto"/>
            <w:vAlign w:val="center"/>
          </w:tcPr>
          <w:p w14:paraId="404F7CD0" w14:textId="77777777" w:rsidR="002E18ED" w:rsidRDefault="002E18ED">
            <w:pPr>
              <w:jc w:val="center"/>
              <w:rPr>
                <w:sz w:val="14"/>
                <w:szCs w:val="14"/>
              </w:rPr>
            </w:pPr>
          </w:p>
        </w:tc>
        <w:tc>
          <w:tcPr>
            <w:tcW w:w="690" w:type="dxa"/>
            <w:tcBorders>
              <w:top w:val="nil"/>
              <w:left w:val="single" w:sz="4" w:space="0" w:color="FFFFFF"/>
              <w:bottom w:val="nil"/>
              <w:right w:val="single" w:sz="4" w:space="0" w:color="000000"/>
            </w:tcBorders>
            <w:shd w:val="clear" w:color="auto" w:fill="auto"/>
            <w:vAlign w:val="center"/>
          </w:tcPr>
          <w:p w14:paraId="44741DFD" w14:textId="77777777" w:rsidR="002E18ED" w:rsidRDefault="002E18ED">
            <w:pPr>
              <w:jc w:val="center"/>
              <w:rPr>
                <w:sz w:val="14"/>
                <w:szCs w:val="14"/>
              </w:rPr>
            </w:pPr>
          </w:p>
        </w:tc>
      </w:tr>
      <w:tr w:rsidR="002E18ED" w14:paraId="0589C5FC" w14:textId="77777777">
        <w:trPr>
          <w:trHeight w:val="561"/>
          <w:jc w:val="center"/>
        </w:trPr>
        <w:tc>
          <w:tcPr>
            <w:tcW w:w="765" w:type="dxa"/>
            <w:tcBorders>
              <w:top w:val="nil"/>
              <w:left w:val="single" w:sz="4" w:space="0" w:color="000000"/>
              <w:bottom w:val="nil"/>
              <w:right w:val="single" w:sz="4" w:space="0" w:color="000000"/>
            </w:tcBorders>
            <w:shd w:val="clear" w:color="auto" w:fill="auto"/>
            <w:vAlign w:val="center"/>
          </w:tcPr>
          <w:p w14:paraId="22DDBF61" w14:textId="77777777" w:rsidR="002E18ED" w:rsidRDefault="000C0DBD">
            <w:pPr>
              <w:jc w:val="center"/>
              <w:rPr>
                <w:sz w:val="22"/>
                <w:szCs w:val="22"/>
              </w:rPr>
            </w:pPr>
            <w:r>
              <w:rPr>
                <w:sz w:val="22"/>
                <w:szCs w:val="22"/>
              </w:rPr>
              <w:t> </w:t>
            </w:r>
          </w:p>
        </w:tc>
        <w:tc>
          <w:tcPr>
            <w:tcW w:w="3690" w:type="dxa"/>
            <w:tcBorders>
              <w:top w:val="nil"/>
              <w:left w:val="nil"/>
              <w:bottom w:val="nil"/>
              <w:right w:val="single" w:sz="4" w:space="0" w:color="000000"/>
            </w:tcBorders>
            <w:shd w:val="clear" w:color="auto" w:fill="auto"/>
            <w:vAlign w:val="center"/>
          </w:tcPr>
          <w:p w14:paraId="3003ACAE" w14:textId="77777777" w:rsidR="002E18ED" w:rsidRDefault="000C0DBD">
            <w:pPr>
              <w:rPr>
                <w:b/>
                <w:sz w:val="22"/>
                <w:szCs w:val="22"/>
                <w:u w:val="single"/>
              </w:rPr>
            </w:pPr>
            <w:r>
              <w:rPr>
                <w:b/>
                <w:sz w:val="22"/>
                <w:szCs w:val="22"/>
                <w:u w:val="single"/>
              </w:rPr>
              <w:t>C- Service de la programmation communautaire</w:t>
            </w:r>
          </w:p>
        </w:tc>
        <w:tc>
          <w:tcPr>
            <w:tcW w:w="720" w:type="dxa"/>
            <w:tcBorders>
              <w:top w:val="nil"/>
              <w:left w:val="nil"/>
              <w:bottom w:val="nil"/>
              <w:right w:val="nil"/>
            </w:tcBorders>
            <w:shd w:val="clear" w:color="auto" w:fill="auto"/>
            <w:vAlign w:val="center"/>
          </w:tcPr>
          <w:p w14:paraId="18044AC8" w14:textId="77777777" w:rsidR="002E18ED" w:rsidRDefault="002E18ED">
            <w:pPr>
              <w:jc w:val="center"/>
              <w:rPr>
                <w:sz w:val="22"/>
                <w:szCs w:val="22"/>
              </w:rPr>
            </w:pPr>
          </w:p>
        </w:tc>
        <w:tc>
          <w:tcPr>
            <w:tcW w:w="690" w:type="dxa"/>
            <w:tcBorders>
              <w:top w:val="nil"/>
              <w:left w:val="nil"/>
              <w:bottom w:val="nil"/>
              <w:right w:val="nil"/>
            </w:tcBorders>
            <w:shd w:val="clear" w:color="auto" w:fill="auto"/>
            <w:vAlign w:val="center"/>
          </w:tcPr>
          <w:p w14:paraId="77B59DA4" w14:textId="77777777" w:rsidR="002E18ED" w:rsidRDefault="002E18ED">
            <w:pPr>
              <w:jc w:val="center"/>
              <w:rPr>
                <w:sz w:val="22"/>
                <w:szCs w:val="22"/>
              </w:rPr>
            </w:pPr>
          </w:p>
        </w:tc>
        <w:tc>
          <w:tcPr>
            <w:tcW w:w="675" w:type="dxa"/>
            <w:tcBorders>
              <w:top w:val="nil"/>
              <w:left w:val="single" w:sz="4" w:space="0" w:color="000000"/>
              <w:bottom w:val="nil"/>
              <w:right w:val="nil"/>
            </w:tcBorders>
            <w:shd w:val="clear" w:color="auto" w:fill="auto"/>
            <w:vAlign w:val="center"/>
          </w:tcPr>
          <w:p w14:paraId="0D6D8542" w14:textId="77777777" w:rsidR="002E18ED" w:rsidRDefault="002E18ED">
            <w:pPr>
              <w:jc w:val="center"/>
              <w:rPr>
                <w:sz w:val="22"/>
                <w:szCs w:val="22"/>
              </w:rPr>
            </w:pPr>
          </w:p>
        </w:tc>
        <w:tc>
          <w:tcPr>
            <w:tcW w:w="735" w:type="dxa"/>
            <w:tcBorders>
              <w:top w:val="nil"/>
              <w:left w:val="nil"/>
              <w:bottom w:val="nil"/>
              <w:right w:val="single" w:sz="4" w:space="0" w:color="000000"/>
            </w:tcBorders>
            <w:shd w:val="clear" w:color="auto" w:fill="auto"/>
            <w:vAlign w:val="center"/>
          </w:tcPr>
          <w:p w14:paraId="3D9DDF03" w14:textId="77777777" w:rsidR="002E18ED" w:rsidRDefault="002E18ED">
            <w:pPr>
              <w:jc w:val="center"/>
              <w:rPr>
                <w:sz w:val="22"/>
                <w:szCs w:val="22"/>
              </w:rPr>
            </w:pPr>
          </w:p>
        </w:tc>
        <w:tc>
          <w:tcPr>
            <w:tcW w:w="675" w:type="dxa"/>
            <w:tcBorders>
              <w:top w:val="nil"/>
              <w:left w:val="nil"/>
              <w:bottom w:val="nil"/>
              <w:right w:val="nil"/>
            </w:tcBorders>
            <w:shd w:val="clear" w:color="auto" w:fill="auto"/>
            <w:vAlign w:val="center"/>
          </w:tcPr>
          <w:p w14:paraId="6C814C1B" w14:textId="77777777" w:rsidR="002E18ED" w:rsidRDefault="002E18ED">
            <w:pPr>
              <w:jc w:val="center"/>
              <w:rPr>
                <w:sz w:val="22"/>
                <w:szCs w:val="22"/>
              </w:rPr>
            </w:pPr>
          </w:p>
        </w:tc>
        <w:tc>
          <w:tcPr>
            <w:tcW w:w="720" w:type="dxa"/>
            <w:tcBorders>
              <w:top w:val="nil"/>
              <w:left w:val="nil"/>
              <w:bottom w:val="nil"/>
              <w:right w:val="single" w:sz="4" w:space="0" w:color="000000"/>
            </w:tcBorders>
            <w:shd w:val="clear" w:color="auto" w:fill="auto"/>
            <w:vAlign w:val="center"/>
          </w:tcPr>
          <w:p w14:paraId="375195BB" w14:textId="77777777" w:rsidR="002E18ED" w:rsidRDefault="002E18ED">
            <w:pPr>
              <w:jc w:val="center"/>
              <w:rPr>
                <w:sz w:val="22"/>
                <w:szCs w:val="22"/>
              </w:rPr>
            </w:pPr>
          </w:p>
        </w:tc>
        <w:tc>
          <w:tcPr>
            <w:tcW w:w="675" w:type="dxa"/>
            <w:tcBorders>
              <w:top w:val="nil"/>
              <w:left w:val="nil"/>
              <w:bottom w:val="nil"/>
              <w:right w:val="single" w:sz="4" w:space="0" w:color="FFFFFF"/>
            </w:tcBorders>
            <w:shd w:val="clear" w:color="auto" w:fill="auto"/>
            <w:vAlign w:val="center"/>
          </w:tcPr>
          <w:p w14:paraId="4FE9EC64" w14:textId="77777777" w:rsidR="002E18ED" w:rsidRDefault="002E18ED">
            <w:pPr>
              <w:jc w:val="center"/>
              <w:rPr>
                <w:sz w:val="22"/>
                <w:szCs w:val="22"/>
              </w:rPr>
            </w:pPr>
          </w:p>
        </w:tc>
        <w:tc>
          <w:tcPr>
            <w:tcW w:w="705" w:type="dxa"/>
            <w:tcBorders>
              <w:top w:val="nil"/>
              <w:left w:val="single" w:sz="4" w:space="0" w:color="FFFFFF"/>
              <w:bottom w:val="nil"/>
              <w:right w:val="single" w:sz="4" w:space="0" w:color="000000"/>
            </w:tcBorders>
            <w:shd w:val="clear" w:color="auto" w:fill="auto"/>
            <w:vAlign w:val="center"/>
          </w:tcPr>
          <w:p w14:paraId="5C1EA0C7" w14:textId="77777777" w:rsidR="002E18ED" w:rsidRDefault="002E18ED">
            <w:pPr>
              <w:jc w:val="center"/>
              <w:rPr>
                <w:sz w:val="22"/>
                <w:szCs w:val="22"/>
              </w:rPr>
            </w:pPr>
          </w:p>
        </w:tc>
        <w:tc>
          <w:tcPr>
            <w:tcW w:w="645" w:type="dxa"/>
            <w:tcBorders>
              <w:top w:val="nil"/>
              <w:left w:val="nil"/>
              <w:bottom w:val="nil"/>
              <w:right w:val="single" w:sz="4" w:space="0" w:color="FFFFFF"/>
            </w:tcBorders>
            <w:shd w:val="clear" w:color="auto" w:fill="auto"/>
            <w:vAlign w:val="center"/>
          </w:tcPr>
          <w:p w14:paraId="1E0AD414" w14:textId="77777777" w:rsidR="002E18ED" w:rsidRDefault="002E18ED">
            <w:pPr>
              <w:jc w:val="center"/>
              <w:rPr>
                <w:sz w:val="22"/>
                <w:szCs w:val="22"/>
              </w:rPr>
            </w:pPr>
          </w:p>
        </w:tc>
        <w:tc>
          <w:tcPr>
            <w:tcW w:w="690" w:type="dxa"/>
            <w:tcBorders>
              <w:top w:val="nil"/>
              <w:left w:val="single" w:sz="4" w:space="0" w:color="FFFFFF"/>
              <w:bottom w:val="nil"/>
              <w:right w:val="single" w:sz="4" w:space="0" w:color="000000"/>
            </w:tcBorders>
            <w:shd w:val="clear" w:color="auto" w:fill="auto"/>
            <w:vAlign w:val="center"/>
          </w:tcPr>
          <w:p w14:paraId="2076B851" w14:textId="77777777" w:rsidR="002E18ED" w:rsidRDefault="002E18ED">
            <w:pPr>
              <w:jc w:val="center"/>
              <w:rPr>
                <w:sz w:val="22"/>
                <w:szCs w:val="22"/>
              </w:rPr>
            </w:pPr>
          </w:p>
        </w:tc>
      </w:tr>
      <w:tr w:rsidR="002E18ED" w14:paraId="4A177A0D" w14:textId="77777777">
        <w:trPr>
          <w:trHeight w:val="137"/>
          <w:jc w:val="center"/>
        </w:trPr>
        <w:tc>
          <w:tcPr>
            <w:tcW w:w="765" w:type="dxa"/>
            <w:tcBorders>
              <w:top w:val="nil"/>
              <w:left w:val="single" w:sz="4" w:space="0" w:color="000000"/>
              <w:bottom w:val="nil"/>
              <w:right w:val="single" w:sz="4" w:space="0" w:color="000000"/>
            </w:tcBorders>
            <w:shd w:val="clear" w:color="auto" w:fill="auto"/>
            <w:vAlign w:val="center"/>
          </w:tcPr>
          <w:p w14:paraId="117CFDC3" w14:textId="77777777" w:rsidR="002E18ED" w:rsidRDefault="000C0DBD">
            <w:pPr>
              <w:jc w:val="center"/>
              <w:rPr>
                <w:sz w:val="22"/>
                <w:szCs w:val="22"/>
              </w:rPr>
            </w:pPr>
            <w:r>
              <w:rPr>
                <w:sz w:val="22"/>
                <w:szCs w:val="22"/>
              </w:rPr>
              <w:t>1</w:t>
            </w:r>
          </w:p>
        </w:tc>
        <w:tc>
          <w:tcPr>
            <w:tcW w:w="3690" w:type="dxa"/>
            <w:tcBorders>
              <w:top w:val="nil"/>
              <w:left w:val="nil"/>
              <w:bottom w:val="nil"/>
              <w:right w:val="single" w:sz="4" w:space="0" w:color="000000"/>
            </w:tcBorders>
            <w:shd w:val="clear" w:color="auto" w:fill="auto"/>
            <w:vAlign w:val="center"/>
          </w:tcPr>
          <w:p w14:paraId="031FD193" w14:textId="77777777" w:rsidR="002E18ED" w:rsidRDefault="000C0DBD">
            <w:pPr>
              <w:rPr>
                <w:sz w:val="22"/>
                <w:szCs w:val="22"/>
              </w:rPr>
            </w:pPr>
            <w:r>
              <w:rPr>
                <w:sz w:val="22"/>
                <w:szCs w:val="22"/>
              </w:rPr>
              <w:t>Opérateur en diffusion</w:t>
            </w:r>
          </w:p>
        </w:tc>
        <w:tc>
          <w:tcPr>
            <w:tcW w:w="720" w:type="dxa"/>
            <w:tcBorders>
              <w:top w:val="nil"/>
              <w:left w:val="nil"/>
              <w:bottom w:val="nil"/>
              <w:right w:val="nil"/>
            </w:tcBorders>
            <w:shd w:val="clear" w:color="auto" w:fill="auto"/>
            <w:vAlign w:val="center"/>
          </w:tcPr>
          <w:p w14:paraId="76B79C90" w14:textId="77777777" w:rsidR="002E18ED" w:rsidRDefault="000C0DBD">
            <w:pPr>
              <w:jc w:val="center"/>
              <w:rPr>
                <w:sz w:val="22"/>
                <w:szCs w:val="22"/>
              </w:rPr>
            </w:pPr>
            <w:r>
              <w:rPr>
                <w:sz w:val="22"/>
                <w:szCs w:val="22"/>
              </w:rPr>
              <w:t>15,55</w:t>
            </w:r>
          </w:p>
        </w:tc>
        <w:tc>
          <w:tcPr>
            <w:tcW w:w="690" w:type="dxa"/>
            <w:tcBorders>
              <w:top w:val="nil"/>
              <w:left w:val="nil"/>
              <w:bottom w:val="nil"/>
              <w:right w:val="nil"/>
            </w:tcBorders>
            <w:shd w:val="clear" w:color="auto" w:fill="auto"/>
            <w:vAlign w:val="center"/>
          </w:tcPr>
          <w:p w14:paraId="7CFE27F0" w14:textId="77777777" w:rsidR="002E18ED" w:rsidRDefault="000C0DBD">
            <w:pPr>
              <w:jc w:val="center"/>
              <w:rPr>
                <w:sz w:val="22"/>
                <w:szCs w:val="22"/>
              </w:rPr>
            </w:pPr>
            <w:r>
              <w:rPr>
                <w:sz w:val="22"/>
                <w:szCs w:val="22"/>
              </w:rPr>
              <w:t>20,02</w:t>
            </w:r>
          </w:p>
        </w:tc>
        <w:tc>
          <w:tcPr>
            <w:tcW w:w="675" w:type="dxa"/>
            <w:tcBorders>
              <w:top w:val="nil"/>
              <w:left w:val="single" w:sz="4" w:space="0" w:color="000000"/>
              <w:bottom w:val="nil"/>
              <w:right w:val="nil"/>
            </w:tcBorders>
            <w:shd w:val="clear" w:color="auto" w:fill="auto"/>
            <w:vAlign w:val="center"/>
          </w:tcPr>
          <w:p w14:paraId="3D4F1B0C" w14:textId="77777777" w:rsidR="002E18ED" w:rsidRDefault="000C0DBD">
            <w:pPr>
              <w:jc w:val="center"/>
              <w:rPr>
                <w:sz w:val="22"/>
                <w:szCs w:val="22"/>
              </w:rPr>
            </w:pPr>
            <w:r>
              <w:rPr>
                <w:sz w:val="22"/>
                <w:szCs w:val="22"/>
              </w:rPr>
              <w:t>16,02</w:t>
            </w:r>
          </w:p>
        </w:tc>
        <w:tc>
          <w:tcPr>
            <w:tcW w:w="735" w:type="dxa"/>
            <w:tcBorders>
              <w:top w:val="nil"/>
              <w:left w:val="nil"/>
              <w:bottom w:val="nil"/>
              <w:right w:val="single" w:sz="4" w:space="0" w:color="000000"/>
            </w:tcBorders>
            <w:shd w:val="clear" w:color="auto" w:fill="auto"/>
            <w:vAlign w:val="center"/>
          </w:tcPr>
          <w:p w14:paraId="1ECD74C0" w14:textId="77777777" w:rsidR="002E18ED" w:rsidRDefault="000C0DBD">
            <w:pPr>
              <w:jc w:val="center"/>
              <w:rPr>
                <w:sz w:val="22"/>
                <w:szCs w:val="22"/>
              </w:rPr>
            </w:pPr>
            <w:r>
              <w:rPr>
                <w:sz w:val="22"/>
                <w:szCs w:val="22"/>
              </w:rPr>
              <w:t>20,62</w:t>
            </w:r>
          </w:p>
        </w:tc>
        <w:tc>
          <w:tcPr>
            <w:tcW w:w="675" w:type="dxa"/>
            <w:tcBorders>
              <w:top w:val="nil"/>
              <w:left w:val="nil"/>
              <w:bottom w:val="nil"/>
              <w:right w:val="nil"/>
            </w:tcBorders>
            <w:shd w:val="clear" w:color="auto" w:fill="auto"/>
            <w:vAlign w:val="center"/>
          </w:tcPr>
          <w:p w14:paraId="4B04B7FA" w14:textId="77777777" w:rsidR="002E18ED" w:rsidRDefault="000C0DBD">
            <w:pPr>
              <w:jc w:val="center"/>
              <w:rPr>
                <w:sz w:val="22"/>
                <w:szCs w:val="22"/>
              </w:rPr>
            </w:pPr>
            <w:r>
              <w:rPr>
                <w:sz w:val="22"/>
                <w:szCs w:val="22"/>
              </w:rPr>
              <w:t>16,50</w:t>
            </w:r>
          </w:p>
        </w:tc>
        <w:tc>
          <w:tcPr>
            <w:tcW w:w="720" w:type="dxa"/>
            <w:tcBorders>
              <w:top w:val="nil"/>
              <w:left w:val="nil"/>
              <w:bottom w:val="nil"/>
              <w:right w:val="single" w:sz="4" w:space="0" w:color="000000"/>
            </w:tcBorders>
            <w:shd w:val="clear" w:color="auto" w:fill="auto"/>
            <w:vAlign w:val="center"/>
          </w:tcPr>
          <w:p w14:paraId="0F12BD93" w14:textId="77777777" w:rsidR="002E18ED" w:rsidRDefault="000C0DBD">
            <w:pPr>
              <w:jc w:val="center"/>
              <w:rPr>
                <w:sz w:val="22"/>
                <w:szCs w:val="22"/>
              </w:rPr>
            </w:pPr>
            <w:r>
              <w:rPr>
                <w:sz w:val="22"/>
                <w:szCs w:val="22"/>
              </w:rPr>
              <w:t>21,24</w:t>
            </w:r>
          </w:p>
        </w:tc>
        <w:tc>
          <w:tcPr>
            <w:tcW w:w="675" w:type="dxa"/>
            <w:tcBorders>
              <w:top w:val="nil"/>
              <w:left w:val="nil"/>
              <w:bottom w:val="nil"/>
              <w:right w:val="single" w:sz="4" w:space="0" w:color="FFFFFF"/>
            </w:tcBorders>
            <w:shd w:val="clear" w:color="auto" w:fill="auto"/>
            <w:vAlign w:val="center"/>
          </w:tcPr>
          <w:p w14:paraId="5CFF7C61" w14:textId="77777777" w:rsidR="002E18ED" w:rsidRDefault="000C0DBD">
            <w:pPr>
              <w:jc w:val="center"/>
              <w:rPr>
                <w:sz w:val="22"/>
                <w:szCs w:val="22"/>
              </w:rPr>
            </w:pPr>
            <w:r>
              <w:rPr>
                <w:sz w:val="22"/>
                <w:szCs w:val="22"/>
              </w:rPr>
              <w:t>16,91</w:t>
            </w:r>
          </w:p>
        </w:tc>
        <w:tc>
          <w:tcPr>
            <w:tcW w:w="705" w:type="dxa"/>
            <w:tcBorders>
              <w:top w:val="nil"/>
              <w:left w:val="single" w:sz="4" w:space="0" w:color="FFFFFF"/>
              <w:bottom w:val="nil"/>
              <w:right w:val="single" w:sz="4" w:space="0" w:color="000000"/>
            </w:tcBorders>
            <w:shd w:val="clear" w:color="auto" w:fill="auto"/>
            <w:vAlign w:val="center"/>
          </w:tcPr>
          <w:p w14:paraId="5053761F" w14:textId="77777777" w:rsidR="002E18ED" w:rsidRDefault="000C0DBD">
            <w:pPr>
              <w:jc w:val="center"/>
              <w:rPr>
                <w:sz w:val="22"/>
                <w:szCs w:val="22"/>
              </w:rPr>
            </w:pPr>
            <w:r>
              <w:rPr>
                <w:sz w:val="22"/>
                <w:szCs w:val="22"/>
              </w:rPr>
              <w:t>21,77</w:t>
            </w:r>
          </w:p>
        </w:tc>
        <w:tc>
          <w:tcPr>
            <w:tcW w:w="645" w:type="dxa"/>
            <w:tcBorders>
              <w:top w:val="nil"/>
              <w:left w:val="nil"/>
              <w:bottom w:val="nil"/>
              <w:right w:val="single" w:sz="4" w:space="0" w:color="FFFFFF"/>
            </w:tcBorders>
            <w:shd w:val="clear" w:color="auto" w:fill="auto"/>
            <w:vAlign w:val="center"/>
          </w:tcPr>
          <w:p w14:paraId="2CE757C8" w14:textId="77777777" w:rsidR="002E18ED" w:rsidRDefault="000C0DBD">
            <w:pPr>
              <w:jc w:val="center"/>
              <w:rPr>
                <w:sz w:val="22"/>
                <w:szCs w:val="22"/>
              </w:rPr>
            </w:pPr>
            <w:r>
              <w:rPr>
                <w:sz w:val="22"/>
                <w:szCs w:val="22"/>
              </w:rPr>
              <w:t>17,33</w:t>
            </w:r>
          </w:p>
        </w:tc>
        <w:tc>
          <w:tcPr>
            <w:tcW w:w="690" w:type="dxa"/>
            <w:tcBorders>
              <w:top w:val="nil"/>
              <w:left w:val="single" w:sz="4" w:space="0" w:color="FFFFFF"/>
              <w:bottom w:val="nil"/>
              <w:right w:val="single" w:sz="4" w:space="0" w:color="000000"/>
            </w:tcBorders>
            <w:shd w:val="clear" w:color="auto" w:fill="auto"/>
            <w:vAlign w:val="center"/>
          </w:tcPr>
          <w:p w14:paraId="421F694D" w14:textId="77777777" w:rsidR="002E18ED" w:rsidRDefault="000C0DBD">
            <w:pPr>
              <w:jc w:val="center"/>
              <w:rPr>
                <w:sz w:val="22"/>
                <w:szCs w:val="22"/>
              </w:rPr>
            </w:pPr>
            <w:r>
              <w:rPr>
                <w:sz w:val="22"/>
                <w:szCs w:val="22"/>
              </w:rPr>
              <w:t>22,31</w:t>
            </w:r>
          </w:p>
        </w:tc>
      </w:tr>
      <w:tr w:rsidR="002E18ED" w14:paraId="1CDD39E3" w14:textId="77777777">
        <w:trPr>
          <w:trHeight w:val="304"/>
          <w:jc w:val="center"/>
        </w:trPr>
        <w:tc>
          <w:tcPr>
            <w:tcW w:w="765" w:type="dxa"/>
            <w:tcBorders>
              <w:top w:val="nil"/>
              <w:left w:val="single" w:sz="4" w:space="0" w:color="000000"/>
              <w:bottom w:val="nil"/>
              <w:right w:val="single" w:sz="4" w:space="0" w:color="000000"/>
            </w:tcBorders>
            <w:shd w:val="clear" w:color="auto" w:fill="auto"/>
            <w:vAlign w:val="center"/>
          </w:tcPr>
          <w:p w14:paraId="01B21EB7" w14:textId="77777777" w:rsidR="002E18ED" w:rsidRDefault="000C0DBD">
            <w:pPr>
              <w:jc w:val="center"/>
              <w:rPr>
                <w:sz w:val="22"/>
                <w:szCs w:val="22"/>
              </w:rPr>
            </w:pPr>
            <w:r>
              <w:rPr>
                <w:sz w:val="22"/>
                <w:szCs w:val="22"/>
              </w:rPr>
              <w:t>2</w:t>
            </w:r>
          </w:p>
        </w:tc>
        <w:tc>
          <w:tcPr>
            <w:tcW w:w="3690" w:type="dxa"/>
            <w:tcBorders>
              <w:top w:val="nil"/>
              <w:left w:val="nil"/>
              <w:bottom w:val="nil"/>
              <w:right w:val="single" w:sz="4" w:space="0" w:color="000000"/>
            </w:tcBorders>
            <w:shd w:val="clear" w:color="auto" w:fill="auto"/>
            <w:vAlign w:val="center"/>
          </w:tcPr>
          <w:p w14:paraId="29510BBA" w14:textId="77777777" w:rsidR="002E18ED" w:rsidRDefault="000C0DBD">
            <w:pPr>
              <w:rPr>
                <w:sz w:val="22"/>
                <w:szCs w:val="22"/>
              </w:rPr>
            </w:pPr>
            <w:r>
              <w:rPr>
                <w:sz w:val="22"/>
                <w:szCs w:val="22"/>
              </w:rPr>
              <w:t>Journaliste</w:t>
            </w:r>
          </w:p>
        </w:tc>
        <w:tc>
          <w:tcPr>
            <w:tcW w:w="720" w:type="dxa"/>
            <w:tcBorders>
              <w:top w:val="nil"/>
              <w:left w:val="nil"/>
              <w:bottom w:val="nil"/>
              <w:right w:val="nil"/>
            </w:tcBorders>
            <w:shd w:val="clear" w:color="auto" w:fill="auto"/>
            <w:vAlign w:val="center"/>
          </w:tcPr>
          <w:p w14:paraId="253BAFB9" w14:textId="77777777" w:rsidR="002E18ED" w:rsidRDefault="000C0DBD">
            <w:pPr>
              <w:jc w:val="center"/>
              <w:rPr>
                <w:sz w:val="22"/>
                <w:szCs w:val="22"/>
              </w:rPr>
            </w:pPr>
            <w:r>
              <w:rPr>
                <w:sz w:val="22"/>
                <w:szCs w:val="22"/>
              </w:rPr>
              <w:t>20,64</w:t>
            </w:r>
          </w:p>
        </w:tc>
        <w:tc>
          <w:tcPr>
            <w:tcW w:w="690" w:type="dxa"/>
            <w:tcBorders>
              <w:top w:val="nil"/>
              <w:left w:val="nil"/>
              <w:bottom w:val="nil"/>
              <w:right w:val="nil"/>
            </w:tcBorders>
            <w:shd w:val="clear" w:color="auto" w:fill="auto"/>
            <w:vAlign w:val="center"/>
          </w:tcPr>
          <w:p w14:paraId="7DD10BD1" w14:textId="77777777" w:rsidR="002E18ED" w:rsidRDefault="000C0DBD">
            <w:pPr>
              <w:jc w:val="center"/>
              <w:rPr>
                <w:sz w:val="22"/>
                <w:szCs w:val="22"/>
              </w:rPr>
            </w:pPr>
            <w:r>
              <w:rPr>
                <w:sz w:val="22"/>
                <w:szCs w:val="22"/>
              </w:rPr>
              <w:t>30,34</w:t>
            </w:r>
          </w:p>
        </w:tc>
        <w:tc>
          <w:tcPr>
            <w:tcW w:w="675" w:type="dxa"/>
            <w:tcBorders>
              <w:top w:val="nil"/>
              <w:left w:val="single" w:sz="4" w:space="0" w:color="000000"/>
              <w:bottom w:val="nil"/>
              <w:right w:val="nil"/>
            </w:tcBorders>
            <w:shd w:val="clear" w:color="auto" w:fill="auto"/>
            <w:vAlign w:val="center"/>
          </w:tcPr>
          <w:p w14:paraId="57BF594B" w14:textId="77777777" w:rsidR="002E18ED" w:rsidRDefault="000C0DBD">
            <w:pPr>
              <w:jc w:val="center"/>
              <w:rPr>
                <w:sz w:val="22"/>
                <w:szCs w:val="22"/>
              </w:rPr>
            </w:pPr>
            <w:r>
              <w:rPr>
                <w:sz w:val="22"/>
                <w:szCs w:val="22"/>
              </w:rPr>
              <w:t>21,26</w:t>
            </w:r>
          </w:p>
        </w:tc>
        <w:tc>
          <w:tcPr>
            <w:tcW w:w="735" w:type="dxa"/>
            <w:tcBorders>
              <w:top w:val="nil"/>
              <w:left w:val="nil"/>
              <w:bottom w:val="nil"/>
              <w:right w:val="single" w:sz="4" w:space="0" w:color="000000"/>
            </w:tcBorders>
            <w:shd w:val="clear" w:color="auto" w:fill="auto"/>
            <w:vAlign w:val="center"/>
          </w:tcPr>
          <w:p w14:paraId="62D18290" w14:textId="77777777" w:rsidR="002E18ED" w:rsidRDefault="000C0DBD">
            <w:pPr>
              <w:jc w:val="center"/>
              <w:rPr>
                <w:sz w:val="22"/>
                <w:szCs w:val="22"/>
              </w:rPr>
            </w:pPr>
            <w:r>
              <w:rPr>
                <w:sz w:val="22"/>
                <w:szCs w:val="22"/>
              </w:rPr>
              <w:t>31,25</w:t>
            </w:r>
          </w:p>
        </w:tc>
        <w:tc>
          <w:tcPr>
            <w:tcW w:w="675" w:type="dxa"/>
            <w:tcBorders>
              <w:top w:val="nil"/>
              <w:left w:val="nil"/>
              <w:bottom w:val="nil"/>
              <w:right w:val="nil"/>
            </w:tcBorders>
            <w:shd w:val="clear" w:color="auto" w:fill="auto"/>
            <w:vAlign w:val="center"/>
          </w:tcPr>
          <w:p w14:paraId="1A8AB2DE" w14:textId="77777777" w:rsidR="002E18ED" w:rsidRDefault="000C0DBD">
            <w:pPr>
              <w:jc w:val="center"/>
              <w:rPr>
                <w:sz w:val="22"/>
                <w:szCs w:val="22"/>
              </w:rPr>
            </w:pPr>
            <w:r>
              <w:rPr>
                <w:sz w:val="22"/>
                <w:szCs w:val="22"/>
              </w:rPr>
              <w:t>21,90</w:t>
            </w:r>
          </w:p>
        </w:tc>
        <w:tc>
          <w:tcPr>
            <w:tcW w:w="720" w:type="dxa"/>
            <w:tcBorders>
              <w:top w:val="nil"/>
              <w:left w:val="nil"/>
              <w:bottom w:val="nil"/>
              <w:right w:val="single" w:sz="4" w:space="0" w:color="000000"/>
            </w:tcBorders>
            <w:shd w:val="clear" w:color="auto" w:fill="auto"/>
            <w:vAlign w:val="center"/>
          </w:tcPr>
          <w:p w14:paraId="55FCBF58" w14:textId="77777777" w:rsidR="002E18ED" w:rsidRDefault="000C0DBD">
            <w:pPr>
              <w:jc w:val="center"/>
              <w:rPr>
                <w:sz w:val="22"/>
                <w:szCs w:val="22"/>
              </w:rPr>
            </w:pPr>
            <w:r>
              <w:rPr>
                <w:sz w:val="22"/>
                <w:szCs w:val="22"/>
              </w:rPr>
              <w:t>32,19</w:t>
            </w:r>
          </w:p>
        </w:tc>
        <w:tc>
          <w:tcPr>
            <w:tcW w:w="675" w:type="dxa"/>
            <w:tcBorders>
              <w:top w:val="nil"/>
              <w:left w:val="nil"/>
              <w:bottom w:val="nil"/>
              <w:right w:val="single" w:sz="4" w:space="0" w:color="FFFFFF"/>
            </w:tcBorders>
            <w:shd w:val="clear" w:color="auto" w:fill="auto"/>
            <w:vAlign w:val="center"/>
          </w:tcPr>
          <w:p w14:paraId="5C4584DC" w14:textId="77777777" w:rsidR="002E18ED" w:rsidRDefault="000C0DBD">
            <w:pPr>
              <w:jc w:val="center"/>
              <w:rPr>
                <w:sz w:val="22"/>
                <w:szCs w:val="22"/>
              </w:rPr>
            </w:pPr>
            <w:r>
              <w:rPr>
                <w:sz w:val="22"/>
                <w:szCs w:val="22"/>
              </w:rPr>
              <w:t>22,45</w:t>
            </w:r>
          </w:p>
        </w:tc>
        <w:tc>
          <w:tcPr>
            <w:tcW w:w="705" w:type="dxa"/>
            <w:tcBorders>
              <w:top w:val="nil"/>
              <w:left w:val="single" w:sz="4" w:space="0" w:color="FFFFFF"/>
              <w:bottom w:val="nil"/>
              <w:right w:val="single" w:sz="4" w:space="0" w:color="000000"/>
            </w:tcBorders>
            <w:shd w:val="clear" w:color="auto" w:fill="auto"/>
            <w:vAlign w:val="center"/>
          </w:tcPr>
          <w:p w14:paraId="7206C95B" w14:textId="77777777" w:rsidR="002E18ED" w:rsidRDefault="000C0DBD">
            <w:pPr>
              <w:jc w:val="center"/>
              <w:rPr>
                <w:sz w:val="22"/>
                <w:szCs w:val="22"/>
              </w:rPr>
            </w:pPr>
            <w:r>
              <w:rPr>
                <w:sz w:val="22"/>
                <w:szCs w:val="22"/>
              </w:rPr>
              <w:t>32,99</w:t>
            </w:r>
          </w:p>
        </w:tc>
        <w:tc>
          <w:tcPr>
            <w:tcW w:w="645" w:type="dxa"/>
            <w:tcBorders>
              <w:top w:val="nil"/>
              <w:left w:val="nil"/>
              <w:bottom w:val="nil"/>
              <w:right w:val="single" w:sz="4" w:space="0" w:color="FFFFFF"/>
            </w:tcBorders>
            <w:shd w:val="clear" w:color="auto" w:fill="auto"/>
            <w:vAlign w:val="center"/>
          </w:tcPr>
          <w:p w14:paraId="0967954F" w14:textId="77777777" w:rsidR="002E18ED" w:rsidRDefault="000C0DBD">
            <w:pPr>
              <w:jc w:val="center"/>
              <w:rPr>
                <w:sz w:val="22"/>
                <w:szCs w:val="22"/>
              </w:rPr>
            </w:pPr>
            <w:r>
              <w:rPr>
                <w:sz w:val="22"/>
                <w:szCs w:val="22"/>
              </w:rPr>
              <w:t>23,01</w:t>
            </w:r>
          </w:p>
        </w:tc>
        <w:tc>
          <w:tcPr>
            <w:tcW w:w="690" w:type="dxa"/>
            <w:tcBorders>
              <w:top w:val="nil"/>
              <w:left w:val="single" w:sz="4" w:space="0" w:color="FFFFFF"/>
              <w:bottom w:val="nil"/>
              <w:right w:val="single" w:sz="4" w:space="0" w:color="000000"/>
            </w:tcBorders>
            <w:shd w:val="clear" w:color="auto" w:fill="auto"/>
            <w:vAlign w:val="center"/>
          </w:tcPr>
          <w:p w14:paraId="65D7A4E1" w14:textId="77777777" w:rsidR="002E18ED" w:rsidRDefault="000C0DBD">
            <w:pPr>
              <w:jc w:val="center"/>
              <w:rPr>
                <w:sz w:val="22"/>
                <w:szCs w:val="22"/>
              </w:rPr>
            </w:pPr>
            <w:r>
              <w:rPr>
                <w:sz w:val="22"/>
                <w:szCs w:val="22"/>
              </w:rPr>
              <w:t>33,81</w:t>
            </w:r>
          </w:p>
        </w:tc>
      </w:tr>
      <w:tr w:rsidR="002E18ED" w14:paraId="2F3796A0" w14:textId="77777777">
        <w:trPr>
          <w:trHeight w:val="154"/>
          <w:jc w:val="center"/>
        </w:trPr>
        <w:tc>
          <w:tcPr>
            <w:tcW w:w="765" w:type="dxa"/>
            <w:tcBorders>
              <w:top w:val="nil"/>
              <w:left w:val="single" w:sz="4" w:space="0" w:color="000000"/>
              <w:bottom w:val="nil"/>
              <w:right w:val="single" w:sz="4" w:space="0" w:color="000000"/>
            </w:tcBorders>
            <w:shd w:val="clear" w:color="auto" w:fill="auto"/>
            <w:vAlign w:val="center"/>
          </w:tcPr>
          <w:p w14:paraId="6E026D63" w14:textId="77777777" w:rsidR="002E18ED" w:rsidRDefault="000C0DBD">
            <w:pPr>
              <w:jc w:val="center"/>
              <w:rPr>
                <w:sz w:val="22"/>
                <w:szCs w:val="22"/>
              </w:rPr>
            </w:pPr>
            <w:r>
              <w:rPr>
                <w:sz w:val="22"/>
                <w:szCs w:val="22"/>
              </w:rPr>
              <w:t>2</w:t>
            </w:r>
          </w:p>
        </w:tc>
        <w:tc>
          <w:tcPr>
            <w:tcW w:w="3690" w:type="dxa"/>
            <w:tcBorders>
              <w:top w:val="nil"/>
              <w:left w:val="nil"/>
              <w:bottom w:val="nil"/>
              <w:right w:val="single" w:sz="4" w:space="0" w:color="000000"/>
            </w:tcBorders>
            <w:shd w:val="clear" w:color="auto" w:fill="auto"/>
            <w:vAlign w:val="center"/>
          </w:tcPr>
          <w:p w14:paraId="6E2B6A72" w14:textId="77777777" w:rsidR="002E18ED" w:rsidRDefault="000C0DBD">
            <w:pPr>
              <w:rPr>
                <w:sz w:val="22"/>
                <w:szCs w:val="22"/>
              </w:rPr>
            </w:pPr>
            <w:r>
              <w:rPr>
                <w:sz w:val="22"/>
                <w:szCs w:val="22"/>
              </w:rPr>
              <w:t>Technicien-diffuseur</w:t>
            </w:r>
          </w:p>
        </w:tc>
        <w:tc>
          <w:tcPr>
            <w:tcW w:w="720" w:type="dxa"/>
            <w:tcBorders>
              <w:top w:val="nil"/>
              <w:left w:val="nil"/>
              <w:bottom w:val="nil"/>
              <w:right w:val="nil"/>
            </w:tcBorders>
            <w:shd w:val="clear" w:color="auto" w:fill="auto"/>
            <w:vAlign w:val="center"/>
          </w:tcPr>
          <w:p w14:paraId="129F7E72" w14:textId="77777777" w:rsidR="002E18ED" w:rsidRDefault="000C0DBD">
            <w:pPr>
              <w:jc w:val="center"/>
              <w:rPr>
                <w:sz w:val="22"/>
                <w:szCs w:val="22"/>
              </w:rPr>
            </w:pPr>
            <w:r>
              <w:rPr>
                <w:sz w:val="22"/>
                <w:szCs w:val="22"/>
              </w:rPr>
              <w:t>20,64</w:t>
            </w:r>
          </w:p>
        </w:tc>
        <w:tc>
          <w:tcPr>
            <w:tcW w:w="690" w:type="dxa"/>
            <w:tcBorders>
              <w:top w:val="nil"/>
              <w:left w:val="nil"/>
              <w:bottom w:val="nil"/>
              <w:right w:val="nil"/>
            </w:tcBorders>
            <w:shd w:val="clear" w:color="auto" w:fill="auto"/>
            <w:vAlign w:val="center"/>
          </w:tcPr>
          <w:p w14:paraId="0BC2859A" w14:textId="77777777" w:rsidR="002E18ED" w:rsidRDefault="000C0DBD">
            <w:pPr>
              <w:jc w:val="center"/>
              <w:rPr>
                <w:sz w:val="22"/>
                <w:szCs w:val="22"/>
              </w:rPr>
            </w:pPr>
            <w:r>
              <w:rPr>
                <w:sz w:val="22"/>
                <w:szCs w:val="22"/>
              </w:rPr>
              <w:t>30,34</w:t>
            </w:r>
          </w:p>
        </w:tc>
        <w:tc>
          <w:tcPr>
            <w:tcW w:w="675" w:type="dxa"/>
            <w:tcBorders>
              <w:top w:val="nil"/>
              <w:left w:val="single" w:sz="4" w:space="0" w:color="000000"/>
              <w:bottom w:val="nil"/>
              <w:right w:val="nil"/>
            </w:tcBorders>
            <w:shd w:val="clear" w:color="auto" w:fill="auto"/>
            <w:vAlign w:val="center"/>
          </w:tcPr>
          <w:p w14:paraId="408C2289" w14:textId="77777777" w:rsidR="002E18ED" w:rsidRDefault="000C0DBD">
            <w:pPr>
              <w:jc w:val="center"/>
              <w:rPr>
                <w:sz w:val="22"/>
                <w:szCs w:val="22"/>
              </w:rPr>
            </w:pPr>
            <w:r>
              <w:rPr>
                <w:sz w:val="22"/>
                <w:szCs w:val="22"/>
              </w:rPr>
              <w:t>21,26</w:t>
            </w:r>
          </w:p>
        </w:tc>
        <w:tc>
          <w:tcPr>
            <w:tcW w:w="735" w:type="dxa"/>
            <w:tcBorders>
              <w:top w:val="nil"/>
              <w:left w:val="nil"/>
              <w:bottom w:val="nil"/>
              <w:right w:val="single" w:sz="4" w:space="0" w:color="000000"/>
            </w:tcBorders>
            <w:shd w:val="clear" w:color="auto" w:fill="auto"/>
            <w:vAlign w:val="center"/>
          </w:tcPr>
          <w:p w14:paraId="5B15C772" w14:textId="77777777" w:rsidR="002E18ED" w:rsidRDefault="000C0DBD">
            <w:pPr>
              <w:jc w:val="center"/>
              <w:rPr>
                <w:sz w:val="22"/>
                <w:szCs w:val="22"/>
              </w:rPr>
            </w:pPr>
            <w:r>
              <w:rPr>
                <w:sz w:val="22"/>
                <w:szCs w:val="22"/>
              </w:rPr>
              <w:t>31,25</w:t>
            </w:r>
          </w:p>
        </w:tc>
        <w:tc>
          <w:tcPr>
            <w:tcW w:w="675" w:type="dxa"/>
            <w:tcBorders>
              <w:top w:val="nil"/>
              <w:left w:val="nil"/>
              <w:bottom w:val="nil"/>
              <w:right w:val="nil"/>
            </w:tcBorders>
            <w:shd w:val="clear" w:color="auto" w:fill="auto"/>
            <w:vAlign w:val="center"/>
          </w:tcPr>
          <w:p w14:paraId="6D914CE8" w14:textId="77777777" w:rsidR="002E18ED" w:rsidRDefault="000C0DBD">
            <w:pPr>
              <w:jc w:val="center"/>
              <w:rPr>
                <w:sz w:val="22"/>
                <w:szCs w:val="22"/>
              </w:rPr>
            </w:pPr>
            <w:r>
              <w:rPr>
                <w:sz w:val="22"/>
                <w:szCs w:val="22"/>
              </w:rPr>
              <w:t>21,90</w:t>
            </w:r>
          </w:p>
        </w:tc>
        <w:tc>
          <w:tcPr>
            <w:tcW w:w="720" w:type="dxa"/>
            <w:tcBorders>
              <w:top w:val="nil"/>
              <w:left w:val="nil"/>
              <w:bottom w:val="nil"/>
              <w:right w:val="single" w:sz="4" w:space="0" w:color="000000"/>
            </w:tcBorders>
            <w:shd w:val="clear" w:color="auto" w:fill="auto"/>
            <w:vAlign w:val="center"/>
          </w:tcPr>
          <w:p w14:paraId="7A406114" w14:textId="77777777" w:rsidR="002E18ED" w:rsidRDefault="000C0DBD">
            <w:pPr>
              <w:jc w:val="center"/>
              <w:rPr>
                <w:sz w:val="22"/>
                <w:szCs w:val="22"/>
              </w:rPr>
            </w:pPr>
            <w:r>
              <w:rPr>
                <w:sz w:val="22"/>
                <w:szCs w:val="22"/>
              </w:rPr>
              <w:t>32,19</w:t>
            </w:r>
          </w:p>
        </w:tc>
        <w:tc>
          <w:tcPr>
            <w:tcW w:w="675" w:type="dxa"/>
            <w:tcBorders>
              <w:top w:val="nil"/>
              <w:left w:val="nil"/>
              <w:bottom w:val="nil"/>
              <w:right w:val="single" w:sz="4" w:space="0" w:color="FFFFFF"/>
            </w:tcBorders>
            <w:shd w:val="clear" w:color="auto" w:fill="auto"/>
            <w:vAlign w:val="center"/>
          </w:tcPr>
          <w:p w14:paraId="12D945C3" w14:textId="77777777" w:rsidR="002E18ED" w:rsidRDefault="000C0DBD">
            <w:pPr>
              <w:jc w:val="center"/>
              <w:rPr>
                <w:sz w:val="22"/>
                <w:szCs w:val="22"/>
              </w:rPr>
            </w:pPr>
            <w:r>
              <w:rPr>
                <w:sz w:val="22"/>
                <w:szCs w:val="22"/>
              </w:rPr>
              <w:t>22,45</w:t>
            </w:r>
          </w:p>
        </w:tc>
        <w:tc>
          <w:tcPr>
            <w:tcW w:w="705" w:type="dxa"/>
            <w:tcBorders>
              <w:top w:val="nil"/>
              <w:left w:val="single" w:sz="4" w:space="0" w:color="FFFFFF"/>
              <w:bottom w:val="nil"/>
              <w:right w:val="single" w:sz="4" w:space="0" w:color="000000"/>
            </w:tcBorders>
            <w:shd w:val="clear" w:color="auto" w:fill="auto"/>
            <w:vAlign w:val="center"/>
          </w:tcPr>
          <w:p w14:paraId="3456094E" w14:textId="77777777" w:rsidR="002E18ED" w:rsidRDefault="000C0DBD">
            <w:pPr>
              <w:jc w:val="center"/>
              <w:rPr>
                <w:sz w:val="22"/>
                <w:szCs w:val="22"/>
              </w:rPr>
            </w:pPr>
            <w:r>
              <w:rPr>
                <w:sz w:val="22"/>
                <w:szCs w:val="22"/>
              </w:rPr>
              <w:t>32,99</w:t>
            </w:r>
          </w:p>
        </w:tc>
        <w:tc>
          <w:tcPr>
            <w:tcW w:w="645" w:type="dxa"/>
            <w:tcBorders>
              <w:top w:val="nil"/>
              <w:left w:val="nil"/>
              <w:bottom w:val="nil"/>
              <w:right w:val="single" w:sz="4" w:space="0" w:color="FFFFFF"/>
            </w:tcBorders>
            <w:shd w:val="clear" w:color="auto" w:fill="auto"/>
            <w:vAlign w:val="center"/>
          </w:tcPr>
          <w:p w14:paraId="63AFC967" w14:textId="77777777" w:rsidR="002E18ED" w:rsidRDefault="000C0DBD">
            <w:pPr>
              <w:jc w:val="center"/>
              <w:rPr>
                <w:sz w:val="22"/>
                <w:szCs w:val="22"/>
              </w:rPr>
            </w:pPr>
            <w:r>
              <w:rPr>
                <w:sz w:val="22"/>
                <w:szCs w:val="22"/>
              </w:rPr>
              <w:t>23,01</w:t>
            </w:r>
          </w:p>
        </w:tc>
        <w:tc>
          <w:tcPr>
            <w:tcW w:w="690" w:type="dxa"/>
            <w:tcBorders>
              <w:top w:val="nil"/>
              <w:left w:val="single" w:sz="4" w:space="0" w:color="FFFFFF"/>
              <w:bottom w:val="nil"/>
              <w:right w:val="single" w:sz="4" w:space="0" w:color="000000"/>
            </w:tcBorders>
            <w:shd w:val="clear" w:color="auto" w:fill="auto"/>
            <w:vAlign w:val="center"/>
          </w:tcPr>
          <w:p w14:paraId="69CE6CFA" w14:textId="77777777" w:rsidR="002E18ED" w:rsidRDefault="000C0DBD">
            <w:pPr>
              <w:jc w:val="center"/>
              <w:rPr>
                <w:sz w:val="22"/>
                <w:szCs w:val="22"/>
              </w:rPr>
            </w:pPr>
            <w:r>
              <w:rPr>
                <w:sz w:val="22"/>
                <w:szCs w:val="22"/>
              </w:rPr>
              <w:t>33,81</w:t>
            </w:r>
          </w:p>
        </w:tc>
      </w:tr>
      <w:tr w:rsidR="002E18ED" w14:paraId="49488E3B" w14:textId="77777777">
        <w:trPr>
          <w:trHeight w:val="321"/>
          <w:jc w:val="center"/>
        </w:trPr>
        <w:tc>
          <w:tcPr>
            <w:tcW w:w="765" w:type="dxa"/>
            <w:tcBorders>
              <w:top w:val="nil"/>
              <w:left w:val="single" w:sz="4" w:space="0" w:color="000000"/>
              <w:bottom w:val="nil"/>
              <w:right w:val="single" w:sz="4" w:space="0" w:color="000000"/>
            </w:tcBorders>
            <w:shd w:val="clear" w:color="auto" w:fill="auto"/>
            <w:vAlign w:val="center"/>
          </w:tcPr>
          <w:p w14:paraId="029A4FDF" w14:textId="77777777" w:rsidR="002E18ED" w:rsidRDefault="000C0DBD">
            <w:pPr>
              <w:jc w:val="center"/>
              <w:rPr>
                <w:sz w:val="22"/>
                <w:szCs w:val="22"/>
              </w:rPr>
            </w:pPr>
            <w:r>
              <w:rPr>
                <w:sz w:val="22"/>
                <w:szCs w:val="22"/>
              </w:rPr>
              <w:t>3</w:t>
            </w:r>
          </w:p>
        </w:tc>
        <w:tc>
          <w:tcPr>
            <w:tcW w:w="3690" w:type="dxa"/>
            <w:tcBorders>
              <w:top w:val="nil"/>
              <w:left w:val="nil"/>
              <w:bottom w:val="nil"/>
              <w:right w:val="single" w:sz="4" w:space="0" w:color="000000"/>
            </w:tcBorders>
            <w:shd w:val="clear" w:color="auto" w:fill="auto"/>
            <w:vAlign w:val="center"/>
          </w:tcPr>
          <w:p w14:paraId="74F6C605" w14:textId="77777777" w:rsidR="002E18ED" w:rsidRDefault="000C0DBD">
            <w:pPr>
              <w:rPr>
                <w:sz w:val="22"/>
                <w:szCs w:val="22"/>
              </w:rPr>
            </w:pPr>
            <w:r>
              <w:rPr>
                <w:sz w:val="22"/>
                <w:szCs w:val="22"/>
              </w:rPr>
              <w:t>Journaliste Vidéaste</w:t>
            </w:r>
          </w:p>
        </w:tc>
        <w:tc>
          <w:tcPr>
            <w:tcW w:w="720" w:type="dxa"/>
            <w:tcBorders>
              <w:top w:val="nil"/>
              <w:left w:val="nil"/>
              <w:bottom w:val="nil"/>
              <w:right w:val="nil"/>
            </w:tcBorders>
            <w:shd w:val="clear" w:color="auto" w:fill="auto"/>
            <w:vAlign w:val="center"/>
          </w:tcPr>
          <w:p w14:paraId="3A17ADDF" w14:textId="77777777" w:rsidR="002E18ED" w:rsidRDefault="000C0DBD">
            <w:pPr>
              <w:jc w:val="center"/>
              <w:rPr>
                <w:sz w:val="22"/>
                <w:szCs w:val="22"/>
              </w:rPr>
            </w:pPr>
            <w:r>
              <w:rPr>
                <w:sz w:val="22"/>
                <w:szCs w:val="22"/>
              </w:rPr>
              <w:t>21,67</w:t>
            </w:r>
          </w:p>
        </w:tc>
        <w:tc>
          <w:tcPr>
            <w:tcW w:w="690" w:type="dxa"/>
            <w:tcBorders>
              <w:top w:val="nil"/>
              <w:left w:val="nil"/>
              <w:bottom w:val="nil"/>
              <w:right w:val="nil"/>
            </w:tcBorders>
            <w:shd w:val="clear" w:color="auto" w:fill="auto"/>
            <w:vAlign w:val="center"/>
          </w:tcPr>
          <w:p w14:paraId="39761EC0" w14:textId="77777777" w:rsidR="002E18ED" w:rsidRDefault="000C0DBD">
            <w:pPr>
              <w:jc w:val="center"/>
              <w:rPr>
                <w:sz w:val="22"/>
                <w:szCs w:val="22"/>
              </w:rPr>
            </w:pPr>
            <w:r>
              <w:rPr>
                <w:sz w:val="22"/>
                <w:szCs w:val="22"/>
              </w:rPr>
              <w:t>31,86</w:t>
            </w:r>
          </w:p>
        </w:tc>
        <w:tc>
          <w:tcPr>
            <w:tcW w:w="675" w:type="dxa"/>
            <w:tcBorders>
              <w:top w:val="nil"/>
              <w:left w:val="single" w:sz="4" w:space="0" w:color="000000"/>
              <w:bottom w:val="nil"/>
              <w:right w:val="nil"/>
            </w:tcBorders>
            <w:shd w:val="clear" w:color="auto" w:fill="auto"/>
            <w:vAlign w:val="center"/>
          </w:tcPr>
          <w:p w14:paraId="03868452" w14:textId="77777777" w:rsidR="002E18ED" w:rsidRDefault="000C0DBD">
            <w:pPr>
              <w:jc w:val="center"/>
              <w:rPr>
                <w:sz w:val="22"/>
                <w:szCs w:val="22"/>
              </w:rPr>
            </w:pPr>
            <w:r>
              <w:rPr>
                <w:sz w:val="22"/>
                <w:szCs w:val="22"/>
              </w:rPr>
              <w:t>22,32</w:t>
            </w:r>
          </w:p>
        </w:tc>
        <w:tc>
          <w:tcPr>
            <w:tcW w:w="735" w:type="dxa"/>
            <w:tcBorders>
              <w:top w:val="nil"/>
              <w:left w:val="nil"/>
              <w:bottom w:val="nil"/>
              <w:right w:val="single" w:sz="4" w:space="0" w:color="000000"/>
            </w:tcBorders>
            <w:shd w:val="clear" w:color="auto" w:fill="auto"/>
            <w:vAlign w:val="center"/>
          </w:tcPr>
          <w:p w14:paraId="5A8EE5B9" w14:textId="77777777" w:rsidR="002E18ED" w:rsidRDefault="000C0DBD">
            <w:pPr>
              <w:jc w:val="center"/>
              <w:rPr>
                <w:sz w:val="22"/>
                <w:szCs w:val="22"/>
              </w:rPr>
            </w:pPr>
            <w:r>
              <w:rPr>
                <w:sz w:val="22"/>
                <w:szCs w:val="22"/>
              </w:rPr>
              <w:t>32,81</w:t>
            </w:r>
          </w:p>
        </w:tc>
        <w:tc>
          <w:tcPr>
            <w:tcW w:w="675" w:type="dxa"/>
            <w:tcBorders>
              <w:top w:val="nil"/>
              <w:left w:val="nil"/>
              <w:bottom w:val="nil"/>
              <w:right w:val="nil"/>
            </w:tcBorders>
            <w:shd w:val="clear" w:color="auto" w:fill="auto"/>
            <w:vAlign w:val="center"/>
          </w:tcPr>
          <w:p w14:paraId="370FE34B" w14:textId="77777777" w:rsidR="002E18ED" w:rsidRDefault="000C0DBD">
            <w:pPr>
              <w:jc w:val="center"/>
              <w:rPr>
                <w:sz w:val="22"/>
                <w:szCs w:val="22"/>
              </w:rPr>
            </w:pPr>
            <w:r>
              <w:rPr>
                <w:sz w:val="22"/>
                <w:szCs w:val="22"/>
              </w:rPr>
              <w:t>22,99</w:t>
            </w:r>
          </w:p>
        </w:tc>
        <w:tc>
          <w:tcPr>
            <w:tcW w:w="720" w:type="dxa"/>
            <w:tcBorders>
              <w:top w:val="nil"/>
              <w:left w:val="nil"/>
              <w:bottom w:val="nil"/>
              <w:right w:val="single" w:sz="4" w:space="0" w:color="000000"/>
            </w:tcBorders>
            <w:shd w:val="clear" w:color="auto" w:fill="auto"/>
            <w:vAlign w:val="center"/>
          </w:tcPr>
          <w:p w14:paraId="778F7C19" w14:textId="77777777" w:rsidR="002E18ED" w:rsidRDefault="000C0DBD">
            <w:pPr>
              <w:jc w:val="center"/>
              <w:rPr>
                <w:sz w:val="22"/>
                <w:szCs w:val="22"/>
              </w:rPr>
            </w:pPr>
            <w:r>
              <w:rPr>
                <w:sz w:val="22"/>
                <w:szCs w:val="22"/>
              </w:rPr>
              <w:t>33,79</w:t>
            </w:r>
          </w:p>
        </w:tc>
        <w:tc>
          <w:tcPr>
            <w:tcW w:w="675" w:type="dxa"/>
            <w:tcBorders>
              <w:top w:val="nil"/>
              <w:left w:val="nil"/>
              <w:bottom w:val="nil"/>
              <w:right w:val="single" w:sz="4" w:space="0" w:color="FFFFFF"/>
            </w:tcBorders>
            <w:shd w:val="clear" w:color="auto" w:fill="auto"/>
            <w:vAlign w:val="center"/>
          </w:tcPr>
          <w:p w14:paraId="5698D2B4" w14:textId="77777777" w:rsidR="002E18ED" w:rsidRDefault="000C0DBD">
            <w:pPr>
              <w:jc w:val="center"/>
              <w:rPr>
                <w:sz w:val="22"/>
                <w:szCs w:val="22"/>
              </w:rPr>
            </w:pPr>
            <w:r>
              <w:rPr>
                <w:sz w:val="22"/>
                <w:szCs w:val="22"/>
              </w:rPr>
              <w:t>23,56</w:t>
            </w:r>
          </w:p>
        </w:tc>
        <w:tc>
          <w:tcPr>
            <w:tcW w:w="705" w:type="dxa"/>
            <w:tcBorders>
              <w:top w:val="nil"/>
              <w:left w:val="single" w:sz="4" w:space="0" w:color="FFFFFF"/>
              <w:bottom w:val="nil"/>
              <w:right w:val="single" w:sz="4" w:space="0" w:color="000000"/>
            </w:tcBorders>
            <w:shd w:val="clear" w:color="auto" w:fill="auto"/>
            <w:vAlign w:val="center"/>
          </w:tcPr>
          <w:p w14:paraId="3FD8148A" w14:textId="77777777" w:rsidR="002E18ED" w:rsidRDefault="000C0DBD">
            <w:pPr>
              <w:jc w:val="center"/>
              <w:rPr>
                <w:sz w:val="22"/>
                <w:szCs w:val="22"/>
              </w:rPr>
            </w:pPr>
            <w:r>
              <w:rPr>
                <w:sz w:val="22"/>
                <w:szCs w:val="22"/>
              </w:rPr>
              <w:t>34,63</w:t>
            </w:r>
          </w:p>
        </w:tc>
        <w:tc>
          <w:tcPr>
            <w:tcW w:w="645" w:type="dxa"/>
            <w:tcBorders>
              <w:top w:val="nil"/>
              <w:left w:val="nil"/>
              <w:bottom w:val="nil"/>
              <w:right w:val="single" w:sz="4" w:space="0" w:color="FFFFFF"/>
            </w:tcBorders>
            <w:shd w:val="clear" w:color="auto" w:fill="auto"/>
            <w:vAlign w:val="center"/>
          </w:tcPr>
          <w:p w14:paraId="5F98C11B" w14:textId="77777777" w:rsidR="002E18ED" w:rsidRDefault="000C0DBD">
            <w:pPr>
              <w:jc w:val="center"/>
              <w:rPr>
                <w:sz w:val="22"/>
                <w:szCs w:val="22"/>
              </w:rPr>
            </w:pPr>
            <w:r>
              <w:rPr>
                <w:sz w:val="22"/>
                <w:szCs w:val="22"/>
              </w:rPr>
              <w:t>24,15</w:t>
            </w:r>
          </w:p>
        </w:tc>
        <w:tc>
          <w:tcPr>
            <w:tcW w:w="690" w:type="dxa"/>
            <w:tcBorders>
              <w:top w:val="nil"/>
              <w:left w:val="single" w:sz="4" w:space="0" w:color="FFFFFF"/>
              <w:bottom w:val="nil"/>
              <w:right w:val="single" w:sz="4" w:space="0" w:color="000000"/>
            </w:tcBorders>
            <w:shd w:val="clear" w:color="auto" w:fill="auto"/>
            <w:vAlign w:val="center"/>
          </w:tcPr>
          <w:p w14:paraId="023513E3" w14:textId="77777777" w:rsidR="002E18ED" w:rsidRDefault="000C0DBD">
            <w:pPr>
              <w:jc w:val="center"/>
              <w:rPr>
                <w:sz w:val="22"/>
                <w:szCs w:val="22"/>
              </w:rPr>
            </w:pPr>
            <w:r>
              <w:rPr>
                <w:sz w:val="22"/>
                <w:szCs w:val="22"/>
              </w:rPr>
              <w:t>35,50</w:t>
            </w:r>
          </w:p>
        </w:tc>
      </w:tr>
      <w:tr w:rsidR="002E18ED" w14:paraId="6E1854B1" w14:textId="77777777">
        <w:trPr>
          <w:trHeight w:val="268"/>
          <w:jc w:val="center"/>
        </w:trPr>
        <w:tc>
          <w:tcPr>
            <w:tcW w:w="765" w:type="dxa"/>
            <w:tcBorders>
              <w:top w:val="nil"/>
              <w:left w:val="single" w:sz="4" w:space="0" w:color="000000"/>
              <w:bottom w:val="nil"/>
              <w:right w:val="single" w:sz="4" w:space="0" w:color="000000"/>
            </w:tcBorders>
            <w:shd w:val="clear" w:color="auto" w:fill="auto"/>
            <w:vAlign w:val="center"/>
          </w:tcPr>
          <w:p w14:paraId="7F855210" w14:textId="77777777" w:rsidR="002E18ED" w:rsidRDefault="000C0DBD">
            <w:pPr>
              <w:jc w:val="center"/>
              <w:rPr>
                <w:sz w:val="22"/>
                <w:szCs w:val="22"/>
              </w:rPr>
            </w:pPr>
            <w:r>
              <w:rPr>
                <w:sz w:val="22"/>
                <w:szCs w:val="22"/>
              </w:rPr>
              <w:t>4</w:t>
            </w:r>
          </w:p>
        </w:tc>
        <w:tc>
          <w:tcPr>
            <w:tcW w:w="3690" w:type="dxa"/>
            <w:tcBorders>
              <w:top w:val="nil"/>
              <w:left w:val="nil"/>
              <w:bottom w:val="nil"/>
              <w:right w:val="single" w:sz="4" w:space="0" w:color="000000"/>
            </w:tcBorders>
            <w:shd w:val="clear" w:color="auto" w:fill="auto"/>
            <w:vAlign w:val="center"/>
          </w:tcPr>
          <w:p w14:paraId="38AA1E7B" w14:textId="77777777" w:rsidR="002E18ED" w:rsidRDefault="000C0DBD">
            <w:pPr>
              <w:rPr>
                <w:sz w:val="22"/>
                <w:szCs w:val="22"/>
              </w:rPr>
            </w:pPr>
            <w:r>
              <w:rPr>
                <w:sz w:val="22"/>
                <w:szCs w:val="22"/>
              </w:rPr>
              <w:t>Technicien à la production</w:t>
            </w:r>
          </w:p>
        </w:tc>
        <w:tc>
          <w:tcPr>
            <w:tcW w:w="720" w:type="dxa"/>
            <w:tcBorders>
              <w:top w:val="nil"/>
              <w:left w:val="nil"/>
              <w:bottom w:val="nil"/>
              <w:right w:val="nil"/>
            </w:tcBorders>
            <w:shd w:val="clear" w:color="auto" w:fill="auto"/>
            <w:vAlign w:val="center"/>
          </w:tcPr>
          <w:p w14:paraId="71603976" w14:textId="77777777" w:rsidR="002E18ED" w:rsidRDefault="000C0DBD">
            <w:pPr>
              <w:jc w:val="center"/>
              <w:rPr>
                <w:sz w:val="22"/>
                <w:szCs w:val="22"/>
              </w:rPr>
            </w:pPr>
            <w:r>
              <w:rPr>
                <w:sz w:val="22"/>
                <w:szCs w:val="22"/>
              </w:rPr>
              <w:t>23,14</w:t>
            </w:r>
          </w:p>
        </w:tc>
        <w:tc>
          <w:tcPr>
            <w:tcW w:w="690" w:type="dxa"/>
            <w:tcBorders>
              <w:top w:val="nil"/>
              <w:left w:val="nil"/>
              <w:bottom w:val="nil"/>
              <w:right w:val="nil"/>
            </w:tcBorders>
            <w:shd w:val="clear" w:color="auto" w:fill="auto"/>
            <w:vAlign w:val="center"/>
          </w:tcPr>
          <w:p w14:paraId="13894979" w14:textId="77777777" w:rsidR="002E18ED" w:rsidRDefault="000C0DBD">
            <w:pPr>
              <w:jc w:val="center"/>
              <w:rPr>
                <w:sz w:val="22"/>
                <w:szCs w:val="22"/>
              </w:rPr>
            </w:pPr>
            <w:r>
              <w:rPr>
                <w:sz w:val="22"/>
                <w:szCs w:val="22"/>
              </w:rPr>
              <w:t>34,89</w:t>
            </w:r>
          </w:p>
        </w:tc>
        <w:tc>
          <w:tcPr>
            <w:tcW w:w="675" w:type="dxa"/>
            <w:tcBorders>
              <w:top w:val="nil"/>
              <w:left w:val="single" w:sz="4" w:space="0" w:color="000000"/>
              <w:bottom w:val="nil"/>
              <w:right w:val="nil"/>
            </w:tcBorders>
            <w:shd w:val="clear" w:color="auto" w:fill="auto"/>
            <w:vAlign w:val="center"/>
          </w:tcPr>
          <w:p w14:paraId="14D46620" w14:textId="77777777" w:rsidR="002E18ED" w:rsidRDefault="000C0DBD">
            <w:pPr>
              <w:jc w:val="center"/>
              <w:rPr>
                <w:sz w:val="22"/>
                <w:szCs w:val="22"/>
              </w:rPr>
            </w:pPr>
            <w:r>
              <w:rPr>
                <w:sz w:val="22"/>
                <w:szCs w:val="22"/>
              </w:rPr>
              <w:t>23,83</w:t>
            </w:r>
          </w:p>
        </w:tc>
        <w:tc>
          <w:tcPr>
            <w:tcW w:w="735" w:type="dxa"/>
            <w:tcBorders>
              <w:top w:val="nil"/>
              <w:left w:val="nil"/>
              <w:bottom w:val="nil"/>
              <w:right w:val="single" w:sz="4" w:space="0" w:color="000000"/>
            </w:tcBorders>
            <w:shd w:val="clear" w:color="auto" w:fill="auto"/>
            <w:vAlign w:val="center"/>
          </w:tcPr>
          <w:p w14:paraId="335E91D3" w14:textId="77777777" w:rsidR="002E18ED" w:rsidRDefault="000C0DBD">
            <w:pPr>
              <w:jc w:val="center"/>
              <w:rPr>
                <w:sz w:val="22"/>
                <w:szCs w:val="22"/>
              </w:rPr>
            </w:pPr>
            <w:r>
              <w:rPr>
                <w:sz w:val="22"/>
                <w:szCs w:val="22"/>
              </w:rPr>
              <w:t>35,94</w:t>
            </w:r>
          </w:p>
        </w:tc>
        <w:tc>
          <w:tcPr>
            <w:tcW w:w="675" w:type="dxa"/>
            <w:tcBorders>
              <w:top w:val="nil"/>
              <w:left w:val="nil"/>
              <w:bottom w:val="nil"/>
              <w:right w:val="nil"/>
            </w:tcBorders>
            <w:shd w:val="clear" w:color="auto" w:fill="auto"/>
            <w:vAlign w:val="center"/>
          </w:tcPr>
          <w:p w14:paraId="4E0D07F8" w14:textId="77777777" w:rsidR="002E18ED" w:rsidRDefault="000C0DBD">
            <w:pPr>
              <w:jc w:val="center"/>
              <w:rPr>
                <w:sz w:val="22"/>
                <w:szCs w:val="22"/>
              </w:rPr>
            </w:pPr>
            <w:r>
              <w:rPr>
                <w:sz w:val="22"/>
                <w:szCs w:val="22"/>
              </w:rPr>
              <w:t>24,54</w:t>
            </w:r>
          </w:p>
        </w:tc>
        <w:tc>
          <w:tcPr>
            <w:tcW w:w="720" w:type="dxa"/>
            <w:tcBorders>
              <w:top w:val="nil"/>
              <w:left w:val="nil"/>
              <w:bottom w:val="nil"/>
              <w:right w:val="single" w:sz="4" w:space="0" w:color="000000"/>
            </w:tcBorders>
            <w:shd w:val="clear" w:color="auto" w:fill="auto"/>
            <w:vAlign w:val="center"/>
          </w:tcPr>
          <w:p w14:paraId="64F79766" w14:textId="77777777" w:rsidR="002E18ED" w:rsidRDefault="000C0DBD">
            <w:pPr>
              <w:jc w:val="center"/>
              <w:rPr>
                <w:sz w:val="22"/>
                <w:szCs w:val="22"/>
              </w:rPr>
            </w:pPr>
            <w:r>
              <w:rPr>
                <w:sz w:val="22"/>
                <w:szCs w:val="22"/>
              </w:rPr>
              <w:t>37,02</w:t>
            </w:r>
          </w:p>
        </w:tc>
        <w:tc>
          <w:tcPr>
            <w:tcW w:w="675" w:type="dxa"/>
            <w:tcBorders>
              <w:top w:val="nil"/>
              <w:left w:val="nil"/>
              <w:bottom w:val="nil"/>
              <w:right w:val="single" w:sz="4" w:space="0" w:color="FFFFFF"/>
            </w:tcBorders>
            <w:shd w:val="clear" w:color="auto" w:fill="auto"/>
            <w:vAlign w:val="center"/>
          </w:tcPr>
          <w:p w14:paraId="097809E3" w14:textId="77777777" w:rsidR="002E18ED" w:rsidRDefault="000C0DBD">
            <w:pPr>
              <w:jc w:val="center"/>
              <w:rPr>
                <w:sz w:val="22"/>
                <w:szCs w:val="22"/>
              </w:rPr>
            </w:pPr>
            <w:r>
              <w:rPr>
                <w:sz w:val="22"/>
                <w:szCs w:val="22"/>
              </w:rPr>
              <w:t>25,15</w:t>
            </w:r>
          </w:p>
        </w:tc>
        <w:tc>
          <w:tcPr>
            <w:tcW w:w="705" w:type="dxa"/>
            <w:tcBorders>
              <w:top w:val="nil"/>
              <w:left w:val="single" w:sz="4" w:space="0" w:color="FFFFFF"/>
              <w:bottom w:val="nil"/>
              <w:right w:val="single" w:sz="4" w:space="0" w:color="000000"/>
            </w:tcBorders>
            <w:shd w:val="clear" w:color="auto" w:fill="auto"/>
            <w:vAlign w:val="center"/>
          </w:tcPr>
          <w:p w14:paraId="5D1FF72B" w14:textId="77777777" w:rsidR="002E18ED" w:rsidRDefault="000C0DBD">
            <w:pPr>
              <w:jc w:val="center"/>
              <w:rPr>
                <w:sz w:val="22"/>
                <w:szCs w:val="22"/>
              </w:rPr>
            </w:pPr>
            <w:r>
              <w:rPr>
                <w:sz w:val="22"/>
                <w:szCs w:val="22"/>
              </w:rPr>
              <w:t>37,95</w:t>
            </w:r>
          </w:p>
        </w:tc>
        <w:tc>
          <w:tcPr>
            <w:tcW w:w="645" w:type="dxa"/>
            <w:tcBorders>
              <w:top w:val="nil"/>
              <w:left w:val="nil"/>
              <w:bottom w:val="nil"/>
              <w:right w:val="single" w:sz="4" w:space="0" w:color="FFFFFF"/>
            </w:tcBorders>
            <w:shd w:val="clear" w:color="auto" w:fill="auto"/>
            <w:vAlign w:val="center"/>
          </w:tcPr>
          <w:p w14:paraId="2E5A252F" w14:textId="77777777" w:rsidR="002E18ED" w:rsidRDefault="000C0DBD">
            <w:pPr>
              <w:jc w:val="center"/>
              <w:rPr>
                <w:sz w:val="22"/>
                <w:szCs w:val="22"/>
              </w:rPr>
            </w:pPr>
            <w:r>
              <w:rPr>
                <w:sz w:val="22"/>
                <w:szCs w:val="22"/>
              </w:rPr>
              <w:t>25,78</w:t>
            </w:r>
          </w:p>
        </w:tc>
        <w:tc>
          <w:tcPr>
            <w:tcW w:w="690" w:type="dxa"/>
            <w:tcBorders>
              <w:top w:val="nil"/>
              <w:left w:val="single" w:sz="4" w:space="0" w:color="FFFFFF"/>
              <w:bottom w:val="nil"/>
              <w:right w:val="single" w:sz="4" w:space="0" w:color="000000"/>
            </w:tcBorders>
            <w:shd w:val="clear" w:color="auto" w:fill="auto"/>
            <w:vAlign w:val="center"/>
          </w:tcPr>
          <w:p w14:paraId="53513984" w14:textId="77777777" w:rsidR="002E18ED" w:rsidRDefault="000C0DBD">
            <w:pPr>
              <w:jc w:val="center"/>
              <w:rPr>
                <w:sz w:val="22"/>
                <w:szCs w:val="22"/>
              </w:rPr>
            </w:pPr>
            <w:r>
              <w:rPr>
                <w:sz w:val="22"/>
                <w:szCs w:val="22"/>
              </w:rPr>
              <w:t>38,90</w:t>
            </w:r>
          </w:p>
        </w:tc>
      </w:tr>
      <w:tr w:rsidR="002E18ED" w14:paraId="132FBBD8" w14:textId="77777777">
        <w:trPr>
          <w:trHeight w:val="133"/>
          <w:jc w:val="center"/>
        </w:trPr>
        <w:tc>
          <w:tcPr>
            <w:tcW w:w="765" w:type="dxa"/>
            <w:tcBorders>
              <w:top w:val="nil"/>
              <w:left w:val="single" w:sz="4" w:space="0" w:color="000000"/>
              <w:bottom w:val="nil"/>
              <w:right w:val="single" w:sz="4" w:space="0" w:color="000000"/>
            </w:tcBorders>
            <w:shd w:val="clear" w:color="auto" w:fill="auto"/>
            <w:vAlign w:val="center"/>
          </w:tcPr>
          <w:p w14:paraId="3675FF0A" w14:textId="77777777" w:rsidR="002E18ED" w:rsidRDefault="002E18ED">
            <w:pPr>
              <w:jc w:val="center"/>
              <w:rPr>
                <w:sz w:val="12"/>
                <w:szCs w:val="12"/>
              </w:rPr>
            </w:pPr>
          </w:p>
        </w:tc>
        <w:tc>
          <w:tcPr>
            <w:tcW w:w="3690" w:type="dxa"/>
            <w:tcBorders>
              <w:top w:val="nil"/>
              <w:left w:val="nil"/>
              <w:bottom w:val="nil"/>
              <w:right w:val="single" w:sz="4" w:space="0" w:color="000000"/>
            </w:tcBorders>
            <w:shd w:val="clear" w:color="auto" w:fill="auto"/>
            <w:vAlign w:val="center"/>
          </w:tcPr>
          <w:p w14:paraId="67C5FC78" w14:textId="77777777" w:rsidR="002E18ED" w:rsidRDefault="002E18ED">
            <w:pPr>
              <w:rPr>
                <w:sz w:val="12"/>
                <w:szCs w:val="12"/>
              </w:rPr>
            </w:pPr>
          </w:p>
        </w:tc>
        <w:tc>
          <w:tcPr>
            <w:tcW w:w="720" w:type="dxa"/>
            <w:tcBorders>
              <w:top w:val="nil"/>
              <w:left w:val="nil"/>
              <w:bottom w:val="nil"/>
              <w:right w:val="nil"/>
            </w:tcBorders>
            <w:shd w:val="clear" w:color="auto" w:fill="auto"/>
            <w:vAlign w:val="center"/>
          </w:tcPr>
          <w:p w14:paraId="31737FA1" w14:textId="77777777" w:rsidR="002E18ED" w:rsidRDefault="002E18ED">
            <w:pPr>
              <w:jc w:val="center"/>
              <w:rPr>
                <w:sz w:val="12"/>
                <w:szCs w:val="12"/>
              </w:rPr>
            </w:pPr>
          </w:p>
        </w:tc>
        <w:tc>
          <w:tcPr>
            <w:tcW w:w="690" w:type="dxa"/>
            <w:tcBorders>
              <w:top w:val="nil"/>
              <w:left w:val="nil"/>
              <w:bottom w:val="nil"/>
              <w:right w:val="nil"/>
            </w:tcBorders>
            <w:shd w:val="clear" w:color="auto" w:fill="auto"/>
            <w:vAlign w:val="center"/>
          </w:tcPr>
          <w:p w14:paraId="36F41CE1" w14:textId="77777777" w:rsidR="002E18ED" w:rsidRDefault="002E18ED">
            <w:pPr>
              <w:jc w:val="center"/>
              <w:rPr>
                <w:sz w:val="12"/>
                <w:szCs w:val="12"/>
              </w:rPr>
            </w:pPr>
          </w:p>
        </w:tc>
        <w:tc>
          <w:tcPr>
            <w:tcW w:w="675" w:type="dxa"/>
            <w:tcBorders>
              <w:top w:val="nil"/>
              <w:left w:val="single" w:sz="4" w:space="0" w:color="000000"/>
              <w:bottom w:val="nil"/>
              <w:right w:val="nil"/>
            </w:tcBorders>
            <w:shd w:val="clear" w:color="auto" w:fill="auto"/>
            <w:vAlign w:val="center"/>
          </w:tcPr>
          <w:p w14:paraId="4E04B1F6" w14:textId="77777777" w:rsidR="002E18ED" w:rsidRDefault="002E18ED">
            <w:pPr>
              <w:jc w:val="center"/>
              <w:rPr>
                <w:sz w:val="12"/>
                <w:szCs w:val="12"/>
              </w:rPr>
            </w:pPr>
          </w:p>
        </w:tc>
        <w:tc>
          <w:tcPr>
            <w:tcW w:w="735" w:type="dxa"/>
            <w:tcBorders>
              <w:top w:val="nil"/>
              <w:left w:val="nil"/>
              <w:bottom w:val="nil"/>
              <w:right w:val="single" w:sz="4" w:space="0" w:color="000000"/>
            </w:tcBorders>
            <w:shd w:val="clear" w:color="auto" w:fill="auto"/>
            <w:vAlign w:val="center"/>
          </w:tcPr>
          <w:p w14:paraId="252C1C7C" w14:textId="77777777" w:rsidR="002E18ED" w:rsidRDefault="002E18ED">
            <w:pPr>
              <w:jc w:val="center"/>
              <w:rPr>
                <w:sz w:val="12"/>
                <w:szCs w:val="12"/>
              </w:rPr>
            </w:pPr>
          </w:p>
        </w:tc>
        <w:tc>
          <w:tcPr>
            <w:tcW w:w="675" w:type="dxa"/>
            <w:tcBorders>
              <w:top w:val="nil"/>
              <w:left w:val="nil"/>
              <w:bottom w:val="nil"/>
              <w:right w:val="nil"/>
            </w:tcBorders>
            <w:shd w:val="clear" w:color="auto" w:fill="auto"/>
            <w:vAlign w:val="center"/>
          </w:tcPr>
          <w:p w14:paraId="284D8D07" w14:textId="77777777" w:rsidR="002E18ED" w:rsidRDefault="002E18ED">
            <w:pPr>
              <w:jc w:val="center"/>
              <w:rPr>
                <w:sz w:val="12"/>
                <w:szCs w:val="12"/>
              </w:rPr>
            </w:pPr>
          </w:p>
        </w:tc>
        <w:tc>
          <w:tcPr>
            <w:tcW w:w="720" w:type="dxa"/>
            <w:tcBorders>
              <w:top w:val="nil"/>
              <w:left w:val="nil"/>
              <w:bottom w:val="nil"/>
              <w:right w:val="single" w:sz="4" w:space="0" w:color="000000"/>
            </w:tcBorders>
            <w:shd w:val="clear" w:color="auto" w:fill="auto"/>
            <w:vAlign w:val="center"/>
          </w:tcPr>
          <w:p w14:paraId="42280010" w14:textId="77777777" w:rsidR="002E18ED" w:rsidRDefault="002E18ED">
            <w:pPr>
              <w:jc w:val="center"/>
              <w:rPr>
                <w:sz w:val="12"/>
                <w:szCs w:val="12"/>
              </w:rPr>
            </w:pPr>
          </w:p>
        </w:tc>
        <w:tc>
          <w:tcPr>
            <w:tcW w:w="675" w:type="dxa"/>
            <w:tcBorders>
              <w:top w:val="nil"/>
              <w:left w:val="nil"/>
              <w:bottom w:val="nil"/>
              <w:right w:val="single" w:sz="4" w:space="0" w:color="FFFFFF"/>
            </w:tcBorders>
            <w:shd w:val="clear" w:color="auto" w:fill="auto"/>
            <w:vAlign w:val="center"/>
          </w:tcPr>
          <w:p w14:paraId="13973A56" w14:textId="77777777" w:rsidR="002E18ED" w:rsidRDefault="002E18ED">
            <w:pPr>
              <w:jc w:val="center"/>
              <w:rPr>
                <w:sz w:val="12"/>
                <w:szCs w:val="12"/>
              </w:rPr>
            </w:pPr>
          </w:p>
        </w:tc>
        <w:tc>
          <w:tcPr>
            <w:tcW w:w="705" w:type="dxa"/>
            <w:tcBorders>
              <w:top w:val="nil"/>
              <w:left w:val="single" w:sz="4" w:space="0" w:color="FFFFFF"/>
              <w:bottom w:val="nil"/>
              <w:right w:val="single" w:sz="4" w:space="0" w:color="000000"/>
            </w:tcBorders>
            <w:shd w:val="clear" w:color="auto" w:fill="auto"/>
            <w:vAlign w:val="center"/>
          </w:tcPr>
          <w:p w14:paraId="2BA5A486" w14:textId="77777777" w:rsidR="002E18ED" w:rsidRDefault="002E18ED">
            <w:pPr>
              <w:jc w:val="center"/>
              <w:rPr>
                <w:sz w:val="12"/>
                <w:szCs w:val="12"/>
              </w:rPr>
            </w:pPr>
          </w:p>
        </w:tc>
        <w:tc>
          <w:tcPr>
            <w:tcW w:w="645" w:type="dxa"/>
            <w:tcBorders>
              <w:top w:val="nil"/>
              <w:left w:val="nil"/>
              <w:bottom w:val="nil"/>
              <w:right w:val="single" w:sz="4" w:space="0" w:color="FFFFFF"/>
            </w:tcBorders>
            <w:shd w:val="clear" w:color="auto" w:fill="auto"/>
            <w:vAlign w:val="center"/>
          </w:tcPr>
          <w:p w14:paraId="0CA573C3" w14:textId="77777777" w:rsidR="002E18ED" w:rsidRDefault="002E18ED">
            <w:pPr>
              <w:jc w:val="center"/>
              <w:rPr>
                <w:sz w:val="12"/>
                <w:szCs w:val="12"/>
              </w:rPr>
            </w:pPr>
          </w:p>
        </w:tc>
        <w:tc>
          <w:tcPr>
            <w:tcW w:w="690" w:type="dxa"/>
            <w:tcBorders>
              <w:top w:val="nil"/>
              <w:left w:val="single" w:sz="4" w:space="0" w:color="FFFFFF"/>
              <w:bottom w:val="nil"/>
              <w:right w:val="single" w:sz="4" w:space="0" w:color="000000"/>
            </w:tcBorders>
            <w:shd w:val="clear" w:color="auto" w:fill="auto"/>
            <w:vAlign w:val="center"/>
          </w:tcPr>
          <w:p w14:paraId="4256B377" w14:textId="77777777" w:rsidR="002E18ED" w:rsidRDefault="002E18ED">
            <w:pPr>
              <w:jc w:val="center"/>
              <w:rPr>
                <w:sz w:val="12"/>
                <w:szCs w:val="12"/>
              </w:rPr>
            </w:pPr>
          </w:p>
        </w:tc>
      </w:tr>
      <w:tr w:rsidR="002E18ED" w14:paraId="2D5C0897" w14:textId="77777777">
        <w:trPr>
          <w:trHeight w:val="315"/>
          <w:jc w:val="center"/>
        </w:trPr>
        <w:tc>
          <w:tcPr>
            <w:tcW w:w="765" w:type="dxa"/>
            <w:tcBorders>
              <w:top w:val="nil"/>
              <w:left w:val="single" w:sz="4" w:space="0" w:color="000000"/>
              <w:bottom w:val="nil"/>
              <w:right w:val="single" w:sz="4" w:space="0" w:color="000000"/>
            </w:tcBorders>
            <w:shd w:val="clear" w:color="auto" w:fill="auto"/>
            <w:vAlign w:val="center"/>
          </w:tcPr>
          <w:p w14:paraId="2945F841" w14:textId="77777777" w:rsidR="002E18ED" w:rsidRDefault="000C0DBD">
            <w:pPr>
              <w:jc w:val="center"/>
              <w:rPr>
                <w:sz w:val="22"/>
                <w:szCs w:val="22"/>
              </w:rPr>
            </w:pPr>
            <w:r>
              <w:rPr>
                <w:sz w:val="22"/>
                <w:szCs w:val="22"/>
              </w:rPr>
              <w:t> </w:t>
            </w:r>
          </w:p>
        </w:tc>
        <w:tc>
          <w:tcPr>
            <w:tcW w:w="3690" w:type="dxa"/>
            <w:tcBorders>
              <w:top w:val="nil"/>
              <w:left w:val="nil"/>
              <w:bottom w:val="nil"/>
              <w:right w:val="single" w:sz="4" w:space="0" w:color="000000"/>
            </w:tcBorders>
            <w:shd w:val="clear" w:color="auto" w:fill="auto"/>
            <w:vAlign w:val="center"/>
          </w:tcPr>
          <w:p w14:paraId="7C51A496" w14:textId="77777777" w:rsidR="002E18ED" w:rsidRDefault="000C0DBD">
            <w:pPr>
              <w:rPr>
                <w:b/>
                <w:sz w:val="22"/>
                <w:szCs w:val="22"/>
                <w:u w:val="single"/>
              </w:rPr>
            </w:pPr>
            <w:r>
              <w:rPr>
                <w:b/>
                <w:sz w:val="22"/>
                <w:szCs w:val="22"/>
                <w:u w:val="single"/>
              </w:rPr>
              <w:t>D - Service réseaux de télécommunication</w:t>
            </w:r>
          </w:p>
        </w:tc>
        <w:tc>
          <w:tcPr>
            <w:tcW w:w="720" w:type="dxa"/>
            <w:tcBorders>
              <w:top w:val="nil"/>
              <w:left w:val="nil"/>
              <w:bottom w:val="nil"/>
              <w:right w:val="nil"/>
            </w:tcBorders>
            <w:shd w:val="clear" w:color="auto" w:fill="auto"/>
            <w:vAlign w:val="center"/>
          </w:tcPr>
          <w:p w14:paraId="6323F990" w14:textId="77777777" w:rsidR="002E18ED" w:rsidRDefault="002E18ED">
            <w:pPr>
              <w:jc w:val="center"/>
              <w:rPr>
                <w:sz w:val="22"/>
                <w:szCs w:val="22"/>
              </w:rPr>
            </w:pPr>
          </w:p>
        </w:tc>
        <w:tc>
          <w:tcPr>
            <w:tcW w:w="690" w:type="dxa"/>
            <w:tcBorders>
              <w:top w:val="nil"/>
              <w:left w:val="nil"/>
              <w:bottom w:val="nil"/>
              <w:right w:val="nil"/>
            </w:tcBorders>
            <w:shd w:val="clear" w:color="auto" w:fill="auto"/>
            <w:vAlign w:val="center"/>
          </w:tcPr>
          <w:p w14:paraId="7629F8E1" w14:textId="77777777" w:rsidR="002E18ED" w:rsidRDefault="002E18ED">
            <w:pPr>
              <w:jc w:val="center"/>
              <w:rPr>
                <w:sz w:val="22"/>
                <w:szCs w:val="22"/>
              </w:rPr>
            </w:pPr>
          </w:p>
        </w:tc>
        <w:tc>
          <w:tcPr>
            <w:tcW w:w="675" w:type="dxa"/>
            <w:tcBorders>
              <w:top w:val="nil"/>
              <w:left w:val="single" w:sz="4" w:space="0" w:color="000000"/>
              <w:bottom w:val="nil"/>
              <w:right w:val="nil"/>
            </w:tcBorders>
            <w:shd w:val="clear" w:color="auto" w:fill="auto"/>
            <w:vAlign w:val="center"/>
          </w:tcPr>
          <w:p w14:paraId="433DBB56" w14:textId="77777777" w:rsidR="002E18ED" w:rsidRDefault="002E18ED">
            <w:pPr>
              <w:jc w:val="center"/>
              <w:rPr>
                <w:sz w:val="22"/>
                <w:szCs w:val="22"/>
              </w:rPr>
            </w:pPr>
          </w:p>
        </w:tc>
        <w:tc>
          <w:tcPr>
            <w:tcW w:w="735" w:type="dxa"/>
            <w:tcBorders>
              <w:top w:val="nil"/>
              <w:left w:val="nil"/>
              <w:bottom w:val="nil"/>
              <w:right w:val="single" w:sz="4" w:space="0" w:color="000000"/>
            </w:tcBorders>
            <w:shd w:val="clear" w:color="auto" w:fill="auto"/>
            <w:vAlign w:val="center"/>
          </w:tcPr>
          <w:p w14:paraId="3248A5CA" w14:textId="77777777" w:rsidR="002E18ED" w:rsidRDefault="002E18ED">
            <w:pPr>
              <w:jc w:val="center"/>
              <w:rPr>
                <w:sz w:val="22"/>
                <w:szCs w:val="22"/>
              </w:rPr>
            </w:pPr>
          </w:p>
        </w:tc>
        <w:tc>
          <w:tcPr>
            <w:tcW w:w="675" w:type="dxa"/>
            <w:tcBorders>
              <w:top w:val="nil"/>
              <w:left w:val="nil"/>
              <w:bottom w:val="nil"/>
              <w:right w:val="nil"/>
            </w:tcBorders>
            <w:shd w:val="clear" w:color="auto" w:fill="auto"/>
            <w:vAlign w:val="center"/>
          </w:tcPr>
          <w:p w14:paraId="280CFE2A" w14:textId="77777777" w:rsidR="002E18ED" w:rsidRDefault="002E18ED">
            <w:pPr>
              <w:jc w:val="center"/>
              <w:rPr>
                <w:sz w:val="22"/>
                <w:szCs w:val="22"/>
              </w:rPr>
            </w:pPr>
          </w:p>
        </w:tc>
        <w:tc>
          <w:tcPr>
            <w:tcW w:w="720" w:type="dxa"/>
            <w:tcBorders>
              <w:top w:val="nil"/>
              <w:left w:val="nil"/>
              <w:bottom w:val="nil"/>
              <w:right w:val="single" w:sz="4" w:space="0" w:color="000000"/>
            </w:tcBorders>
            <w:shd w:val="clear" w:color="auto" w:fill="auto"/>
            <w:vAlign w:val="center"/>
          </w:tcPr>
          <w:p w14:paraId="157F6B8D" w14:textId="77777777" w:rsidR="002E18ED" w:rsidRDefault="002E18ED">
            <w:pPr>
              <w:jc w:val="center"/>
              <w:rPr>
                <w:sz w:val="22"/>
                <w:szCs w:val="22"/>
              </w:rPr>
            </w:pPr>
          </w:p>
        </w:tc>
        <w:tc>
          <w:tcPr>
            <w:tcW w:w="675" w:type="dxa"/>
            <w:tcBorders>
              <w:top w:val="nil"/>
              <w:left w:val="nil"/>
              <w:bottom w:val="nil"/>
              <w:right w:val="single" w:sz="4" w:space="0" w:color="FFFFFF"/>
            </w:tcBorders>
            <w:shd w:val="clear" w:color="auto" w:fill="auto"/>
            <w:vAlign w:val="center"/>
          </w:tcPr>
          <w:p w14:paraId="544DAEFA" w14:textId="77777777" w:rsidR="002E18ED" w:rsidRDefault="002E18ED">
            <w:pPr>
              <w:jc w:val="center"/>
              <w:rPr>
                <w:sz w:val="22"/>
                <w:szCs w:val="22"/>
              </w:rPr>
            </w:pPr>
          </w:p>
        </w:tc>
        <w:tc>
          <w:tcPr>
            <w:tcW w:w="705" w:type="dxa"/>
            <w:tcBorders>
              <w:top w:val="nil"/>
              <w:left w:val="single" w:sz="4" w:space="0" w:color="FFFFFF"/>
              <w:bottom w:val="nil"/>
              <w:right w:val="single" w:sz="4" w:space="0" w:color="000000"/>
            </w:tcBorders>
            <w:shd w:val="clear" w:color="auto" w:fill="auto"/>
            <w:vAlign w:val="center"/>
          </w:tcPr>
          <w:p w14:paraId="433E93D9" w14:textId="77777777" w:rsidR="002E18ED" w:rsidRDefault="002E18ED">
            <w:pPr>
              <w:jc w:val="center"/>
              <w:rPr>
                <w:sz w:val="22"/>
                <w:szCs w:val="22"/>
              </w:rPr>
            </w:pPr>
          </w:p>
        </w:tc>
        <w:tc>
          <w:tcPr>
            <w:tcW w:w="645" w:type="dxa"/>
            <w:tcBorders>
              <w:top w:val="nil"/>
              <w:left w:val="nil"/>
              <w:bottom w:val="nil"/>
              <w:right w:val="single" w:sz="4" w:space="0" w:color="FFFFFF"/>
            </w:tcBorders>
            <w:shd w:val="clear" w:color="auto" w:fill="auto"/>
            <w:vAlign w:val="center"/>
          </w:tcPr>
          <w:p w14:paraId="52BABC4E" w14:textId="77777777" w:rsidR="002E18ED" w:rsidRDefault="002E18ED">
            <w:pPr>
              <w:jc w:val="center"/>
              <w:rPr>
                <w:sz w:val="22"/>
                <w:szCs w:val="22"/>
              </w:rPr>
            </w:pPr>
          </w:p>
        </w:tc>
        <w:tc>
          <w:tcPr>
            <w:tcW w:w="690" w:type="dxa"/>
            <w:tcBorders>
              <w:top w:val="nil"/>
              <w:left w:val="single" w:sz="4" w:space="0" w:color="FFFFFF"/>
              <w:bottom w:val="nil"/>
              <w:right w:val="single" w:sz="4" w:space="0" w:color="000000"/>
            </w:tcBorders>
            <w:shd w:val="clear" w:color="auto" w:fill="auto"/>
            <w:vAlign w:val="center"/>
          </w:tcPr>
          <w:p w14:paraId="60D6D952" w14:textId="77777777" w:rsidR="002E18ED" w:rsidRDefault="002E18ED">
            <w:pPr>
              <w:jc w:val="center"/>
              <w:rPr>
                <w:sz w:val="22"/>
                <w:szCs w:val="22"/>
              </w:rPr>
            </w:pPr>
          </w:p>
        </w:tc>
      </w:tr>
      <w:tr w:rsidR="002E18ED" w14:paraId="09893E77" w14:textId="77777777">
        <w:trPr>
          <w:trHeight w:val="315"/>
          <w:jc w:val="center"/>
        </w:trPr>
        <w:tc>
          <w:tcPr>
            <w:tcW w:w="765" w:type="dxa"/>
            <w:tcBorders>
              <w:top w:val="nil"/>
              <w:left w:val="single" w:sz="4" w:space="0" w:color="000000"/>
              <w:bottom w:val="nil"/>
              <w:right w:val="single" w:sz="4" w:space="0" w:color="000000"/>
            </w:tcBorders>
            <w:shd w:val="clear" w:color="auto" w:fill="auto"/>
            <w:vAlign w:val="center"/>
          </w:tcPr>
          <w:p w14:paraId="3EC24E9D" w14:textId="77777777" w:rsidR="002E18ED" w:rsidRDefault="000C0DBD">
            <w:pPr>
              <w:jc w:val="center"/>
              <w:rPr>
                <w:sz w:val="22"/>
                <w:szCs w:val="22"/>
              </w:rPr>
            </w:pPr>
            <w:r>
              <w:rPr>
                <w:sz w:val="22"/>
                <w:szCs w:val="22"/>
              </w:rPr>
              <w:t>1</w:t>
            </w:r>
          </w:p>
        </w:tc>
        <w:tc>
          <w:tcPr>
            <w:tcW w:w="3690" w:type="dxa"/>
            <w:tcBorders>
              <w:top w:val="nil"/>
              <w:left w:val="nil"/>
              <w:bottom w:val="nil"/>
              <w:right w:val="single" w:sz="4" w:space="0" w:color="000000"/>
            </w:tcBorders>
            <w:shd w:val="clear" w:color="auto" w:fill="auto"/>
            <w:vAlign w:val="center"/>
          </w:tcPr>
          <w:p w14:paraId="3F4EBAFF" w14:textId="77777777" w:rsidR="002E18ED" w:rsidRDefault="000C0DBD">
            <w:pPr>
              <w:rPr>
                <w:sz w:val="22"/>
                <w:szCs w:val="22"/>
              </w:rPr>
            </w:pPr>
            <w:r>
              <w:rPr>
                <w:sz w:val="22"/>
                <w:szCs w:val="22"/>
              </w:rPr>
              <w:t>Technicien réseaux de télécommunication</w:t>
            </w:r>
          </w:p>
        </w:tc>
        <w:tc>
          <w:tcPr>
            <w:tcW w:w="720" w:type="dxa"/>
            <w:tcBorders>
              <w:top w:val="nil"/>
              <w:left w:val="nil"/>
              <w:bottom w:val="nil"/>
              <w:right w:val="nil"/>
            </w:tcBorders>
            <w:shd w:val="clear" w:color="auto" w:fill="auto"/>
            <w:vAlign w:val="center"/>
          </w:tcPr>
          <w:p w14:paraId="4A6899EF" w14:textId="77777777" w:rsidR="002E18ED" w:rsidRDefault="000C0DBD">
            <w:pPr>
              <w:jc w:val="center"/>
              <w:rPr>
                <w:sz w:val="22"/>
                <w:szCs w:val="22"/>
              </w:rPr>
            </w:pPr>
            <w:r>
              <w:rPr>
                <w:sz w:val="22"/>
                <w:szCs w:val="22"/>
              </w:rPr>
              <w:t>27,07</w:t>
            </w:r>
          </w:p>
        </w:tc>
        <w:tc>
          <w:tcPr>
            <w:tcW w:w="690" w:type="dxa"/>
            <w:tcBorders>
              <w:top w:val="nil"/>
              <w:left w:val="nil"/>
              <w:bottom w:val="nil"/>
              <w:right w:val="nil"/>
            </w:tcBorders>
            <w:shd w:val="clear" w:color="auto" w:fill="auto"/>
            <w:vAlign w:val="center"/>
          </w:tcPr>
          <w:p w14:paraId="29E642BD" w14:textId="77777777" w:rsidR="002E18ED" w:rsidRDefault="000C0DBD">
            <w:pPr>
              <w:jc w:val="center"/>
              <w:rPr>
                <w:sz w:val="22"/>
                <w:szCs w:val="22"/>
              </w:rPr>
            </w:pPr>
            <w:r>
              <w:rPr>
                <w:sz w:val="22"/>
                <w:szCs w:val="22"/>
              </w:rPr>
              <w:t>46,31</w:t>
            </w:r>
          </w:p>
        </w:tc>
        <w:tc>
          <w:tcPr>
            <w:tcW w:w="675" w:type="dxa"/>
            <w:tcBorders>
              <w:top w:val="nil"/>
              <w:left w:val="single" w:sz="4" w:space="0" w:color="000000"/>
              <w:bottom w:val="nil"/>
              <w:right w:val="nil"/>
            </w:tcBorders>
            <w:shd w:val="clear" w:color="auto" w:fill="auto"/>
            <w:vAlign w:val="center"/>
          </w:tcPr>
          <w:p w14:paraId="019B0922" w14:textId="77777777" w:rsidR="002E18ED" w:rsidRDefault="000C0DBD">
            <w:pPr>
              <w:jc w:val="center"/>
              <w:rPr>
                <w:sz w:val="22"/>
                <w:szCs w:val="22"/>
              </w:rPr>
            </w:pPr>
            <w:r>
              <w:rPr>
                <w:sz w:val="22"/>
                <w:szCs w:val="22"/>
              </w:rPr>
              <w:t>27,88</w:t>
            </w:r>
          </w:p>
        </w:tc>
        <w:tc>
          <w:tcPr>
            <w:tcW w:w="735" w:type="dxa"/>
            <w:tcBorders>
              <w:top w:val="nil"/>
              <w:left w:val="nil"/>
              <w:bottom w:val="nil"/>
              <w:right w:val="single" w:sz="4" w:space="0" w:color="000000"/>
            </w:tcBorders>
            <w:shd w:val="clear" w:color="auto" w:fill="auto"/>
            <w:vAlign w:val="center"/>
          </w:tcPr>
          <w:p w14:paraId="33BA00DE" w14:textId="77777777" w:rsidR="002E18ED" w:rsidRDefault="000C0DBD">
            <w:pPr>
              <w:jc w:val="center"/>
              <w:rPr>
                <w:sz w:val="22"/>
                <w:szCs w:val="22"/>
              </w:rPr>
            </w:pPr>
            <w:r>
              <w:rPr>
                <w:sz w:val="22"/>
                <w:szCs w:val="22"/>
              </w:rPr>
              <w:t>47,70</w:t>
            </w:r>
          </w:p>
        </w:tc>
        <w:tc>
          <w:tcPr>
            <w:tcW w:w="675" w:type="dxa"/>
            <w:tcBorders>
              <w:top w:val="nil"/>
              <w:left w:val="nil"/>
              <w:bottom w:val="nil"/>
              <w:right w:val="nil"/>
            </w:tcBorders>
            <w:shd w:val="clear" w:color="auto" w:fill="auto"/>
            <w:vAlign w:val="center"/>
          </w:tcPr>
          <w:p w14:paraId="01C0223D" w14:textId="77777777" w:rsidR="002E18ED" w:rsidRDefault="000C0DBD">
            <w:pPr>
              <w:jc w:val="center"/>
              <w:rPr>
                <w:sz w:val="22"/>
                <w:szCs w:val="22"/>
              </w:rPr>
            </w:pPr>
            <w:r>
              <w:rPr>
                <w:sz w:val="22"/>
                <w:szCs w:val="22"/>
              </w:rPr>
              <w:t>28,72</w:t>
            </w:r>
          </w:p>
        </w:tc>
        <w:tc>
          <w:tcPr>
            <w:tcW w:w="720" w:type="dxa"/>
            <w:tcBorders>
              <w:top w:val="nil"/>
              <w:left w:val="nil"/>
              <w:bottom w:val="nil"/>
              <w:right w:val="single" w:sz="4" w:space="0" w:color="000000"/>
            </w:tcBorders>
            <w:shd w:val="clear" w:color="auto" w:fill="auto"/>
            <w:vAlign w:val="center"/>
          </w:tcPr>
          <w:p w14:paraId="42EE381E" w14:textId="77777777" w:rsidR="002E18ED" w:rsidRDefault="000C0DBD">
            <w:pPr>
              <w:jc w:val="center"/>
              <w:rPr>
                <w:sz w:val="22"/>
                <w:szCs w:val="22"/>
              </w:rPr>
            </w:pPr>
            <w:r>
              <w:rPr>
                <w:sz w:val="22"/>
                <w:szCs w:val="22"/>
              </w:rPr>
              <w:t>49,13</w:t>
            </w:r>
          </w:p>
        </w:tc>
        <w:tc>
          <w:tcPr>
            <w:tcW w:w="675" w:type="dxa"/>
            <w:tcBorders>
              <w:top w:val="nil"/>
              <w:left w:val="nil"/>
              <w:bottom w:val="nil"/>
              <w:right w:val="single" w:sz="4" w:space="0" w:color="FFFFFF"/>
            </w:tcBorders>
            <w:shd w:val="clear" w:color="auto" w:fill="auto"/>
            <w:vAlign w:val="center"/>
          </w:tcPr>
          <w:p w14:paraId="47EBB0B4" w14:textId="77777777" w:rsidR="002E18ED" w:rsidRDefault="000C0DBD">
            <w:pPr>
              <w:jc w:val="center"/>
              <w:rPr>
                <w:sz w:val="22"/>
                <w:szCs w:val="22"/>
              </w:rPr>
            </w:pPr>
            <w:r>
              <w:rPr>
                <w:sz w:val="22"/>
                <w:szCs w:val="22"/>
              </w:rPr>
              <w:t>29,44</w:t>
            </w:r>
          </w:p>
        </w:tc>
        <w:tc>
          <w:tcPr>
            <w:tcW w:w="705" w:type="dxa"/>
            <w:tcBorders>
              <w:top w:val="nil"/>
              <w:left w:val="single" w:sz="4" w:space="0" w:color="FFFFFF"/>
              <w:bottom w:val="nil"/>
              <w:right w:val="single" w:sz="4" w:space="0" w:color="000000"/>
            </w:tcBorders>
            <w:shd w:val="clear" w:color="auto" w:fill="auto"/>
            <w:vAlign w:val="center"/>
          </w:tcPr>
          <w:p w14:paraId="37E6BB5D" w14:textId="77777777" w:rsidR="002E18ED" w:rsidRDefault="000C0DBD">
            <w:pPr>
              <w:jc w:val="center"/>
              <w:rPr>
                <w:sz w:val="22"/>
                <w:szCs w:val="22"/>
              </w:rPr>
            </w:pPr>
            <w:r>
              <w:rPr>
                <w:sz w:val="22"/>
                <w:szCs w:val="22"/>
              </w:rPr>
              <w:t>50,36</w:t>
            </w:r>
          </w:p>
        </w:tc>
        <w:tc>
          <w:tcPr>
            <w:tcW w:w="645" w:type="dxa"/>
            <w:tcBorders>
              <w:top w:val="nil"/>
              <w:left w:val="nil"/>
              <w:bottom w:val="nil"/>
              <w:right w:val="single" w:sz="4" w:space="0" w:color="FFFFFF"/>
            </w:tcBorders>
            <w:shd w:val="clear" w:color="auto" w:fill="auto"/>
            <w:vAlign w:val="center"/>
          </w:tcPr>
          <w:p w14:paraId="29AEADB0" w14:textId="77777777" w:rsidR="002E18ED" w:rsidRDefault="000C0DBD">
            <w:pPr>
              <w:jc w:val="center"/>
              <w:rPr>
                <w:sz w:val="22"/>
                <w:szCs w:val="22"/>
              </w:rPr>
            </w:pPr>
            <w:r>
              <w:rPr>
                <w:sz w:val="22"/>
                <w:szCs w:val="22"/>
              </w:rPr>
              <w:t>30,18</w:t>
            </w:r>
          </w:p>
        </w:tc>
        <w:tc>
          <w:tcPr>
            <w:tcW w:w="690" w:type="dxa"/>
            <w:tcBorders>
              <w:top w:val="nil"/>
              <w:left w:val="single" w:sz="4" w:space="0" w:color="FFFFFF"/>
              <w:bottom w:val="nil"/>
              <w:right w:val="single" w:sz="4" w:space="0" w:color="000000"/>
            </w:tcBorders>
            <w:shd w:val="clear" w:color="auto" w:fill="auto"/>
            <w:vAlign w:val="center"/>
          </w:tcPr>
          <w:p w14:paraId="2D49F6AE" w14:textId="77777777" w:rsidR="002E18ED" w:rsidRDefault="000C0DBD">
            <w:pPr>
              <w:jc w:val="center"/>
              <w:rPr>
                <w:sz w:val="22"/>
                <w:szCs w:val="22"/>
              </w:rPr>
            </w:pPr>
            <w:r>
              <w:rPr>
                <w:sz w:val="22"/>
                <w:szCs w:val="22"/>
              </w:rPr>
              <w:t>51,62</w:t>
            </w:r>
          </w:p>
        </w:tc>
      </w:tr>
      <w:tr w:rsidR="002E18ED" w14:paraId="4695C6C0" w14:textId="77777777">
        <w:trPr>
          <w:trHeight w:val="127"/>
          <w:jc w:val="center"/>
        </w:trPr>
        <w:tc>
          <w:tcPr>
            <w:tcW w:w="765" w:type="dxa"/>
            <w:tcBorders>
              <w:top w:val="nil"/>
              <w:left w:val="single" w:sz="4" w:space="0" w:color="000000"/>
              <w:bottom w:val="nil"/>
              <w:right w:val="single" w:sz="4" w:space="0" w:color="000000"/>
            </w:tcBorders>
            <w:shd w:val="clear" w:color="auto" w:fill="auto"/>
            <w:vAlign w:val="center"/>
          </w:tcPr>
          <w:p w14:paraId="712E191E" w14:textId="77777777" w:rsidR="002E18ED" w:rsidRDefault="000C0DBD">
            <w:pPr>
              <w:jc w:val="center"/>
              <w:rPr>
                <w:sz w:val="16"/>
                <w:szCs w:val="16"/>
              </w:rPr>
            </w:pPr>
            <w:r>
              <w:rPr>
                <w:sz w:val="16"/>
                <w:szCs w:val="16"/>
              </w:rPr>
              <w:t> </w:t>
            </w:r>
          </w:p>
        </w:tc>
        <w:tc>
          <w:tcPr>
            <w:tcW w:w="3690" w:type="dxa"/>
            <w:tcBorders>
              <w:top w:val="nil"/>
              <w:left w:val="nil"/>
              <w:bottom w:val="nil"/>
              <w:right w:val="single" w:sz="4" w:space="0" w:color="000000"/>
            </w:tcBorders>
            <w:shd w:val="clear" w:color="auto" w:fill="auto"/>
            <w:vAlign w:val="center"/>
          </w:tcPr>
          <w:p w14:paraId="10869574" w14:textId="77777777" w:rsidR="002E18ED" w:rsidRDefault="000C0DBD">
            <w:pPr>
              <w:rPr>
                <w:sz w:val="16"/>
                <w:szCs w:val="16"/>
              </w:rPr>
            </w:pPr>
            <w:r>
              <w:rPr>
                <w:sz w:val="16"/>
                <w:szCs w:val="16"/>
              </w:rPr>
              <w:t> </w:t>
            </w:r>
          </w:p>
        </w:tc>
        <w:tc>
          <w:tcPr>
            <w:tcW w:w="720" w:type="dxa"/>
            <w:tcBorders>
              <w:top w:val="nil"/>
              <w:left w:val="nil"/>
              <w:bottom w:val="nil"/>
              <w:right w:val="nil"/>
            </w:tcBorders>
            <w:shd w:val="clear" w:color="auto" w:fill="auto"/>
            <w:vAlign w:val="center"/>
          </w:tcPr>
          <w:p w14:paraId="162038DE" w14:textId="77777777" w:rsidR="002E18ED" w:rsidRDefault="002E18ED">
            <w:pPr>
              <w:jc w:val="center"/>
              <w:rPr>
                <w:sz w:val="16"/>
                <w:szCs w:val="16"/>
              </w:rPr>
            </w:pPr>
          </w:p>
        </w:tc>
        <w:tc>
          <w:tcPr>
            <w:tcW w:w="690" w:type="dxa"/>
            <w:tcBorders>
              <w:top w:val="nil"/>
              <w:left w:val="nil"/>
              <w:bottom w:val="nil"/>
              <w:right w:val="nil"/>
            </w:tcBorders>
            <w:shd w:val="clear" w:color="auto" w:fill="auto"/>
            <w:vAlign w:val="center"/>
          </w:tcPr>
          <w:p w14:paraId="6D325930" w14:textId="77777777" w:rsidR="002E18ED" w:rsidRDefault="002E18ED">
            <w:pPr>
              <w:jc w:val="center"/>
              <w:rPr>
                <w:sz w:val="16"/>
                <w:szCs w:val="16"/>
              </w:rPr>
            </w:pPr>
          </w:p>
        </w:tc>
        <w:tc>
          <w:tcPr>
            <w:tcW w:w="675" w:type="dxa"/>
            <w:tcBorders>
              <w:top w:val="nil"/>
              <w:left w:val="single" w:sz="4" w:space="0" w:color="000000"/>
              <w:bottom w:val="nil"/>
              <w:right w:val="nil"/>
            </w:tcBorders>
            <w:shd w:val="clear" w:color="auto" w:fill="auto"/>
            <w:vAlign w:val="center"/>
          </w:tcPr>
          <w:p w14:paraId="3F947DA6" w14:textId="77777777" w:rsidR="002E18ED" w:rsidRDefault="002E18ED">
            <w:pPr>
              <w:jc w:val="center"/>
              <w:rPr>
                <w:sz w:val="16"/>
                <w:szCs w:val="16"/>
              </w:rPr>
            </w:pPr>
          </w:p>
        </w:tc>
        <w:tc>
          <w:tcPr>
            <w:tcW w:w="735" w:type="dxa"/>
            <w:tcBorders>
              <w:top w:val="nil"/>
              <w:left w:val="nil"/>
              <w:bottom w:val="nil"/>
              <w:right w:val="single" w:sz="4" w:space="0" w:color="000000"/>
            </w:tcBorders>
            <w:shd w:val="clear" w:color="auto" w:fill="auto"/>
            <w:vAlign w:val="center"/>
          </w:tcPr>
          <w:p w14:paraId="3EA522D8" w14:textId="77777777" w:rsidR="002E18ED" w:rsidRDefault="002E18ED">
            <w:pPr>
              <w:jc w:val="center"/>
              <w:rPr>
                <w:sz w:val="16"/>
                <w:szCs w:val="16"/>
              </w:rPr>
            </w:pPr>
          </w:p>
        </w:tc>
        <w:tc>
          <w:tcPr>
            <w:tcW w:w="675" w:type="dxa"/>
            <w:tcBorders>
              <w:top w:val="nil"/>
              <w:left w:val="nil"/>
              <w:bottom w:val="nil"/>
              <w:right w:val="nil"/>
            </w:tcBorders>
            <w:shd w:val="clear" w:color="auto" w:fill="auto"/>
            <w:vAlign w:val="center"/>
          </w:tcPr>
          <w:p w14:paraId="603694A1" w14:textId="77777777" w:rsidR="002E18ED" w:rsidRDefault="002E18ED">
            <w:pPr>
              <w:jc w:val="center"/>
              <w:rPr>
                <w:sz w:val="16"/>
                <w:szCs w:val="16"/>
              </w:rPr>
            </w:pPr>
          </w:p>
        </w:tc>
        <w:tc>
          <w:tcPr>
            <w:tcW w:w="720" w:type="dxa"/>
            <w:tcBorders>
              <w:top w:val="nil"/>
              <w:left w:val="nil"/>
              <w:bottom w:val="nil"/>
              <w:right w:val="single" w:sz="4" w:space="0" w:color="000000"/>
            </w:tcBorders>
            <w:shd w:val="clear" w:color="auto" w:fill="auto"/>
            <w:vAlign w:val="center"/>
          </w:tcPr>
          <w:p w14:paraId="28F0CE5D" w14:textId="77777777" w:rsidR="002E18ED" w:rsidRDefault="002E18ED">
            <w:pPr>
              <w:jc w:val="center"/>
              <w:rPr>
                <w:sz w:val="16"/>
                <w:szCs w:val="16"/>
              </w:rPr>
            </w:pPr>
          </w:p>
        </w:tc>
        <w:tc>
          <w:tcPr>
            <w:tcW w:w="675" w:type="dxa"/>
            <w:tcBorders>
              <w:top w:val="nil"/>
              <w:left w:val="nil"/>
              <w:bottom w:val="nil"/>
              <w:right w:val="single" w:sz="4" w:space="0" w:color="FFFFFF"/>
            </w:tcBorders>
            <w:shd w:val="clear" w:color="auto" w:fill="auto"/>
            <w:vAlign w:val="center"/>
          </w:tcPr>
          <w:p w14:paraId="39299283" w14:textId="77777777" w:rsidR="002E18ED" w:rsidRDefault="002E18ED">
            <w:pPr>
              <w:jc w:val="center"/>
              <w:rPr>
                <w:sz w:val="16"/>
                <w:szCs w:val="16"/>
              </w:rPr>
            </w:pPr>
          </w:p>
        </w:tc>
        <w:tc>
          <w:tcPr>
            <w:tcW w:w="705" w:type="dxa"/>
            <w:tcBorders>
              <w:top w:val="nil"/>
              <w:left w:val="single" w:sz="4" w:space="0" w:color="FFFFFF"/>
              <w:bottom w:val="nil"/>
              <w:right w:val="single" w:sz="4" w:space="0" w:color="000000"/>
            </w:tcBorders>
            <w:shd w:val="clear" w:color="auto" w:fill="auto"/>
            <w:vAlign w:val="center"/>
          </w:tcPr>
          <w:p w14:paraId="0AE6856F" w14:textId="77777777" w:rsidR="002E18ED" w:rsidRDefault="002E18ED">
            <w:pPr>
              <w:jc w:val="center"/>
              <w:rPr>
                <w:sz w:val="16"/>
                <w:szCs w:val="16"/>
              </w:rPr>
            </w:pPr>
          </w:p>
        </w:tc>
        <w:tc>
          <w:tcPr>
            <w:tcW w:w="645" w:type="dxa"/>
            <w:tcBorders>
              <w:top w:val="nil"/>
              <w:left w:val="nil"/>
              <w:bottom w:val="nil"/>
              <w:right w:val="single" w:sz="4" w:space="0" w:color="FFFFFF"/>
            </w:tcBorders>
            <w:shd w:val="clear" w:color="auto" w:fill="auto"/>
            <w:vAlign w:val="center"/>
          </w:tcPr>
          <w:p w14:paraId="48999EA2" w14:textId="77777777" w:rsidR="002E18ED" w:rsidRDefault="002E18ED">
            <w:pPr>
              <w:jc w:val="center"/>
              <w:rPr>
                <w:sz w:val="16"/>
                <w:szCs w:val="16"/>
              </w:rPr>
            </w:pPr>
          </w:p>
        </w:tc>
        <w:tc>
          <w:tcPr>
            <w:tcW w:w="690" w:type="dxa"/>
            <w:tcBorders>
              <w:top w:val="nil"/>
              <w:left w:val="single" w:sz="4" w:space="0" w:color="FFFFFF"/>
              <w:bottom w:val="nil"/>
              <w:right w:val="single" w:sz="4" w:space="0" w:color="000000"/>
            </w:tcBorders>
            <w:shd w:val="clear" w:color="auto" w:fill="auto"/>
            <w:vAlign w:val="center"/>
          </w:tcPr>
          <w:p w14:paraId="4867863E" w14:textId="77777777" w:rsidR="002E18ED" w:rsidRDefault="002E18ED">
            <w:pPr>
              <w:jc w:val="center"/>
              <w:rPr>
                <w:sz w:val="16"/>
                <w:szCs w:val="16"/>
              </w:rPr>
            </w:pPr>
          </w:p>
        </w:tc>
      </w:tr>
      <w:tr w:rsidR="002E18ED" w14:paraId="5416CC13" w14:textId="77777777">
        <w:trPr>
          <w:trHeight w:val="315"/>
          <w:jc w:val="center"/>
        </w:trPr>
        <w:tc>
          <w:tcPr>
            <w:tcW w:w="765" w:type="dxa"/>
            <w:tcBorders>
              <w:top w:val="nil"/>
              <w:left w:val="single" w:sz="4" w:space="0" w:color="000000"/>
              <w:bottom w:val="nil"/>
              <w:right w:val="single" w:sz="4" w:space="0" w:color="000000"/>
            </w:tcBorders>
            <w:shd w:val="clear" w:color="auto" w:fill="auto"/>
            <w:vAlign w:val="center"/>
          </w:tcPr>
          <w:p w14:paraId="7AF67F80" w14:textId="77777777" w:rsidR="002E18ED" w:rsidRDefault="000C0DBD">
            <w:pPr>
              <w:jc w:val="center"/>
              <w:rPr>
                <w:sz w:val="22"/>
                <w:szCs w:val="22"/>
              </w:rPr>
            </w:pPr>
            <w:r>
              <w:rPr>
                <w:sz w:val="22"/>
                <w:szCs w:val="22"/>
              </w:rPr>
              <w:t> </w:t>
            </w:r>
          </w:p>
        </w:tc>
        <w:tc>
          <w:tcPr>
            <w:tcW w:w="3690" w:type="dxa"/>
            <w:tcBorders>
              <w:top w:val="nil"/>
              <w:left w:val="nil"/>
              <w:bottom w:val="nil"/>
              <w:right w:val="single" w:sz="4" w:space="0" w:color="000000"/>
            </w:tcBorders>
            <w:shd w:val="clear" w:color="auto" w:fill="auto"/>
            <w:vAlign w:val="center"/>
          </w:tcPr>
          <w:p w14:paraId="5D8643D7" w14:textId="77777777" w:rsidR="002E18ED" w:rsidRDefault="000C0DBD">
            <w:pPr>
              <w:rPr>
                <w:b/>
                <w:sz w:val="22"/>
                <w:szCs w:val="22"/>
                <w:u w:val="single"/>
              </w:rPr>
            </w:pPr>
            <w:r>
              <w:rPr>
                <w:b/>
                <w:sz w:val="22"/>
                <w:szCs w:val="22"/>
                <w:u w:val="single"/>
              </w:rPr>
              <w:t>E - Service technique</w:t>
            </w:r>
          </w:p>
        </w:tc>
        <w:tc>
          <w:tcPr>
            <w:tcW w:w="720" w:type="dxa"/>
            <w:tcBorders>
              <w:top w:val="nil"/>
              <w:left w:val="nil"/>
              <w:bottom w:val="nil"/>
              <w:right w:val="nil"/>
            </w:tcBorders>
            <w:shd w:val="clear" w:color="auto" w:fill="auto"/>
            <w:vAlign w:val="center"/>
          </w:tcPr>
          <w:p w14:paraId="02E57024" w14:textId="77777777" w:rsidR="002E18ED" w:rsidRDefault="002E18ED">
            <w:pPr>
              <w:jc w:val="center"/>
              <w:rPr>
                <w:sz w:val="22"/>
                <w:szCs w:val="22"/>
              </w:rPr>
            </w:pPr>
          </w:p>
        </w:tc>
        <w:tc>
          <w:tcPr>
            <w:tcW w:w="690" w:type="dxa"/>
            <w:tcBorders>
              <w:top w:val="nil"/>
              <w:left w:val="nil"/>
              <w:bottom w:val="nil"/>
              <w:right w:val="nil"/>
            </w:tcBorders>
            <w:shd w:val="clear" w:color="auto" w:fill="auto"/>
            <w:vAlign w:val="center"/>
          </w:tcPr>
          <w:p w14:paraId="370BD12C" w14:textId="77777777" w:rsidR="002E18ED" w:rsidRDefault="002E18ED">
            <w:pPr>
              <w:jc w:val="center"/>
              <w:rPr>
                <w:sz w:val="22"/>
                <w:szCs w:val="22"/>
              </w:rPr>
            </w:pPr>
          </w:p>
        </w:tc>
        <w:tc>
          <w:tcPr>
            <w:tcW w:w="675" w:type="dxa"/>
            <w:tcBorders>
              <w:top w:val="nil"/>
              <w:left w:val="single" w:sz="4" w:space="0" w:color="000000"/>
              <w:bottom w:val="nil"/>
              <w:right w:val="nil"/>
            </w:tcBorders>
            <w:shd w:val="clear" w:color="auto" w:fill="auto"/>
            <w:vAlign w:val="center"/>
          </w:tcPr>
          <w:p w14:paraId="5B645263" w14:textId="77777777" w:rsidR="002E18ED" w:rsidRDefault="002E18ED">
            <w:pPr>
              <w:jc w:val="center"/>
              <w:rPr>
                <w:sz w:val="22"/>
                <w:szCs w:val="22"/>
              </w:rPr>
            </w:pPr>
          </w:p>
        </w:tc>
        <w:tc>
          <w:tcPr>
            <w:tcW w:w="735" w:type="dxa"/>
            <w:tcBorders>
              <w:top w:val="nil"/>
              <w:left w:val="nil"/>
              <w:bottom w:val="nil"/>
              <w:right w:val="single" w:sz="4" w:space="0" w:color="000000"/>
            </w:tcBorders>
            <w:shd w:val="clear" w:color="auto" w:fill="auto"/>
            <w:vAlign w:val="center"/>
          </w:tcPr>
          <w:p w14:paraId="32B982CC" w14:textId="77777777" w:rsidR="002E18ED" w:rsidRDefault="002E18ED">
            <w:pPr>
              <w:jc w:val="center"/>
              <w:rPr>
                <w:sz w:val="22"/>
                <w:szCs w:val="22"/>
              </w:rPr>
            </w:pPr>
          </w:p>
        </w:tc>
        <w:tc>
          <w:tcPr>
            <w:tcW w:w="675" w:type="dxa"/>
            <w:tcBorders>
              <w:top w:val="nil"/>
              <w:left w:val="nil"/>
              <w:bottom w:val="nil"/>
              <w:right w:val="nil"/>
            </w:tcBorders>
            <w:shd w:val="clear" w:color="auto" w:fill="auto"/>
            <w:vAlign w:val="center"/>
          </w:tcPr>
          <w:p w14:paraId="11DB95FE" w14:textId="77777777" w:rsidR="002E18ED" w:rsidRDefault="002E18ED">
            <w:pPr>
              <w:jc w:val="center"/>
              <w:rPr>
                <w:sz w:val="22"/>
                <w:szCs w:val="22"/>
              </w:rPr>
            </w:pPr>
          </w:p>
        </w:tc>
        <w:tc>
          <w:tcPr>
            <w:tcW w:w="720" w:type="dxa"/>
            <w:tcBorders>
              <w:top w:val="nil"/>
              <w:left w:val="nil"/>
              <w:bottom w:val="nil"/>
              <w:right w:val="single" w:sz="4" w:space="0" w:color="000000"/>
            </w:tcBorders>
            <w:shd w:val="clear" w:color="auto" w:fill="auto"/>
            <w:vAlign w:val="center"/>
          </w:tcPr>
          <w:p w14:paraId="3015E87F" w14:textId="77777777" w:rsidR="002E18ED" w:rsidRDefault="002E18ED">
            <w:pPr>
              <w:jc w:val="center"/>
              <w:rPr>
                <w:sz w:val="22"/>
                <w:szCs w:val="22"/>
              </w:rPr>
            </w:pPr>
          </w:p>
        </w:tc>
        <w:tc>
          <w:tcPr>
            <w:tcW w:w="675" w:type="dxa"/>
            <w:tcBorders>
              <w:top w:val="nil"/>
              <w:left w:val="nil"/>
              <w:bottom w:val="nil"/>
              <w:right w:val="single" w:sz="4" w:space="0" w:color="FFFFFF"/>
            </w:tcBorders>
            <w:shd w:val="clear" w:color="auto" w:fill="auto"/>
            <w:vAlign w:val="center"/>
          </w:tcPr>
          <w:p w14:paraId="538524F4" w14:textId="77777777" w:rsidR="002E18ED" w:rsidRDefault="002E18ED">
            <w:pPr>
              <w:jc w:val="center"/>
              <w:rPr>
                <w:sz w:val="22"/>
                <w:szCs w:val="22"/>
              </w:rPr>
            </w:pPr>
          </w:p>
        </w:tc>
        <w:tc>
          <w:tcPr>
            <w:tcW w:w="705" w:type="dxa"/>
            <w:tcBorders>
              <w:top w:val="nil"/>
              <w:left w:val="single" w:sz="4" w:space="0" w:color="FFFFFF"/>
              <w:bottom w:val="nil"/>
              <w:right w:val="single" w:sz="4" w:space="0" w:color="000000"/>
            </w:tcBorders>
            <w:shd w:val="clear" w:color="auto" w:fill="auto"/>
            <w:vAlign w:val="center"/>
          </w:tcPr>
          <w:p w14:paraId="35E79628" w14:textId="77777777" w:rsidR="002E18ED" w:rsidRDefault="002E18ED">
            <w:pPr>
              <w:jc w:val="center"/>
              <w:rPr>
                <w:sz w:val="22"/>
                <w:szCs w:val="22"/>
              </w:rPr>
            </w:pPr>
          </w:p>
        </w:tc>
        <w:tc>
          <w:tcPr>
            <w:tcW w:w="645" w:type="dxa"/>
            <w:tcBorders>
              <w:top w:val="nil"/>
              <w:left w:val="nil"/>
              <w:bottom w:val="nil"/>
              <w:right w:val="single" w:sz="4" w:space="0" w:color="FFFFFF"/>
            </w:tcBorders>
            <w:shd w:val="clear" w:color="auto" w:fill="auto"/>
            <w:vAlign w:val="center"/>
          </w:tcPr>
          <w:p w14:paraId="10785D7E" w14:textId="77777777" w:rsidR="002E18ED" w:rsidRDefault="002E18ED">
            <w:pPr>
              <w:jc w:val="center"/>
              <w:rPr>
                <w:sz w:val="22"/>
                <w:szCs w:val="22"/>
              </w:rPr>
            </w:pPr>
          </w:p>
        </w:tc>
        <w:tc>
          <w:tcPr>
            <w:tcW w:w="690" w:type="dxa"/>
            <w:tcBorders>
              <w:top w:val="nil"/>
              <w:left w:val="single" w:sz="4" w:space="0" w:color="FFFFFF"/>
              <w:bottom w:val="nil"/>
              <w:right w:val="single" w:sz="4" w:space="0" w:color="000000"/>
            </w:tcBorders>
            <w:shd w:val="clear" w:color="auto" w:fill="auto"/>
            <w:vAlign w:val="center"/>
          </w:tcPr>
          <w:p w14:paraId="74A75FE5" w14:textId="77777777" w:rsidR="002E18ED" w:rsidRDefault="002E18ED">
            <w:pPr>
              <w:jc w:val="center"/>
              <w:rPr>
                <w:sz w:val="22"/>
                <w:szCs w:val="22"/>
              </w:rPr>
            </w:pPr>
          </w:p>
        </w:tc>
      </w:tr>
      <w:tr w:rsidR="002E18ED" w14:paraId="5974905E" w14:textId="77777777">
        <w:trPr>
          <w:trHeight w:val="315"/>
          <w:jc w:val="center"/>
        </w:trPr>
        <w:tc>
          <w:tcPr>
            <w:tcW w:w="765" w:type="dxa"/>
            <w:tcBorders>
              <w:top w:val="nil"/>
              <w:left w:val="single" w:sz="4" w:space="0" w:color="000000"/>
              <w:bottom w:val="nil"/>
              <w:right w:val="single" w:sz="4" w:space="0" w:color="000000"/>
            </w:tcBorders>
            <w:shd w:val="clear" w:color="auto" w:fill="auto"/>
            <w:vAlign w:val="center"/>
          </w:tcPr>
          <w:p w14:paraId="099FE6B9" w14:textId="77777777" w:rsidR="002E18ED" w:rsidRDefault="000C0DBD">
            <w:pPr>
              <w:jc w:val="center"/>
              <w:rPr>
                <w:sz w:val="22"/>
                <w:szCs w:val="22"/>
              </w:rPr>
            </w:pPr>
            <w:r>
              <w:rPr>
                <w:sz w:val="22"/>
                <w:szCs w:val="22"/>
              </w:rPr>
              <w:t>1</w:t>
            </w:r>
          </w:p>
        </w:tc>
        <w:tc>
          <w:tcPr>
            <w:tcW w:w="3690" w:type="dxa"/>
            <w:tcBorders>
              <w:top w:val="nil"/>
              <w:left w:val="nil"/>
              <w:bottom w:val="nil"/>
              <w:right w:val="single" w:sz="4" w:space="0" w:color="000000"/>
            </w:tcBorders>
            <w:shd w:val="clear" w:color="auto" w:fill="auto"/>
            <w:vAlign w:val="center"/>
          </w:tcPr>
          <w:p w14:paraId="5662F74F" w14:textId="77777777" w:rsidR="002E18ED" w:rsidRDefault="000C0DBD">
            <w:pPr>
              <w:rPr>
                <w:sz w:val="22"/>
                <w:szCs w:val="22"/>
              </w:rPr>
            </w:pPr>
            <w:r>
              <w:rPr>
                <w:sz w:val="22"/>
                <w:szCs w:val="22"/>
              </w:rPr>
              <w:t>Technicien installation-service</w:t>
            </w:r>
          </w:p>
        </w:tc>
        <w:tc>
          <w:tcPr>
            <w:tcW w:w="720" w:type="dxa"/>
            <w:tcBorders>
              <w:top w:val="nil"/>
              <w:left w:val="nil"/>
              <w:bottom w:val="nil"/>
              <w:right w:val="nil"/>
            </w:tcBorders>
            <w:shd w:val="clear" w:color="auto" w:fill="auto"/>
            <w:vAlign w:val="center"/>
          </w:tcPr>
          <w:p w14:paraId="2DB68311" w14:textId="77777777" w:rsidR="002E18ED" w:rsidRDefault="000C0DBD">
            <w:pPr>
              <w:jc w:val="center"/>
              <w:rPr>
                <w:sz w:val="22"/>
                <w:szCs w:val="22"/>
              </w:rPr>
            </w:pPr>
            <w:r>
              <w:rPr>
                <w:sz w:val="22"/>
                <w:szCs w:val="22"/>
              </w:rPr>
              <w:t>23,14</w:t>
            </w:r>
          </w:p>
        </w:tc>
        <w:tc>
          <w:tcPr>
            <w:tcW w:w="690" w:type="dxa"/>
            <w:tcBorders>
              <w:top w:val="nil"/>
              <w:left w:val="nil"/>
              <w:bottom w:val="nil"/>
              <w:right w:val="nil"/>
            </w:tcBorders>
            <w:shd w:val="clear" w:color="auto" w:fill="auto"/>
            <w:vAlign w:val="center"/>
          </w:tcPr>
          <w:p w14:paraId="4DCEF632" w14:textId="77777777" w:rsidR="002E18ED" w:rsidRDefault="000C0DBD">
            <w:pPr>
              <w:jc w:val="center"/>
              <w:rPr>
                <w:sz w:val="22"/>
                <w:szCs w:val="22"/>
              </w:rPr>
            </w:pPr>
            <w:r>
              <w:rPr>
                <w:sz w:val="22"/>
                <w:szCs w:val="22"/>
              </w:rPr>
              <w:t>35,89</w:t>
            </w:r>
          </w:p>
        </w:tc>
        <w:tc>
          <w:tcPr>
            <w:tcW w:w="675" w:type="dxa"/>
            <w:tcBorders>
              <w:top w:val="nil"/>
              <w:left w:val="single" w:sz="4" w:space="0" w:color="000000"/>
              <w:bottom w:val="nil"/>
              <w:right w:val="nil"/>
            </w:tcBorders>
            <w:shd w:val="clear" w:color="auto" w:fill="auto"/>
            <w:vAlign w:val="center"/>
          </w:tcPr>
          <w:p w14:paraId="17C7BFE5" w14:textId="77777777" w:rsidR="002E18ED" w:rsidRDefault="000C0DBD">
            <w:pPr>
              <w:jc w:val="center"/>
              <w:rPr>
                <w:sz w:val="22"/>
                <w:szCs w:val="22"/>
              </w:rPr>
            </w:pPr>
            <w:r>
              <w:rPr>
                <w:sz w:val="22"/>
                <w:szCs w:val="22"/>
              </w:rPr>
              <w:t>23,83</w:t>
            </w:r>
          </w:p>
        </w:tc>
        <w:tc>
          <w:tcPr>
            <w:tcW w:w="735" w:type="dxa"/>
            <w:tcBorders>
              <w:top w:val="nil"/>
              <w:left w:val="nil"/>
              <w:bottom w:val="nil"/>
              <w:right w:val="single" w:sz="4" w:space="0" w:color="000000"/>
            </w:tcBorders>
            <w:shd w:val="clear" w:color="auto" w:fill="auto"/>
            <w:vAlign w:val="center"/>
          </w:tcPr>
          <w:p w14:paraId="651984F6" w14:textId="77777777" w:rsidR="002E18ED" w:rsidRDefault="000C0DBD">
            <w:pPr>
              <w:jc w:val="center"/>
              <w:rPr>
                <w:sz w:val="22"/>
                <w:szCs w:val="22"/>
              </w:rPr>
            </w:pPr>
            <w:r>
              <w:rPr>
                <w:sz w:val="22"/>
                <w:szCs w:val="22"/>
              </w:rPr>
              <w:t>36,97</w:t>
            </w:r>
          </w:p>
        </w:tc>
        <w:tc>
          <w:tcPr>
            <w:tcW w:w="675" w:type="dxa"/>
            <w:tcBorders>
              <w:top w:val="nil"/>
              <w:left w:val="nil"/>
              <w:bottom w:val="nil"/>
              <w:right w:val="nil"/>
            </w:tcBorders>
            <w:shd w:val="clear" w:color="auto" w:fill="auto"/>
            <w:vAlign w:val="center"/>
          </w:tcPr>
          <w:p w14:paraId="1F0ECA3B" w14:textId="77777777" w:rsidR="002E18ED" w:rsidRDefault="000C0DBD">
            <w:pPr>
              <w:jc w:val="center"/>
              <w:rPr>
                <w:sz w:val="22"/>
                <w:szCs w:val="22"/>
              </w:rPr>
            </w:pPr>
            <w:r>
              <w:rPr>
                <w:sz w:val="22"/>
                <w:szCs w:val="22"/>
              </w:rPr>
              <w:t>24,54</w:t>
            </w:r>
          </w:p>
        </w:tc>
        <w:tc>
          <w:tcPr>
            <w:tcW w:w="720" w:type="dxa"/>
            <w:tcBorders>
              <w:top w:val="nil"/>
              <w:left w:val="nil"/>
              <w:bottom w:val="nil"/>
              <w:right w:val="single" w:sz="4" w:space="0" w:color="000000"/>
            </w:tcBorders>
            <w:shd w:val="clear" w:color="auto" w:fill="auto"/>
            <w:vAlign w:val="center"/>
          </w:tcPr>
          <w:p w14:paraId="1570EC63" w14:textId="77777777" w:rsidR="002E18ED" w:rsidRDefault="000C0DBD">
            <w:pPr>
              <w:jc w:val="center"/>
              <w:rPr>
                <w:sz w:val="22"/>
                <w:szCs w:val="22"/>
              </w:rPr>
            </w:pPr>
            <w:r>
              <w:rPr>
                <w:sz w:val="22"/>
                <w:szCs w:val="22"/>
              </w:rPr>
              <w:t>38,08</w:t>
            </w:r>
          </w:p>
        </w:tc>
        <w:tc>
          <w:tcPr>
            <w:tcW w:w="675" w:type="dxa"/>
            <w:tcBorders>
              <w:top w:val="nil"/>
              <w:left w:val="nil"/>
              <w:bottom w:val="nil"/>
              <w:right w:val="single" w:sz="4" w:space="0" w:color="FFFFFF"/>
            </w:tcBorders>
            <w:shd w:val="clear" w:color="auto" w:fill="auto"/>
            <w:vAlign w:val="center"/>
          </w:tcPr>
          <w:p w14:paraId="28295939" w14:textId="77777777" w:rsidR="002E18ED" w:rsidRDefault="000C0DBD">
            <w:pPr>
              <w:jc w:val="center"/>
              <w:rPr>
                <w:sz w:val="22"/>
                <w:szCs w:val="22"/>
              </w:rPr>
            </w:pPr>
            <w:r>
              <w:rPr>
                <w:sz w:val="22"/>
                <w:szCs w:val="22"/>
              </w:rPr>
              <w:t>25,15</w:t>
            </w:r>
          </w:p>
        </w:tc>
        <w:tc>
          <w:tcPr>
            <w:tcW w:w="705" w:type="dxa"/>
            <w:tcBorders>
              <w:top w:val="nil"/>
              <w:left w:val="single" w:sz="4" w:space="0" w:color="FFFFFF"/>
              <w:bottom w:val="nil"/>
              <w:right w:val="single" w:sz="4" w:space="0" w:color="000000"/>
            </w:tcBorders>
            <w:shd w:val="clear" w:color="auto" w:fill="auto"/>
            <w:vAlign w:val="center"/>
          </w:tcPr>
          <w:p w14:paraId="5550AF94" w14:textId="77777777" w:rsidR="002E18ED" w:rsidRDefault="000C0DBD">
            <w:pPr>
              <w:jc w:val="center"/>
              <w:rPr>
                <w:sz w:val="22"/>
                <w:szCs w:val="22"/>
              </w:rPr>
            </w:pPr>
            <w:r>
              <w:rPr>
                <w:sz w:val="22"/>
                <w:szCs w:val="22"/>
              </w:rPr>
              <w:t>39,03</w:t>
            </w:r>
          </w:p>
        </w:tc>
        <w:tc>
          <w:tcPr>
            <w:tcW w:w="645" w:type="dxa"/>
            <w:tcBorders>
              <w:top w:val="nil"/>
              <w:left w:val="nil"/>
              <w:bottom w:val="nil"/>
              <w:right w:val="single" w:sz="4" w:space="0" w:color="FFFFFF"/>
            </w:tcBorders>
            <w:shd w:val="clear" w:color="auto" w:fill="auto"/>
            <w:vAlign w:val="center"/>
          </w:tcPr>
          <w:p w14:paraId="136CB2BC" w14:textId="77777777" w:rsidR="002E18ED" w:rsidRDefault="000C0DBD">
            <w:pPr>
              <w:jc w:val="center"/>
              <w:rPr>
                <w:sz w:val="22"/>
                <w:szCs w:val="22"/>
              </w:rPr>
            </w:pPr>
            <w:r>
              <w:rPr>
                <w:sz w:val="22"/>
                <w:szCs w:val="22"/>
              </w:rPr>
              <w:t>25,78</w:t>
            </w:r>
          </w:p>
        </w:tc>
        <w:tc>
          <w:tcPr>
            <w:tcW w:w="690" w:type="dxa"/>
            <w:tcBorders>
              <w:top w:val="nil"/>
              <w:left w:val="single" w:sz="4" w:space="0" w:color="FFFFFF"/>
              <w:bottom w:val="nil"/>
              <w:right w:val="single" w:sz="4" w:space="0" w:color="000000"/>
            </w:tcBorders>
            <w:shd w:val="clear" w:color="auto" w:fill="auto"/>
            <w:vAlign w:val="center"/>
          </w:tcPr>
          <w:p w14:paraId="4C119456" w14:textId="77777777" w:rsidR="002E18ED" w:rsidRDefault="000C0DBD">
            <w:pPr>
              <w:jc w:val="center"/>
              <w:rPr>
                <w:sz w:val="22"/>
                <w:szCs w:val="22"/>
              </w:rPr>
            </w:pPr>
            <w:r>
              <w:rPr>
                <w:sz w:val="22"/>
                <w:szCs w:val="22"/>
              </w:rPr>
              <w:t>40,01</w:t>
            </w:r>
          </w:p>
        </w:tc>
      </w:tr>
      <w:tr w:rsidR="002E18ED" w14:paraId="2BF90A1F" w14:textId="77777777">
        <w:trPr>
          <w:trHeight w:val="315"/>
          <w:jc w:val="center"/>
        </w:trPr>
        <w:tc>
          <w:tcPr>
            <w:tcW w:w="765" w:type="dxa"/>
            <w:tcBorders>
              <w:top w:val="nil"/>
              <w:left w:val="single" w:sz="4" w:space="0" w:color="000000"/>
              <w:bottom w:val="nil"/>
              <w:right w:val="single" w:sz="4" w:space="0" w:color="000000"/>
            </w:tcBorders>
            <w:shd w:val="clear" w:color="auto" w:fill="auto"/>
            <w:vAlign w:val="center"/>
          </w:tcPr>
          <w:p w14:paraId="67D339EB" w14:textId="77777777" w:rsidR="002E18ED" w:rsidRDefault="000C0DBD">
            <w:pPr>
              <w:jc w:val="center"/>
              <w:rPr>
                <w:sz w:val="22"/>
                <w:szCs w:val="22"/>
              </w:rPr>
            </w:pPr>
            <w:r>
              <w:rPr>
                <w:sz w:val="22"/>
                <w:szCs w:val="22"/>
              </w:rPr>
              <w:t>2</w:t>
            </w:r>
          </w:p>
        </w:tc>
        <w:tc>
          <w:tcPr>
            <w:tcW w:w="3690" w:type="dxa"/>
            <w:tcBorders>
              <w:top w:val="nil"/>
              <w:left w:val="nil"/>
              <w:bottom w:val="nil"/>
              <w:right w:val="single" w:sz="4" w:space="0" w:color="000000"/>
            </w:tcBorders>
            <w:shd w:val="clear" w:color="auto" w:fill="auto"/>
            <w:vAlign w:val="center"/>
          </w:tcPr>
          <w:p w14:paraId="2D61C90F" w14:textId="77777777" w:rsidR="002E18ED" w:rsidRDefault="000C0DBD">
            <w:pPr>
              <w:rPr>
                <w:sz w:val="22"/>
                <w:szCs w:val="22"/>
              </w:rPr>
            </w:pPr>
            <w:r>
              <w:rPr>
                <w:sz w:val="22"/>
                <w:szCs w:val="22"/>
              </w:rPr>
              <w:t>Technicien général</w:t>
            </w:r>
          </w:p>
        </w:tc>
        <w:tc>
          <w:tcPr>
            <w:tcW w:w="720" w:type="dxa"/>
            <w:tcBorders>
              <w:top w:val="nil"/>
              <w:left w:val="nil"/>
              <w:bottom w:val="nil"/>
              <w:right w:val="nil"/>
            </w:tcBorders>
            <w:shd w:val="clear" w:color="auto" w:fill="auto"/>
            <w:vAlign w:val="center"/>
          </w:tcPr>
          <w:p w14:paraId="1B6B1261" w14:textId="77777777" w:rsidR="002E18ED" w:rsidRDefault="000C0DBD">
            <w:pPr>
              <w:jc w:val="center"/>
              <w:rPr>
                <w:sz w:val="22"/>
                <w:szCs w:val="22"/>
              </w:rPr>
            </w:pPr>
            <w:r>
              <w:rPr>
                <w:sz w:val="22"/>
                <w:szCs w:val="22"/>
              </w:rPr>
              <w:t>25,14</w:t>
            </w:r>
          </w:p>
        </w:tc>
        <w:tc>
          <w:tcPr>
            <w:tcW w:w="690" w:type="dxa"/>
            <w:tcBorders>
              <w:top w:val="nil"/>
              <w:left w:val="nil"/>
              <w:bottom w:val="nil"/>
              <w:right w:val="nil"/>
            </w:tcBorders>
            <w:shd w:val="clear" w:color="auto" w:fill="auto"/>
            <w:vAlign w:val="center"/>
          </w:tcPr>
          <w:p w14:paraId="75ACC31D" w14:textId="77777777" w:rsidR="002E18ED" w:rsidRDefault="000C0DBD">
            <w:pPr>
              <w:jc w:val="center"/>
              <w:rPr>
                <w:sz w:val="22"/>
                <w:szCs w:val="22"/>
              </w:rPr>
            </w:pPr>
            <w:r>
              <w:rPr>
                <w:sz w:val="22"/>
                <w:szCs w:val="22"/>
              </w:rPr>
              <w:t>38,73</w:t>
            </w:r>
          </w:p>
        </w:tc>
        <w:tc>
          <w:tcPr>
            <w:tcW w:w="675" w:type="dxa"/>
            <w:tcBorders>
              <w:top w:val="nil"/>
              <w:left w:val="single" w:sz="4" w:space="0" w:color="000000"/>
              <w:bottom w:val="nil"/>
              <w:right w:val="nil"/>
            </w:tcBorders>
            <w:shd w:val="clear" w:color="auto" w:fill="auto"/>
            <w:vAlign w:val="center"/>
          </w:tcPr>
          <w:p w14:paraId="7FC6325B" w14:textId="77777777" w:rsidR="002E18ED" w:rsidRDefault="000C0DBD">
            <w:pPr>
              <w:jc w:val="center"/>
              <w:rPr>
                <w:sz w:val="22"/>
                <w:szCs w:val="22"/>
              </w:rPr>
            </w:pPr>
            <w:r>
              <w:rPr>
                <w:sz w:val="22"/>
                <w:szCs w:val="22"/>
              </w:rPr>
              <w:t>25,89</w:t>
            </w:r>
          </w:p>
        </w:tc>
        <w:tc>
          <w:tcPr>
            <w:tcW w:w="735" w:type="dxa"/>
            <w:tcBorders>
              <w:top w:val="nil"/>
              <w:left w:val="nil"/>
              <w:bottom w:val="nil"/>
              <w:right w:val="single" w:sz="4" w:space="0" w:color="000000"/>
            </w:tcBorders>
            <w:shd w:val="clear" w:color="auto" w:fill="auto"/>
            <w:vAlign w:val="center"/>
          </w:tcPr>
          <w:p w14:paraId="7186D2F4" w14:textId="77777777" w:rsidR="002E18ED" w:rsidRDefault="000C0DBD">
            <w:pPr>
              <w:jc w:val="center"/>
              <w:rPr>
                <w:sz w:val="22"/>
                <w:szCs w:val="22"/>
              </w:rPr>
            </w:pPr>
            <w:r>
              <w:rPr>
                <w:sz w:val="22"/>
                <w:szCs w:val="22"/>
              </w:rPr>
              <w:t>39,89</w:t>
            </w:r>
          </w:p>
        </w:tc>
        <w:tc>
          <w:tcPr>
            <w:tcW w:w="675" w:type="dxa"/>
            <w:tcBorders>
              <w:top w:val="nil"/>
              <w:left w:val="nil"/>
              <w:bottom w:val="nil"/>
              <w:right w:val="nil"/>
            </w:tcBorders>
            <w:shd w:val="clear" w:color="auto" w:fill="auto"/>
            <w:vAlign w:val="center"/>
          </w:tcPr>
          <w:p w14:paraId="5C57CB42" w14:textId="77777777" w:rsidR="002E18ED" w:rsidRDefault="000C0DBD">
            <w:pPr>
              <w:jc w:val="center"/>
              <w:rPr>
                <w:sz w:val="22"/>
                <w:szCs w:val="22"/>
              </w:rPr>
            </w:pPr>
            <w:r>
              <w:rPr>
                <w:sz w:val="22"/>
                <w:szCs w:val="22"/>
              </w:rPr>
              <w:t>26,67</w:t>
            </w:r>
          </w:p>
        </w:tc>
        <w:tc>
          <w:tcPr>
            <w:tcW w:w="720" w:type="dxa"/>
            <w:tcBorders>
              <w:top w:val="nil"/>
              <w:left w:val="nil"/>
              <w:bottom w:val="nil"/>
              <w:right w:val="single" w:sz="4" w:space="0" w:color="000000"/>
            </w:tcBorders>
            <w:shd w:val="clear" w:color="auto" w:fill="auto"/>
            <w:vAlign w:val="center"/>
          </w:tcPr>
          <w:p w14:paraId="2F1D7D1E" w14:textId="77777777" w:rsidR="002E18ED" w:rsidRDefault="000C0DBD">
            <w:pPr>
              <w:jc w:val="center"/>
              <w:rPr>
                <w:sz w:val="22"/>
                <w:szCs w:val="22"/>
              </w:rPr>
            </w:pPr>
            <w:r>
              <w:rPr>
                <w:sz w:val="22"/>
                <w:szCs w:val="22"/>
              </w:rPr>
              <w:t>41,09</w:t>
            </w:r>
          </w:p>
        </w:tc>
        <w:tc>
          <w:tcPr>
            <w:tcW w:w="675" w:type="dxa"/>
            <w:tcBorders>
              <w:top w:val="nil"/>
              <w:left w:val="nil"/>
              <w:bottom w:val="nil"/>
              <w:right w:val="single" w:sz="4" w:space="0" w:color="FFFFFF"/>
            </w:tcBorders>
            <w:shd w:val="clear" w:color="auto" w:fill="auto"/>
            <w:vAlign w:val="center"/>
          </w:tcPr>
          <w:p w14:paraId="1955AF15" w14:textId="77777777" w:rsidR="002E18ED" w:rsidRDefault="000C0DBD">
            <w:pPr>
              <w:jc w:val="center"/>
              <w:rPr>
                <w:sz w:val="22"/>
                <w:szCs w:val="22"/>
              </w:rPr>
            </w:pPr>
            <w:r>
              <w:rPr>
                <w:sz w:val="22"/>
                <w:szCs w:val="22"/>
              </w:rPr>
              <w:t>27,34</w:t>
            </w:r>
          </w:p>
        </w:tc>
        <w:tc>
          <w:tcPr>
            <w:tcW w:w="705" w:type="dxa"/>
            <w:tcBorders>
              <w:top w:val="nil"/>
              <w:left w:val="single" w:sz="4" w:space="0" w:color="FFFFFF"/>
              <w:bottom w:val="nil"/>
              <w:right w:val="single" w:sz="4" w:space="0" w:color="000000"/>
            </w:tcBorders>
            <w:shd w:val="clear" w:color="auto" w:fill="auto"/>
            <w:vAlign w:val="center"/>
          </w:tcPr>
          <w:p w14:paraId="072A818A" w14:textId="77777777" w:rsidR="002E18ED" w:rsidRDefault="000C0DBD">
            <w:pPr>
              <w:jc w:val="center"/>
              <w:rPr>
                <w:sz w:val="22"/>
                <w:szCs w:val="22"/>
              </w:rPr>
            </w:pPr>
            <w:r>
              <w:rPr>
                <w:sz w:val="22"/>
                <w:szCs w:val="22"/>
              </w:rPr>
              <w:t>42,12</w:t>
            </w:r>
          </w:p>
        </w:tc>
        <w:tc>
          <w:tcPr>
            <w:tcW w:w="645" w:type="dxa"/>
            <w:tcBorders>
              <w:top w:val="nil"/>
              <w:left w:val="nil"/>
              <w:bottom w:val="nil"/>
              <w:right w:val="single" w:sz="4" w:space="0" w:color="FFFFFF"/>
            </w:tcBorders>
            <w:shd w:val="clear" w:color="auto" w:fill="auto"/>
            <w:vAlign w:val="center"/>
          </w:tcPr>
          <w:p w14:paraId="04B8347F" w14:textId="77777777" w:rsidR="002E18ED" w:rsidRDefault="000C0DBD">
            <w:pPr>
              <w:jc w:val="center"/>
              <w:rPr>
                <w:sz w:val="22"/>
                <w:szCs w:val="22"/>
              </w:rPr>
            </w:pPr>
            <w:r>
              <w:rPr>
                <w:sz w:val="22"/>
                <w:szCs w:val="22"/>
              </w:rPr>
              <w:t>28,02</w:t>
            </w:r>
          </w:p>
        </w:tc>
        <w:tc>
          <w:tcPr>
            <w:tcW w:w="690" w:type="dxa"/>
            <w:tcBorders>
              <w:top w:val="nil"/>
              <w:left w:val="single" w:sz="4" w:space="0" w:color="FFFFFF"/>
              <w:bottom w:val="nil"/>
              <w:right w:val="single" w:sz="4" w:space="0" w:color="000000"/>
            </w:tcBorders>
            <w:shd w:val="clear" w:color="auto" w:fill="auto"/>
            <w:vAlign w:val="center"/>
          </w:tcPr>
          <w:p w14:paraId="29C2A9CE" w14:textId="77777777" w:rsidR="002E18ED" w:rsidRDefault="000C0DBD">
            <w:pPr>
              <w:jc w:val="center"/>
              <w:rPr>
                <w:sz w:val="22"/>
                <w:szCs w:val="22"/>
              </w:rPr>
            </w:pPr>
            <w:r>
              <w:rPr>
                <w:sz w:val="22"/>
                <w:szCs w:val="22"/>
              </w:rPr>
              <w:t>43,17</w:t>
            </w:r>
          </w:p>
        </w:tc>
      </w:tr>
      <w:tr w:rsidR="002E18ED" w14:paraId="65769972" w14:textId="77777777">
        <w:trPr>
          <w:trHeight w:val="315"/>
          <w:jc w:val="center"/>
        </w:trPr>
        <w:tc>
          <w:tcPr>
            <w:tcW w:w="765" w:type="dxa"/>
            <w:tcBorders>
              <w:top w:val="nil"/>
              <w:left w:val="single" w:sz="4" w:space="0" w:color="000000"/>
              <w:bottom w:val="nil"/>
              <w:right w:val="single" w:sz="4" w:space="0" w:color="000000"/>
            </w:tcBorders>
            <w:shd w:val="clear" w:color="auto" w:fill="auto"/>
            <w:vAlign w:val="center"/>
          </w:tcPr>
          <w:p w14:paraId="0C060947" w14:textId="77777777" w:rsidR="002E18ED" w:rsidRDefault="000C0DBD">
            <w:pPr>
              <w:jc w:val="center"/>
              <w:rPr>
                <w:sz w:val="22"/>
                <w:szCs w:val="22"/>
              </w:rPr>
            </w:pPr>
            <w:r>
              <w:rPr>
                <w:sz w:val="22"/>
                <w:szCs w:val="22"/>
              </w:rPr>
              <w:t>3</w:t>
            </w:r>
          </w:p>
        </w:tc>
        <w:tc>
          <w:tcPr>
            <w:tcW w:w="3690" w:type="dxa"/>
            <w:tcBorders>
              <w:top w:val="nil"/>
              <w:left w:val="nil"/>
              <w:bottom w:val="nil"/>
              <w:right w:val="single" w:sz="4" w:space="0" w:color="000000"/>
            </w:tcBorders>
            <w:shd w:val="clear" w:color="auto" w:fill="auto"/>
            <w:vAlign w:val="center"/>
          </w:tcPr>
          <w:p w14:paraId="5E9E9D3E" w14:textId="77777777" w:rsidR="002E18ED" w:rsidRDefault="000C0DBD">
            <w:pPr>
              <w:rPr>
                <w:sz w:val="22"/>
                <w:szCs w:val="22"/>
              </w:rPr>
            </w:pPr>
            <w:r>
              <w:rPr>
                <w:sz w:val="22"/>
                <w:szCs w:val="22"/>
              </w:rPr>
              <w:t> Technicien de réseau</w:t>
            </w:r>
          </w:p>
        </w:tc>
        <w:tc>
          <w:tcPr>
            <w:tcW w:w="720" w:type="dxa"/>
            <w:tcBorders>
              <w:top w:val="nil"/>
              <w:left w:val="nil"/>
              <w:bottom w:val="nil"/>
              <w:right w:val="nil"/>
            </w:tcBorders>
            <w:shd w:val="clear" w:color="auto" w:fill="auto"/>
            <w:vAlign w:val="center"/>
          </w:tcPr>
          <w:p w14:paraId="06033310" w14:textId="77777777" w:rsidR="002E18ED" w:rsidRDefault="000C0DBD">
            <w:pPr>
              <w:jc w:val="center"/>
              <w:rPr>
                <w:sz w:val="22"/>
                <w:szCs w:val="22"/>
              </w:rPr>
            </w:pPr>
            <w:r>
              <w:rPr>
                <w:sz w:val="22"/>
                <w:szCs w:val="22"/>
              </w:rPr>
              <w:t>27,07</w:t>
            </w:r>
          </w:p>
        </w:tc>
        <w:tc>
          <w:tcPr>
            <w:tcW w:w="690" w:type="dxa"/>
            <w:tcBorders>
              <w:top w:val="nil"/>
              <w:left w:val="nil"/>
              <w:bottom w:val="nil"/>
              <w:right w:val="nil"/>
            </w:tcBorders>
            <w:shd w:val="clear" w:color="auto" w:fill="auto"/>
            <w:vAlign w:val="center"/>
          </w:tcPr>
          <w:p w14:paraId="43CA90A1" w14:textId="77777777" w:rsidR="002E18ED" w:rsidRDefault="000C0DBD">
            <w:pPr>
              <w:jc w:val="center"/>
              <w:rPr>
                <w:sz w:val="22"/>
                <w:szCs w:val="22"/>
              </w:rPr>
            </w:pPr>
            <w:r>
              <w:rPr>
                <w:sz w:val="22"/>
                <w:szCs w:val="22"/>
              </w:rPr>
              <w:t>44,11</w:t>
            </w:r>
          </w:p>
        </w:tc>
        <w:tc>
          <w:tcPr>
            <w:tcW w:w="675" w:type="dxa"/>
            <w:tcBorders>
              <w:top w:val="nil"/>
              <w:left w:val="single" w:sz="4" w:space="0" w:color="000000"/>
              <w:bottom w:val="nil"/>
              <w:right w:val="nil"/>
            </w:tcBorders>
            <w:shd w:val="clear" w:color="auto" w:fill="auto"/>
            <w:vAlign w:val="center"/>
          </w:tcPr>
          <w:p w14:paraId="4D1B4395" w14:textId="77777777" w:rsidR="002E18ED" w:rsidRDefault="000C0DBD">
            <w:pPr>
              <w:jc w:val="center"/>
              <w:rPr>
                <w:sz w:val="22"/>
                <w:szCs w:val="22"/>
              </w:rPr>
            </w:pPr>
            <w:r>
              <w:rPr>
                <w:sz w:val="22"/>
                <w:szCs w:val="22"/>
              </w:rPr>
              <w:t>27,88</w:t>
            </w:r>
          </w:p>
        </w:tc>
        <w:tc>
          <w:tcPr>
            <w:tcW w:w="735" w:type="dxa"/>
            <w:tcBorders>
              <w:top w:val="nil"/>
              <w:left w:val="nil"/>
              <w:bottom w:val="nil"/>
              <w:right w:val="single" w:sz="4" w:space="0" w:color="000000"/>
            </w:tcBorders>
            <w:shd w:val="clear" w:color="auto" w:fill="auto"/>
            <w:vAlign w:val="center"/>
          </w:tcPr>
          <w:p w14:paraId="29FC95D4" w14:textId="77777777" w:rsidR="002E18ED" w:rsidRDefault="000C0DBD">
            <w:pPr>
              <w:jc w:val="center"/>
              <w:rPr>
                <w:sz w:val="22"/>
                <w:szCs w:val="22"/>
              </w:rPr>
            </w:pPr>
            <w:r>
              <w:rPr>
                <w:sz w:val="22"/>
                <w:szCs w:val="22"/>
              </w:rPr>
              <w:t>45,43</w:t>
            </w:r>
          </w:p>
        </w:tc>
        <w:tc>
          <w:tcPr>
            <w:tcW w:w="675" w:type="dxa"/>
            <w:tcBorders>
              <w:top w:val="nil"/>
              <w:left w:val="nil"/>
              <w:bottom w:val="nil"/>
              <w:right w:val="nil"/>
            </w:tcBorders>
            <w:shd w:val="clear" w:color="auto" w:fill="auto"/>
            <w:vAlign w:val="center"/>
          </w:tcPr>
          <w:p w14:paraId="5A0CB2AA" w14:textId="77777777" w:rsidR="002E18ED" w:rsidRDefault="000C0DBD">
            <w:pPr>
              <w:jc w:val="center"/>
              <w:rPr>
                <w:sz w:val="22"/>
                <w:szCs w:val="22"/>
              </w:rPr>
            </w:pPr>
            <w:r>
              <w:rPr>
                <w:sz w:val="22"/>
                <w:szCs w:val="22"/>
              </w:rPr>
              <w:t>28,72</w:t>
            </w:r>
          </w:p>
        </w:tc>
        <w:tc>
          <w:tcPr>
            <w:tcW w:w="720" w:type="dxa"/>
            <w:tcBorders>
              <w:top w:val="nil"/>
              <w:left w:val="nil"/>
              <w:bottom w:val="nil"/>
              <w:right w:val="single" w:sz="4" w:space="0" w:color="000000"/>
            </w:tcBorders>
            <w:shd w:val="clear" w:color="auto" w:fill="auto"/>
            <w:vAlign w:val="center"/>
          </w:tcPr>
          <w:p w14:paraId="342F1CFE" w14:textId="77777777" w:rsidR="002E18ED" w:rsidRDefault="000C0DBD">
            <w:pPr>
              <w:jc w:val="center"/>
              <w:rPr>
                <w:sz w:val="22"/>
                <w:szCs w:val="22"/>
              </w:rPr>
            </w:pPr>
            <w:r>
              <w:rPr>
                <w:sz w:val="22"/>
                <w:szCs w:val="22"/>
              </w:rPr>
              <w:t>46,79</w:t>
            </w:r>
          </w:p>
        </w:tc>
        <w:tc>
          <w:tcPr>
            <w:tcW w:w="675" w:type="dxa"/>
            <w:tcBorders>
              <w:top w:val="nil"/>
              <w:left w:val="nil"/>
              <w:bottom w:val="nil"/>
              <w:right w:val="single" w:sz="4" w:space="0" w:color="FFFFFF"/>
            </w:tcBorders>
            <w:shd w:val="clear" w:color="auto" w:fill="auto"/>
            <w:vAlign w:val="center"/>
          </w:tcPr>
          <w:p w14:paraId="0E781212" w14:textId="77777777" w:rsidR="002E18ED" w:rsidRDefault="000C0DBD">
            <w:pPr>
              <w:jc w:val="center"/>
              <w:rPr>
                <w:sz w:val="22"/>
                <w:szCs w:val="22"/>
              </w:rPr>
            </w:pPr>
            <w:r>
              <w:rPr>
                <w:sz w:val="22"/>
                <w:szCs w:val="22"/>
              </w:rPr>
              <w:t>29,44</w:t>
            </w:r>
          </w:p>
        </w:tc>
        <w:tc>
          <w:tcPr>
            <w:tcW w:w="705" w:type="dxa"/>
            <w:tcBorders>
              <w:top w:val="nil"/>
              <w:left w:val="single" w:sz="4" w:space="0" w:color="FFFFFF"/>
              <w:bottom w:val="nil"/>
              <w:right w:val="single" w:sz="4" w:space="0" w:color="000000"/>
            </w:tcBorders>
            <w:shd w:val="clear" w:color="auto" w:fill="auto"/>
            <w:vAlign w:val="center"/>
          </w:tcPr>
          <w:p w14:paraId="2F59EF31" w14:textId="77777777" w:rsidR="002E18ED" w:rsidRDefault="000C0DBD">
            <w:pPr>
              <w:jc w:val="center"/>
              <w:rPr>
                <w:sz w:val="22"/>
                <w:szCs w:val="22"/>
              </w:rPr>
            </w:pPr>
            <w:r>
              <w:rPr>
                <w:sz w:val="22"/>
                <w:szCs w:val="22"/>
              </w:rPr>
              <w:t>47,96</w:t>
            </w:r>
          </w:p>
        </w:tc>
        <w:tc>
          <w:tcPr>
            <w:tcW w:w="645" w:type="dxa"/>
            <w:tcBorders>
              <w:top w:val="nil"/>
              <w:left w:val="nil"/>
              <w:bottom w:val="nil"/>
              <w:right w:val="single" w:sz="4" w:space="0" w:color="FFFFFF"/>
            </w:tcBorders>
            <w:shd w:val="clear" w:color="auto" w:fill="auto"/>
            <w:vAlign w:val="center"/>
          </w:tcPr>
          <w:p w14:paraId="2839FC8D" w14:textId="77777777" w:rsidR="002E18ED" w:rsidRDefault="000C0DBD">
            <w:pPr>
              <w:jc w:val="center"/>
              <w:rPr>
                <w:sz w:val="22"/>
                <w:szCs w:val="22"/>
              </w:rPr>
            </w:pPr>
            <w:r>
              <w:rPr>
                <w:sz w:val="22"/>
                <w:szCs w:val="22"/>
              </w:rPr>
              <w:t>30,18</w:t>
            </w:r>
          </w:p>
        </w:tc>
        <w:tc>
          <w:tcPr>
            <w:tcW w:w="690" w:type="dxa"/>
            <w:tcBorders>
              <w:top w:val="nil"/>
              <w:left w:val="single" w:sz="4" w:space="0" w:color="FFFFFF"/>
              <w:bottom w:val="nil"/>
              <w:right w:val="single" w:sz="4" w:space="0" w:color="000000"/>
            </w:tcBorders>
            <w:shd w:val="clear" w:color="auto" w:fill="auto"/>
            <w:vAlign w:val="center"/>
          </w:tcPr>
          <w:p w14:paraId="539A6737" w14:textId="77777777" w:rsidR="002E18ED" w:rsidRDefault="000C0DBD">
            <w:pPr>
              <w:jc w:val="center"/>
              <w:rPr>
                <w:sz w:val="22"/>
                <w:szCs w:val="22"/>
              </w:rPr>
            </w:pPr>
            <w:r>
              <w:rPr>
                <w:sz w:val="22"/>
                <w:szCs w:val="22"/>
              </w:rPr>
              <w:t>49,16</w:t>
            </w:r>
          </w:p>
        </w:tc>
      </w:tr>
      <w:tr w:rsidR="002E18ED" w14:paraId="2C2C1B06" w14:textId="77777777">
        <w:trPr>
          <w:trHeight w:val="127"/>
          <w:jc w:val="center"/>
        </w:trPr>
        <w:tc>
          <w:tcPr>
            <w:tcW w:w="765" w:type="dxa"/>
            <w:tcBorders>
              <w:top w:val="nil"/>
              <w:left w:val="single" w:sz="4" w:space="0" w:color="000000"/>
              <w:bottom w:val="nil"/>
              <w:right w:val="single" w:sz="4" w:space="0" w:color="000000"/>
            </w:tcBorders>
            <w:shd w:val="clear" w:color="auto" w:fill="auto"/>
            <w:vAlign w:val="center"/>
          </w:tcPr>
          <w:p w14:paraId="11E99CE8" w14:textId="77777777" w:rsidR="002E18ED" w:rsidRDefault="002E18ED">
            <w:pPr>
              <w:jc w:val="center"/>
              <w:rPr>
                <w:sz w:val="22"/>
                <w:szCs w:val="22"/>
              </w:rPr>
            </w:pPr>
          </w:p>
        </w:tc>
        <w:tc>
          <w:tcPr>
            <w:tcW w:w="3690" w:type="dxa"/>
            <w:tcBorders>
              <w:top w:val="nil"/>
              <w:left w:val="nil"/>
              <w:bottom w:val="nil"/>
              <w:right w:val="single" w:sz="4" w:space="0" w:color="000000"/>
            </w:tcBorders>
            <w:shd w:val="clear" w:color="auto" w:fill="auto"/>
            <w:vAlign w:val="center"/>
          </w:tcPr>
          <w:p w14:paraId="4A3538BD" w14:textId="77777777" w:rsidR="002E18ED" w:rsidRDefault="002E18ED">
            <w:pPr>
              <w:rPr>
                <w:sz w:val="22"/>
                <w:szCs w:val="22"/>
              </w:rPr>
            </w:pPr>
          </w:p>
        </w:tc>
        <w:tc>
          <w:tcPr>
            <w:tcW w:w="720" w:type="dxa"/>
            <w:tcBorders>
              <w:top w:val="nil"/>
              <w:left w:val="nil"/>
              <w:bottom w:val="nil"/>
              <w:right w:val="nil"/>
            </w:tcBorders>
            <w:shd w:val="clear" w:color="auto" w:fill="auto"/>
            <w:vAlign w:val="center"/>
          </w:tcPr>
          <w:p w14:paraId="76CE76EF" w14:textId="77777777" w:rsidR="002E18ED" w:rsidRDefault="002E18ED">
            <w:pPr>
              <w:jc w:val="center"/>
              <w:rPr>
                <w:sz w:val="22"/>
                <w:szCs w:val="22"/>
              </w:rPr>
            </w:pPr>
          </w:p>
        </w:tc>
        <w:tc>
          <w:tcPr>
            <w:tcW w:w="690" w:type="dxa"/>
            <w:tcBorders>
              <w:top w:val="nil"/>
              <w:left w:val="nil"/>
              <w:bottom w:val="nil"/>
              <w:right w:val="nil"/>
            </w:tcBorders>
            <w:shd w:val="clear" w:color="auto" w:fill="auto"/>
            <w:vAlign w:val="center"/>
          </w:tcPr>
          <w:p w14:paraId="69B5AB94" w14:textId="77777777" w:rsidR="002E18ED" w:rsidRDefault="002E18ED">
            <w:pPr>
              <w:jc w:val="center"/>
              <w:rPr>
                <w:sz w:val="22"/>
                <w:szCs w:val="22"/>
              </w:rPr>
            </w:pPr>
          </w:p>
        </w:tc>
        <w:tc>
          <w:tcPr>
            <w:tcW w:w="675" w:type="dxa"/>
            <w:tcBorders>
              <w:top w:val="nil"/>
              <w:left w:val="single" w:sz="4" w:space="0" w:color="000000"/>
              <w:bottom w:val="nil"/>
              <w:right w:val="nil"/>
            </w:tcBorders>
            <w:shd w:val="clear" w:color="auto" w:fill="auto"/>
            <w:vAlign w:val="center"/>
          </w:tcPr>
          <w:p w14:paraId="7984373C" w14:textId="77777777" w:rsidR="002E18ED" w:rsidRDefault="002E18ED">
            <w:pPr>
              <w:jc w:val="center"/>
              <w:rPr>
                <w:sz w:val="22"/>
                <w:szCs w:val="22"/>
              </w:rPr>
            </w:pPr>
          </w:p>
        </w:tc>
        <w:tc>
          <w:tcPr>
            <w:tcW w:w="735" w:type="dxa"/>
            <w:tcBorders>
              <w:top w:val="nil"/>
              <w:left w:val="nil"/>
              <w:bottom w:val="nil"/>
              <w:right w:val="single" w:sz="4" w:space="0" w:color="000000"/>
            </w:tcBorders>
            <w:shd w:val="clear" w:color="auto" w:fill="auto"/>
            <w:vAlign w:val="center"/>
          </w:tcPr>
          <w:p w14:paraId="6047FD45" w14:textId="77777777" w:rsidR="002E18ED" w:rsidRDefault="002E18ED">
            <w:pPr>
              <w:jc w:val="center"/>
              <w:rPr>
                <w:sz w:val="22"/>
                <w:szCs w:val="22"/>
              </w:rPr>
            </w:pPr>
          </w:p>
        </w:tc>
        <w:tc>
          <w:tcPr>
            <w:tcW w:w="675" w:type="dxa"/>
            <w:tcBorders>
              <w:top w:val="nil"/>
              <w:left w:val="nil"/>
              <w:bottom w:val="nil"/>
              <w:right w:val="nil"/>
            </w:tcBorders>
            <w:shd w:val="clear" w:color="auto" w:fill="auto"/>
            <w:vAlign w:val="center"/>
          </w:tcPr>
          <w:p w14:paraId="44CC1F4D" w14:textId="77777777" w:rsidR="002E18ED" w:rsidRDefault="002E18ED">
            <w:pPr>
              <w:jc w:val="center"/>
              <w:rPr>
                <w:sz w:val="22"/>
                <w:szCs w:val="22"/>
              </w:rPr>
            </w:pPr>
          </w:p>
        </w:tc>
        <w:tc>
          <w:tcPr>
            <w:tcW w:w="720" w:type="dxa"/>
            <w:tcBorders>
              <w:top w:val="nil"/>
              <w:left w:val="nil"/>
              <w:bottom w:val="nil"/>
              <w:right w:val="single" w:sz="4" w:space="0" w:color="000000"/>
            </w:tcBorders>
            <w:shd w:val="clear" w:color="auto" w:fill="auto"/>
            <w:vAlign w:val="center"/>
          </w:tcPr>
          <w:p w14:paraId="65D9A1A4" w14:textId="77777777" w:rsidR="002E18ED" w:rsidRDefault="002E18ED">
            <w:pPr>
              <w:jc w:val="center"/>
              <w:rPr>
                <w:sz w:val="22"/>
                <w:szCs w:val="22"/>
              </w:rPr>
            </w:pPr>
          </w:p>
        </w:tc>
        <w:tc>
          <w:tcPr>
            <w:tcW w:w="675" w:type="dxa"/>
            <w:tcBorders>
              <w:top w:val="nil"/>
              <w:left w:val="nil"/>
              <w:bottom w:val="nil"/>
              <w:right w:val="single" w:sz="4" w:space="0" w:color="FFFFFF"/>
            </w:tcBorders>
            <w:shd w:val="clear" w:color="auto" w:fill="auto"/>
            <w:vAlign w:val="center"/>
          </w:tcPr>
          <w:p w14:paraId="691AF428" w14:textId="77777777" w:rsidR="002E18ED" w:rsidRDefault="002E18ED">
            <w:pPr>
              <w:jc w:val="center"/>
              <w:rPr>
                <w:sz w:val="22"/>
                <w:szCs w:val="22"/>
              </w:rPr>
            </w:pPr>
          </w:p>
        </w:tc>
        <w:tc>
          <w:tcPr>
            <w:tcW w:w="705" w:type="dxa"/>
            <w:tcBorders>
              <w:top w:val="nil"/>
              <w:left w:val="single" w:sz="4" w:space="0" w:color="FFFFFF"/>
              <w:bottom w:val="nil"/>
              <w:right w:val="single" w:sz="4" w:space="0" w:color="000000"/>
            </w:tcBorders>
            <w:shd w:val="clear" w:color="auto" w:fill="auto"/>
            <w:vAlign w:val="center"/>
          </w:tcPr>
          <w:p w14:paraId="4A158BBB" w14:textId="77777777" w:rsidR="002E18ED" w:rsidRDefault="002E18ED">
            <w:pPr>
              <w:jc w:val="center"/>
              <w:rPr>
                <w:sz w:val="22"/>
                <w:szCs w:val="22"/>
              </w:rPr>
            </w:pPr>
          </w:p>
        </w:tc>
        <w:tc>
          <w:tcPr>
            <w:tcW w:w="645" w:type="dxa"/>
            <w:tcBorders>
              <w:top w:val="nil"/>
              <w:left w:val="nil"/>
              <w:bottom w:val="nil"/>
              <w:right w:val="single" w:sz="4" w:space="0" w:color="FFFFFF"/>
            </w:tcBorders>
            <w:shd w:val="clear" w:color="auto" w:fill="auto"/>
            <w:vAlign w:val="center"/>
          </w:tcPr>
          <w:p w14:paraId="379E5FAC" w14:textId="77777777" w:rsidR="002E18ED" w:rsidRDefault="002E18ED">
            <w:pPr>
              <w:jc w:val="center"/>
              <w:rPr>
                <w:sz w:val="22"/>
                <w:szCs w:val="22"/>
              </w:rPr>
            </w:pPr>
          </w:p>
        </w:tc>
        <w:tc>
          <w:tcPr>
            <w:tcW w:w="690" w:type="dxa"/>
            <w:tcBorders>
              <w:top w:val="nil"/>
              <w:left w:val="single" w:sz="4" w:space="0" w:color="FFFFFF"/>
              <w:bottom w:val="nil"/>
              <w:right w:val="single" w:sz="4" w:space="0" w:color="000000"/>
            </w:tcBorders>
            <w:shd w:val="clear" w:color="auto" w:fill="auto"/>
            <w:vAlign w:val="center"/>
          </w:tcPr>
          <w:p w14:paraId="51C9220D" w14:textId="77777777" w:rsidR="002E18ED" w:rsidRDefault="002E18ED">
            <w:pPr>
              <w:jc w:val="center"/>
              <w:rPr>
                <w:sz w:val="22"/>
                <w:szCs w:val="22"/>
              </w:rPr>
            </w:pPr>
          </w:p>
        </w:tc>
      </w:tr>
      <w:tr w:rsidR="002E18ED" w14:paraId="16D8C340" w14:textId="77777777">
        <w:trPr>
          <w:trHeight w:val="315"/>
          <w:jc w:val="center"/>
        </w:trPr>
        <w:tc>
          <w:tcPr>
            <w:tcW w:w="765" w:type="dxa"/>
            <w:tcBorders>
              <w:top w:val="nil"/>
              <w:left w:val="single" w:sz="4" w:space="0" w:color="000000"/>
              <w:bottom w:val="nil"/>
              <w:right w:val="single" w:sz="4" w:space="0" w:color="000000"/>
            </w:tcBorders>
            <w:shd w:val="clear" w:color="auto" w:fill="auto"/>
            <w:vAlign w:val="center"/>
          </w:tcPr>
          <w:p w14:paraId="331587E7" w14:textId="77777777" w:rsidR="002E18ED" w:rsidRDefault="000C0DBD">
            <w:pPr>
              <w:jc w:val="center"/>
              <w:rPr>
                <w:sz w:val="22"/>
                <w:szCs w:val="22"/>
              </w:rPr>
            </w:pPr>
            <w:r>
              <w:rPr>
                <w:sz w:val="22"/>
                <w:szCs w:val="22"/>
              </w:rPr>
              <w:t> </w:t>
            </w:r>
          </w:p>
        </w:tc>
        <w:tc>
          <w:tcPr>
            <w:tcW w:w="3690" w:type="dxa"/>
            <w:tcBorders>
              <w:top w:val="nil"/>
              <w:left w:val="nil"/>
              <w:bottom w:val="nil"/>
              <w:right w:val="single" w:sz="4" w:space="0" w:color="000000"/>
            </w:tcBorders>
            <w:shd w:val="clear" w:color="auto" w:fill="auto"/>
            <w:vAlign w:val="center"/>
          </w:tcPr>
          <w:p w14:paraId="5C0B70C6" w14:textId="77777777" w:rsidR="002E18ED" w:rsidRDefault="000C0DBD">
            <w:pPr>
              <w:rPr>
                <w:b/>
                <w:sz w:val="22"/>
                <w:szCs w:val="22"/>
                <w:u w:val="single"/>
              </w:rPr>
            </w:pPr>
            <w:r>
              <w:rPr>
                <w:b/>
                <w:sz w:val="22"/>
                <w:szCs w:val="22"/>
                <w:u w:val="single"/>
              </w:rPr>
              <w:t>F - Service de l’approvisionnement</w:t>
            </w:r>
          </w:p>
        </w:tc>
        <w:tc>
          <w:tcPr>
            <w:tcW w:w="720" w:type="dxa"/>
            <w:tcBorders>
              <w:top w:val="nil"/>
              <w:left w:val="nil"/>
              <w:bottom w:val="nil"/>
              <w:right w:val="nil"/>
            </w:tcBorders>
            <w:shd w:val="clear" w:color="auto" w:fill="auto"/>
            <w:vAlign w:val="center"/>
          </w:tcPr>
          <w:p w14:paraId="3DF23D30" w14:textId="77777777" w:rsidR="002E18ED" w:rsidRDefault="002E18ED">
            <w:pPr>
              <w:jc w:val="center"/>
              <w:rPr>
                <w:sz w:val="22"/>
                <w:szCs w:val="22"/>
              </w:rPr>
            </w:pPr>
          </w:p>
        </w:tc>
        <w:tc>
          <w:tcPr>
            <w:tcW w:w="690" w:type="dxa"/>
            <w:tcBorders>
              <w:top w:val="nil"/>
              <w:left w:val="nil"/>
              <w:bottom w:val="nil"/>
              <w:right w:val="nil"/>
            </w:tcBorders>
            <w:shd w:val="clear" w:color="auto" w:fill="auto"/>
            <w:vAlign w:val="center"/>
          </w:tcPr>
          <w:p w14:paraId="11222B70" w14:textId="77777777" w:rsidR="002E18ED" w:rsidRDefault="002E18ED">
            <w:pPr>
              <w:jc w:val="center"/>
              <w:rPr>
                <w:sz w:val="22"/>
                <w:szCs w:val="22"/>
              </w:rPr>
            </w:pPr>
          </w:p>
        </w:tc>
        <w:tc>
          <w:tcPr>
            <w:tcW w:w="675" w:type="dxa"/>
            <w:tcBorders>
              <w:top w:val="nil"/>
              <w:left w:val="single" w:sz="4" w:space="0" w:color="000000"/>
              <w:bottom w:val="nil"/>
              <w:right w:val="nil"/>
            </w:tcBorders>
            <w:shd w:val="clear" w:color="auto" w:fill="auto"/>
            <w:vAlign w:val="center"/>
          </w:tcPr>
          <w:p w14:paraId="66E928B9" w14:textId="77777777" w:rsidR="002E18ED" w:rsidRDefault="002E18ED">
            <w:pPr>
              <w:jc w:val="center"/>
              <w:rPr>
                <w:sz w:val="22"/>
                <w:szCs w:val="22"/>
              </w:rPr>
            </w:pPr>
          </w:p>
        </w:tc>
        <w:tc>
          <w:tcPr>
            <w:tcW w:w="735" w:type="dxa"/>
            <w:tcBorders>
              <w:top w:val="nil"/>
              <w:left w:val="nil"/>
              <w:bottom w:val="nil"/>
              <w:right w:val="single" w:sz="4" w:space="0" w:color="000000"/>
            </w:tcBorders>
            <w:shd w:val="clear" w:color="auto" w:fill="auto"/>
            <w:vAlign w:val="center"/>
          </w:tcPr>
          <w:p w14:paraId="19CC3486" w14:textId="77777777" w:rsidR="002E18ED" w:rsidRDefault="002E18ED">
            <w:pPr>
              <w:jc w:val="center"/>
              <w:rPr>
                <w:sz w:val="22"/>
                <w:szCs w:val="22"/>
              </w:rPr>
            </w:pPr>
          </w:p>
        </w:tc>
        <w:tc>
          <w:tcPr>
            <w:tcW w:w="675" w:type="dxa"/>
            <w:tcBorders>
              <w:top w:val="nil"/>
              <w:left w:val="nil"/>
              <w:bottom w:val="nil"/>
              <w:right w:val="nil"/>
            </w:tcBorders>
            <w:shd w:val="clear" w:color="auto" w:fill="auto"/>
            <w:vAlign w:val="center"/>
          </w:tcPr>
          <w:p w14:paraId="4A07C10F" w14:textId="77777777" w:rsidR="002E18ED" w:rsidRDefault="002E18ED">
            <w:pPr>
              <w:jc w:val="center"/>
              <w:rPr>
                <w:sz w:val="22"/>
                <w:szCs w:val="22"/>
              </w:rPr>
            </w:pPr>
          </w:p>
        </w:tc>
        <w:tc>
          <w:tcPr>
            <w:tcW w:w="720" w:type="dxa"/>
            <w:tcBorders>
              <w:top w:val="nil"/>
              <w:left w:val="nil"/>
              <w:bottom w:val="nil"/>
              <w:right w:val="single" w:sz="4" w:space="0" w:color="000000"/>
            </w:tcBorders>
            <w:shd w:val="clear" w:color="auto" w:fill="auto"/>
            <w:vAlign w:val="center"/>
          </w:tcPr>
          <w:p w14:paraId="26864820" w14:textId="77777777" w:rsidR="002E18ED" w:rsidRDefault="002E18ED">
            <w:pPr>
              <w:jc w:val="center"/>
              <w:rPr>
                <w:sz w:val="22"/>
                <w:szCs w:val="22"/>
              </w:rPr>
            </w:pPr>
          </w:p>
        </w:tc>
        <w:tc>
          <w:tcPr>
            <w:tcW w:w="675" w:type="dxa"/>
            <w:tcBorders>
              <w:top w:val="nil"/>
              <w:left w:val="nil"/>
              <w:bottom w:val="nil"/>
              <w:right w:val="single" w:sz="4" w:space="0" w:color="FFFFFF"/>
            </w:tcBorders>
            <w:shd w:val="clear" w:color="auto" w:fill="auto"/>
            <w:vAlign w:val="center"/>
          </w:tcPr>
          <w:p w14:paraId="0889A7C7" w14:textId="77777777" w:rsidR="002E18ED" w:rsidRDefault="002E18ED">
            <w:pPr>
              <w:jc w:val="center"/>
              <w:rPr>
                <w:sz w:val="22"/>
                <w:szCs w:val="22"/>
              </w:rPr>
            </w:pPr>
          </w:p>
        </w:tc>
        <w:tc>
          <w:tcPr>
            <w:tcW w:w="705" w:type="dxa"/>
            <w:tcBorders>
              <w:top w:val="nil"/>
              <w:left w:val="single" w:sz="4" w:space="0" w:color="FFFFFF"/>
              <w:bottom w:val="nil"/>
              <w:right w:val="single" w:sz="4" w:space="0" w:color="000000"/>
            </w:tcBorders>
            <w:shd w:val="clear" w:color="auto" w:fill="auto"/>
            <w:vAlign w:val="center"/>
          </w:tcPr>
          <w:p w14:paraId="23F640F5" w14:textId="77777777" w:rsidR="002E18ED" w:rsidRDefault="002E18ED">
            <w:pPr>
              <w:jc w:val="center"/>
              <w:rPr>
                <w:sz w:val="22"/>
                <w:szCs w:val="22"/>
              </w:rPr>
            </w:pPr>
          </w:p>
        </w:tc>
        <w:tc>
          <w:tcPr>
            <w:tcW w:w="645" w:type="dxa"/>
            <w:tcBorders>
              <w:top w:val="nil"/>
              <w:left w:val="nil"/>
              <w:bottom w:val="nil"/>
              <w:right w:val="single" w:sz="4" w:space="0" w:color="FFFFFF"/>
            </w:tcBorders>
            <w:shd w:val="clear" w:color="auto" w:fill="auto"/>
            <w:vAlign w:val="center"/>
          </w:tcPr>
          <w:p w14:paraId="3926AB4E" w14:textId="77777777" w:rsidR="002E18ED" w:rsidRDefault="002E18ED">
            <w:pPr>
              <w:jc w:val="center"/>
              <w:rPr>
                <w:sz w:val="22"/>
                <w:szCs w:val="22"/>
              </w:rPr>
            </w:pPr>
          </w:p>
        </w:tc>
        <w:tc>
          <w:tcPr>
            <w:tcW w:w="690" w:type="dxa"/>
            <w:tcBorders>
              <w:top w:val="nil"/>
              <w:left w:val="single" w:sz="4" w:space="0" w:color="FFFFFF"/>
              <w:bottom w:val="nil"/>
              <w:right w:val="single" w:sz="4" w:space="0" w:color="000000"/>
            </w:tcBorders>
            <w:shd w:val="clear" w:color="auto" w:fill="auto"/>
            <w:vAlign w:val="center"/>
          </w:tcPr>
          <w:p w14:paraId="1B86A0EF" w14:textId="77777777" w:rsidR="002E18ED" w:rsidRDefault="002E18ED">
            <w:pPr>
              <w:jc w:val="center"/>
              <w:rPr>
                <w:sz w:val="22"/>
                <w:szCs w:val="22"/>
              </w:rPr>
            </w:pPr>
          </w:p>
        </w:tc>
      </w:tr>
      <w:tr w:rsidR="002E18ED" w14:paraId="27CBD2AE" w14:textId="77777777">
        <w:trPr>
          <w:trHeight w:val="315"/>
          <w:jc w:val="center"/>
        </w:trPr>
        <w:tc>
          <w:tcPr>
            <w:tcW w:w="765" w:type="dxa"/>
            <w:tcBorders>
              <w:top w:val="nil"/>
              <w:left w:val="single" w:sz="4" w:space="0" w:color="000000"/>
              <w:bottom w:val="nil"/>
              <w:right w:val="single" w:sz="4" w:space="0" w:color="000000"/>
            </w:tcBorders>
            <w:shd w:val="clear" w:color="auto" w:fill="auto"/>
            <w:vAlign w:val="center"/>
          </w:tcPr>
          <w:p w14:paraId="14C71A3C" w14:textId="77777777" w:rsidR="002E18ED" w:rsidRDefault="000C0DBD">
            <w:pPr>
              <w:jc w:val="center"/>
              <w:rPr>
                <w:sz w:val="22"/>
                <w:szCs w:val="22"/>
              </w:rPr>
            </w:pPr>
            <w:r>
              <w:rPr>
                <w:sz w:val="22"/>
                <w:szCs w:val="22"/>
              </w:rPr>
              <w:t>1</w:t>
            </w:r>
          </w:p>
        </w:tc>
        <w:tc>
          <w:tcPr>
            <w:tcW w:w="3690" w:type="dxa"/>
            <w:tcBorders>
              <w:top w:val="nil"/>
              <w:left w:val="nil"/>
              <w:bottom w:val="nil"/>
              <w:right w:val="single" w:sz="4" w:space="0" w:color="000000"/>
            </w:tcBorders>
            <w:shd w:val="clear" w:color="auto" w:fill="auto"/>
            <w:vAlign w:val="center"/>
          </w:tcPr>
          <w:p w14:paraId="35463B2D" w14:textId="77777777" w:rsidR="002E18ED" w:rsidRDefault="000C0DBD">
            <w:pPr>
              <w:rPr>
                <w:sz w:val="22"/>
                <w:szCs w:val="22"/>
              </w:rPr>
            </w:pPr>
            <w:r>
              <w:rPr>
                <w:sz w:val="22"/>
                <w:szCs w:val="22"/>
              </w:rPr>
              <w:t>Commis réception / expédition</w:t>
            </w:r>
          </w:p>
        </w:tc>
        <w:tc>
          <w:tcPr>
            <w:tcW w:w="720" w:type="dxa"/>
            <w:tcBorders>
              <w:top w:val="nil"/>
              <w:left w:val="nil"/>
              <w:bottom w:val="nil"/>
              <w:right w:val="nil"/>
            </w:tcBorders>
            <w:shd w:val="clear" w:color="auto" w:fill="auto"/>
            <w:vAlign w:val="center"/>
          </w:tcPr>
          <w:p w14:paraId="6258FCD8" w14:textId="77777777" w:rsidR="002E18ED" w:rsidRDefault="000C0DBD">
            <w:pPr>
              <w:jc w:val="center"/>
              <w:rPr>
                <w:sz w:val="22"/>
                <w:szCs w:val="22"/>
              </w:rPr>
            </w:pPr>
            <w:r>
              <w:rPr>
                <w:sz w:val="22"/>
                <w:szCs w:val="22"/>
              </w:rPr>
              <w:t>19,53</w:t>
            </w:r>
          </w:p>
        </w:tc>
        <w:tc>
          <w:tcPr>
            <w:tcW w:w="690" w:type="dxa"/>
            <w:tcBorders>
              <w:top w:val="nil"/>
              <w:left w:val="nil"/>
              <w:bottom w:val="nil"/>
              <w:right w:val="nil"/>
            </w:tcBorders>
            <w:shd w:val="clear" w:color="auto" w:fill="auto"/>
            <w:vAlign w:val="center"/>
          </w:tcPr>
          <w:p w14:paraId="0AE8DFF6" w14:textId="77777777" w:rsidR="002E18ED" w:rsidRDefault="000C0DBD">
            <w:pPr>
              <w:jc w:val="center"/>
              <w:rPr>
                <w:sz w:val="22"/>
                <w:szCs w:val="22"/>
              </w:rPr>
            </w:pPr>
            <w:r>
              <w:rPr>
                <w:sz w:val="22"/>
                <w:szCs w:val="22"/>
              </w:rPr>
              <w:t>27,90</w:t>
            </w:r>
          </w:p>
        </w:tc>
        <w:tc>
          <w:tcPr>
            <w:tcW w:w="675" w:type="dxa"/>
            <w:tcBorders>
              <w:top w:val="nil"/>
              <w:left w:val="single" w:sz="4" w:space="0" w:color="000000"/>
              <w:bottom w:val="nil"/>
              <w:right w:val="nil"/>
            </w:tcBorders>
            <w:shd w:val="clear" w:color="auto" w:fill="auto"/>
            <w:vAlign w:val="center"/>
          </w:tcPr>
          <w:p w14:paraId="22E48CA7" w14:textId="77777777" w:rsidR="002E18ED" w:rsidRDefault="000C0DBD">
            <w:pPr>
              <w:jc w:val="center"/>
              <w:rPr>
                <w:sz w:val="22"/>
                <w:szCs w:val="22"/>
              </w:rPr>
            </w:pPr>
            <w:r>
              <w:rPr>
                <w:sz w:val="22"/>
                <w:szCs w:val="22"/>
              </w:rPr>
              <w:t>20,12</w:t>
            </w:r>
          </w:p>
        </w:tc>
        <w:tc>
          <w:tcPr>
            <w:tcW w:w="735" w:type="dxa"/>
            <w:tcBorders>
              <w:top w:val="nil"/>
              <w:left w:val="nil"/>
              <w:bottom w:val="nil"/>
              <w:right w:val="single" w:sz="4" w:space="0" w:color="000000"/>
            </w:tcBorders>
            <w:shd w:val="clear" w:color="auto" w:fill="auto"/>
            <w:vAlign w:val="center"/>
          </w:tcPr>
          <w:p w14:paraId="34F4A38F" w14:textId="77777777" w:rsidR="002E18ED" w:rsidRDefault="000C0DBD">
            <w:pPr>
              <w:jc w:val="center"/>
              <w:rPr>
                <w:sz w:val="22"/>
                <w:szCs w:val="22"/>
              </w:rPr>
            </w:pPr>
            <w:r>
              <w:rPr>
                <w:sz w:val="22"/>
                <w:szCs w:val="22"/>
              </w:rPr>
              <w:t>28,74</w:t>
            </w:r>
          </w:p>
        </w:tc>
        <w:tc>
          <w:tcPr>
            <w:tcW w:w="675" w:type="dxa"/>
            <w:tcBorders>
              <w:top w:val="nil"/>
              <w:left w:val="nil"/>
              <w:bottom w:val="nil"/>
              <w:right w:val="nil"/>
            </w:tcBorders>
            <w:shd w:val="clear" w:color="auto" w:fill="auto"/>
            <w:vAlign w:val="center"/>
          </w:tcPr>
          <w:p w14:paraId="283363F7" w14:textId="77777777" w:rsidR="002E18ED" w:rsidRDefault="000C0DBD">
            <w:pPr>
              <w:jc w:val="center"/>
              <w:rPr>
                <w:sz w:val="22"/>
                <w:szCs w:val="22"/>
              </w:rPr>
            </w:pPr>
            <w:r>
              <w:rPr>
                <w:sz w:val="22"/>
                <w:szCs w:val="22"/>
              </w:rPr>
              <w:t>20,72</w:t>
            </w:r>
          </w:p>
        </w:tc>
        <w:tc>
          <w:tcPr>
            <w:tcW w:w="720" w:type="dxa"/>
            <w:tcBorders>
              <w:top w:val="nil"/>
              <w:left w:val="nil"/>
              <w:bottom w:val="nil"/>
              <w:right w:val="single" w:sz="4" w:space="0" w:color="000000"/>
            </w:tcBorders>
            <w:shd w:val="clear" w:color="auto" w:fill="auto"/>
            <w:vAlign w:val="center"/>
          </w:tcPr>
          <w:p w14:paraId="568ECB5A" w14:textId="77777777" w:rsidR="002E18ED" w:rsidRDefault="000C0DBD">
            <w:pPr>
              <w:jc w:val="center"/>
              <w:rPr>
                <w:sz w:val="22"/>
                <w:szCs w:val="22"/>
              </w:rPr>
            </w:pPr>
            <w:r>
              <w:rPr>
                <w:sz w:val="22"/>
                <w:szCs w:val="22"/>
              </w:rPr>
              <w:t>29,60</w:t>
            </w:r>
          </w:p>
        </w:tc>
        <w:tc>
          <w:tcPr>
            <w:tcW w:w="675" w:type="dxa"/>
            <w:tcBorders>
              <w:top w:val="nil"/>
              <w:left w:val="nil"/>
              <w:bottom w:val="nil"/>
              <w:right w:val="single" w:sz="4" w:space="0" w:color="FFFFFF"/>
            </w:tcBorders>
            <w:shd w:val="clear" w:color="auto" w:fill="auto"/>
            <w:vAlign w:val="center"/>
          </w:tcPr>
          <w:p w14:paraId="3F1C269E" w14:textId="77777777" w:rsidR="002E18ED" w:rsidRDefault="000C0DBD">
            <w:pPr>
              <w:jc w:val="center"/>
              <w:rPr>
                <w:sz w:val="22"/>
                <w:szCs w:val="22"/>
              </w:rPr>
            </w:pPr>
            <w:r>
              <w:rPr>
                <w:sz w:val="22"/>
                <w:szCs w:val="22"/>
              </w:rPr>
              <w:t>21,24</w:t>
            </w:r>
          </w:p>
        </w:tc>
        <w:tc>
          <w:tcPr>
            <w:tcW w:w="705" w:type="dxa"/>
            <w:tcBorders>
              <w:top w:val="nil"/>
              <w:left w:val="single" w:sz="4" w:space="0" w:color="FFFFFF"/>
              <w:bottom w:val="nil"/>
              <w:right w:val="single" w:sz="4" w:space="0" w:color="000000"/>
            </w:tcBorders>
            <w:shd w:val="clear" w:color="auto" w:fill="auto"/>
            <w:vAlign w:val="center"/>
          </w:tcPr>
          <w:p w14:paraId="36025CF5" w14:textId="77777777" w:rsidR="002E18ED" w:rsidRDefault="000C0DBD">
            <w:pPr>
              <w:jc w:val="center"/>
              <w:rPr>
                <w:sz w:val="22"/>
                <w:szCs w:val="22"/>
              </w:rPr>
            </w:pPr>
            <w:r>
              <w:rPr>
                <w:sz w:val="22"/>
                <w:szCs w:val="22"/>
              </w:rPr>
              <w:t>30,34</w:t>
            </w:r>
          </w:p>
        </w:tc>
        <w:tc>
          <w:tcPr>
            <w:tcW w:w="645" w:type="dxa"/>
            <w:tcBorders>
              <w:top w:val="nil"/>
              <w:left w:val="nil"/>
              <w:bottom w:val="nil"/>
              <w:right w:val="single" w:sz="4" w:space="0" w:color="FFFFFF"/>
            </w:tcBorders>
            <w:shd w:val="clear" w:color="auto" w:fill="auto"/>
            <w:vAlign w:val="center"/>
          </w:tcPr>
          <w:p w14:paraId="13B4E984" w14:textId="77777777" w:rsidR="002E18ED" w:rsidRDefault="000C0DBD">
            <w:pPr>
              <w:jc w:val="center"/>
              <w:rPr>
                <w:sz w:val="22"/>
                <w:szCs w:val="22"/>
              </w:rPr>
            </w:pPr>
            <w:r>
              <w:rPr>
                <w:sz w:val="22"/>
                <w:szCs w:val="22"/>
              </w:rPr>
              <w:t>21,77</w:t>
            </w:r>
          </w:p>
        </w:tc>
        <w:tc>
          <w:tcPr>
            <w:tcW w:w="690" w:type="dxa"/>
            <w:tcBorders>
              <w:top w:val="nil"/>
              <w:left w:val="single" w:sz="4" w:space="0" w:color="FFFFFF"/>
              <w:bottom w:val="nil"/>
              <w:right w:val="single" w:sz="4" w:space="0" w:color="000000"/>
            </w:tcBorders>
            <w:shd w:val="clear" w:color="auto" w:fill="auto"/>
            <w:vAlign w:val="center"/>
          </w:tcPr>
          <w:p w14:paraId="1E6F1D82" w14:textId="77777777" w:rsidR="002E18ED" w:rsidRDefault="000C0DBD">
            <w:pPr>
              <w:jc w:val="center"/>
              <w:rPr>
                <w:sz w:val="22"/>
                <w:szCs w:val="22"/>
              </w:rPr>
            </w:pPr>
            <w:r>
              <w:rPr>
                <w:sz w:val="22"/>
                <w:szCs w:val="22"/>
              </w:rPr>
              <w:t>31,10</w:t>
            </w:r>
          </w:p>
        </w:tc>
      </w:tr>
      <w:tr w:rsidR="002E18ED" w14:paraId="4421CBC4" w14:textId="77777777">
        <w:trPr>
          <w:trHeight w:val="315"/>
          <w:jc w:val="center"/>
        </w:trPr>
        <w:tc>
          <w:tcPr>
            <w:tcW w:w="765" w:type="dxa"/>
            <w:tcBorders>
              <w:top w:val="nil"/>
              <w:left w:val="single" w:sz="4" w:space="0" w:color="000000"/>
              <w:bottom w:val="nil"/>
              <w:right w:val="single" w:sz="4" w:space="0" w:color="000000"/>
            </w:tcBorders>
            <w:shd w:val="clear" w:color="auto" w:fill="auto"/>
            <w:vAlign w:val="center"/>
          </w:tcPr>
          <w:p w14:paraId="515E1781" w14:textId="77777777" w:rsidR="002E18ED" w:rsidRDefault="000C0DBD">
            <w:pPr>
              <w:jc w:val="center"/>
              <w:rPr>
                <w:sz w:val="22"/>
                <w:szCs w:val="22"/>
              </w:rPr>
            </w:pPr>
            <w:r>
              <w:rPr>
                <w:sz w:val="22"/>
                <w:szCs w:val="22"/>
              </w:rPr>
              <w:t>2</w:t>
            </w:r>
          </w:p>
        </w:tc>
        <w:tc>
          <w:tcPr>
            <w:tcW w:w="3690" w:type="dxa"/>
            <w:tcBorders>
              <w:top w:val="nil"/>
              <w:left w:val="nil"/>
              <w:bottom w:val="nil"/>
              <w:right w:val="single" w:sz="4" w:space="0" w:color="000000"/>
            </w:tcBorders>
            <w:shd w:val="clear" w:color="auto" w:fill="auto"/>
            <w:vAlign w:val="center"/>
          </w:tcPr>
          <w:p w14:paraId="21B895D8" w14:textId="77777777" w:rsidR="002E18ED" w:rsidRDefault="000C0DBD">
            <w:pPr>
              <w:rPr>
                <w:sz w:val="22"/>
                <w:szCs w:val="22"/>
              </w:rPr>
            </w:pPr>
            <w:r>
              <w:rPr>
                <w:sz w:val="22"/>
                <w:szCs w:val="22"/>
              </w:rPr>
              <w:t>Préposé de quartier général</w:t>
            </w:r>
          </w:p>
        </w:tc>
        <w:tc>
          <w:tcPr>
            <w:tcW w:w="720" w:type="dxa"/>
            <w:tcBorders>
              <w:top w:val="nil"/>
              <w:left w:val="nil"/>
              <w:bottom w:val="nil"/>
              <w:right w:val="nil"/>
            </w:tcBorders>
            <w:shd w:val="clear" w:color="auto" w:fill="auto"/>
            <w:vAlign w:val="center"/>
          </w:tcPr>
          <w:p w14:paraId="41593B1D" w14:textId="77777777" w:rsidR="002E18ED" w:rsidRDefault="000C0DBD">
            <w:pPr>
              <w:jc w:val="center"/>
              <w:rPr>
                <w:sz w:val="22"/>
                <w:szCs w:val="22"/>
              </w:rPr>
            </w:pPr>
            <w:r>
              <w:rPr>
                <w:sz w:val="22"/>
                <w:szCs w:val="22"/>
              </w:rPr>
              <w:t>20,36</w:t>
            </w:r>
          </w:p>
        </w:tc>
        <w:tc>
          <w:tcPr>
            <w:tcW w:w="690" w:type="dxa"/>
            <w:tcBorders>
              <w:top w:val="nil"/>
              <w:left w:val="nil"/>
              <w:bottom w:val="nil"/>
              <w:right w:val="nil"/>
            </w:tcBorders>
            <w:shd w:val="clear" w:color="auto" w:fill="auto"/>
            <w:vAlign w:val="center"/>
          </w:tcPr>
          <w:p w14:paraId="173D917E" w14:textId="77777777" w:rsidR="002E18ED" w:rsidRDefault="000C0DBD">
            <w:pPr>
              <w:jc w:val="center"/>
              <w:rPr>
                <w:sz w:val="22"/>
                <w:szCs w:val="22"/>
              </w:rPr>
            </w:pPr>
            <w:r>
              <w:rPr>
                <w:sz w:val="22"/>
                <w:szCs w:val="22"/>
              </w:rPr>
              <w:t>29,81</w:t>
            </w:r>
          </w:p>
        </w:tc>
        <w:tc>
          <w:tcPr>
            <w:tcW w:w="675" w:type="dxa"/>
            <w:tcBorders>
              <w:top w:val="nil"/>
              <w:left w:val="single" w:sz="4" w:space="0" w:color="000000"/>
              <w:bottom w:val="nil"/>
              <w:right w:val="nil"/>
            </w:tcBorders>
            <w:shd w:val="clear" w:color="auto" w:fill="auto"/>
            <w:vAlign w:val="center"/>
          </w:tcPr>
          <w:p w14:paraId="30034CF7" w14:textId="77777777" w:rsidR="002E18ED" w:rsidRDefault="000C0DBD">
            <w:pPr>
              <w:jc w:val="center"/>
              <w:rPr>
                <w:sz w:val="22"/>
                <w:szCs w:val="22"/>
              </w:rPr>
            </w:pPr>
            <w:r>
              <w:rPr>
                <w:sz w:val="22"/>
                <w:szCs w:val="22"/>
              </w:rPr>
              <w:t>20,97</w:t>
            </w:r>
          </w:p>
        </w:tc>
        <w:tc>
          <w:tcPr>
            <w:tcW w:w="735" w:type="dxa"/>
            <w:tcBorders>
              <w:top w:val="nil"/>
              <w:left w:val="nil"/>
              <w:bottom w:val="nil"/>
              <w:right w:val="single" w:sz="4" w:space="0" w:color="000000"/>
            </w:tcBorders>
            <w:shd w:val="clear" w:color="auto" w:fill="auto"/>
            <w:vAlign w:val="center"/>
          </w:tcPr>
          <w:p w14:paraId="09AC706F" w14:textId="77777777" w:rsidR="002E18ED" w:rsidRDefault="000C0DBD">
            <w:pPr>
              <w:jc w:val="center"/>
              <w:rPr>
                <w:sz w:val="22"/>
                <w:szCs w:val="22"/>
              </w:rPr>
            </w:pPr>
            <w:r>
              <w:rPr>
                <w:sz w:val="22"/>
                <w:szCs w:val="22"/>
              </w:rPr>
              <w:t>30,70</w:t>
            </w:r>
          </w:p>
        </w:tc>
        <w:tc>
          <w:tcPr>
            <w:tcW w:w="675" w:type="dxa"/>
            <w:tcBorders>
              <w:top w:val="nil"/>
              <w:left w:val="nil"/>
              <w:bottom w:val="nil"/>
              <w:right w:val="nil"/>
            </w:tcBorders>
            <w:shd w:val="clear" w:color="auto" w:fill="auto"/>
            <w:vAlign w:val="center"/>
          </w:tcPr>
          <w:p w14:paraId="3761F77D" w14:textId="77777777" w:rsidR="002E18ED" w:rsidRDefault="000C0DBD">
            <w:pPr>
              <w:jc w:val="center"/>
              <w:rPr>
                <w:sz w:val="22"/>
                <w:szCs w:val="22"/>
              </w:rPr>
            </w:pPr>
            <w:r>
              <w:rPr>
                <w:sz w:val="22"/>
                <w:szCs w:val="22"/>
              </w:rPr>
              <w:t>21,60</w:t>
            </w:r>
          </w:p>
        </w:tc>
        <w:tc>
          <w:tcPr>
            <w:tcW w:w="720" w:type="dxa"/>
            <w:tcBorders>
              <w:top w:val="nil"/>
              <w:left w:val="nil"/>
              <w:bottom w:val="nil"/>
              <w:right w:val="single" w:sz="4" w:space="0" w:color="000000"/>
            </w:tcBorders>
            <w:shd w:val="clear" w:color="auto" w:fill="auto"/>
            <w:vAlign w:val="center"/>
          </w:tcPr>
          <w:p w14:paraId="446053D9" w14:textId="77777777" w:rsidR="002E18ED" w:rsidRDefault="000C0DBD">
            <w:pPr>
              <w:jc w:val="center"/>
              <w:rPr>
                <w:sz w:val="22"/>
                <w:szCs w:val="22"/>
              </w:rPr>
            </w:pPr>
            <w:r>
              <w:rPr>
                <w:sz w:val="22"/>
                <w:szCs w:val="22"/>
              </w:rPr>
              <w:t>31,62</w:t>
            </w:r>
          </w:p>
        </w:tc>
        <w:tc>
          <w:tcPr>
            <w:tcW w:w="675" w:type="dxa"/>
            <w:tcBorders>
              <w:top w:val="nil"/>
              <w:left w:val="nil"/>
              <w:bottom w:val="nil"/>
              <w:right w:val="single" w:sz="4" w:space="0" w:color="FFFFFF"/>
            </w:tcBorders>
            <w:shd w:val="clear" w:color="auto" w:fill="auto"/>
            <w:vAlign w:val="center"/>
          </w:tcPr>
          <w:p w14:paraId="3E7D72B7" w14:textId="77777777" w:rsidR="002E18ED" w:rsidRDefault="000C0DBD">
            <w:pPr>
              <w:jc w:val="center"/>
              <w:rPr>
                <w:sz w:val="22"/>
                <w:szCs w:val="22"/>
              </w:rPr>
            </w:pPr>
            <w:r>
              <w:rPr>
                <w:sz w:val="22"/>
                <w:szCs w:val="22"/>
              </w:rPr>
              <w:t>22,14</w:t>
            </w:r>
          </w:p>
        </w:tc>
        <w:tc>
          <w:tcPr>
            <w:tcW w:w="705" w:type="dxa"/>
            <w:tcBorders>
              <w:top w:val="nil"/>
              <w:left w:val="single" w:sz="4" w:space="0" w:color="FFFFFF"/>
              <w:bottom w:val="nil"/>
              <w:right w:val="single" w:sz="4" w:space="0" w:color="000000"/>
            </w:tcBorders>
            <w:shd w:val="clear" w:color="auto" w:fill="auto"/>
            <w:vAlign w:val="center"/>
          </w:tcPr>
          <w:p w14:paraId="6DA6A9E0" w14:textId="77777777" w:rsidR="002E18ED" w:rsidRDefault="000C0DBD">
            <w:pPr>
              <w:jc w:val="center"/>
              <w:rPr>
                <w:sz w:val="22"/>
                <w:szCs w:val="22"/>
              </w:rPr>
            </w:pPr>
            <w:r>
              <w:rPr>
                <w:sz w:val="22"/>
                <w:szCs w:val="22"/>
              </w:rPr>
              <w:t>32,41</w:t>
            </w:r>
          </w:p>
        </w:tc>
        <w:tc>
          <w:tcPr>
            <w:tcW w:w="645" w:type="dxa"/>
            <w:tcBorders>
              <w:top w:val="nil"/>
              <w:left w:val="nil"/>
              <w:bottom w:val="nil"/>
              <w:right w:val="single" w:sz="4" w:space="0" w:color="FFFFFF"/>
            </w:tcBorders>
            <w:shd w:val="clear" w:color="auto" w:fill="auto"/>
            <w:vAlign w:val="center"/>
          </w:tcPr>
          <w:p w14:paraId="2DCFD696" w14:textId="77777777" w:rsidR="002E18ED" w:rsidRDefault="000C0DBD">
            <w:pPr>
              <w:jc w:val="center"/>
              <w:rPr>
                <w:sz w:val="22"/>
                <w:szCs w:val="22"/>
              </w:rPr>
            </w:pPr>
            <w:r>
              <w:rPr>
                <w:sz w:val="22"/>
                <w:szCs w:val="22"/>
              </w:rPr>
              <w:t>22,69</w:t>
            </w:r>
          </w:p>
        </w:tc>
        <w:tc>
          <w:tcPr>
            <w:tcW w:w="690" w:type="dxa"/>
            <w:tcBorders>
              <w:top w:val="nil"/>
              <w:left w:val="single" w:sz="4" w:space="0" w:color="FFFFFF"/>
              <w:bottom w:val="nil"/>
              <w:right w:val="single" w:sz="4" w:space="0" w:color="000000"/>
            </w:tcBorders>
            <w:shd w:val="clear" w:color="auto" w:fill="auto"/>
            <w:vAlign w:val="center"/>
          </w:tcPr>
          <w:p w14:paraId="1967F4AA" w14:textId="77777777" w:rsidR="002E18ED" w:rsidRDefault="000C0DBD">
            <w:pPr>
              <w:jc w:val="center"/>
              <w:rPr>
                <w:sz w:val="22"/>
                <w:szCs w:val="22"/>
              </w:rPr>
            </w:pPr>
            <w:r>
              <w:rPr>
                <w:sz w:val="22"/>
                <w:szCs w:val="22"/>
              </w:rPr>
              <w:t>33,22</w:t>
            </w:r>
          </w:p>
        </w:tc>
      </w:tr>
      <w:tr w:rsidR="002E18ED" w14:paraId="025C5FAD" w14:textId="77777777">
        <w:trPr>
          <w:trHeight w:val="315"/>
          <w:jc w:val="center"/>
        </w:trPr>
        <w:tc>
          <w:tcPr>
            <w:tcW w:w="765" w:type="dxa"/>
            <w:tcBorders>
              <w:top w:val="nil"/>
              <w:left w:val="single" w:sz="4" w:space="0" w:color="000000"/>
              <w:bottom w:val="nil"/>
              <w:right w:val="single" w:sz="4" w:space="0" w:color="000000"/>
            </w:tcBorders>
            <w:shd w:val="clear" w:color="auto" w:fill="auto"/>
            <w:vAlign w:val="center"/>
          </w:tcPr>
          <w:p w14:paraId="5F92E5E8" w14:textId="77777777" w:rsidR="002E18ED" w:rsidRDefault="000C0DBD">
            <w:pPr>
              <w:jc w:val="center"/>
              <w:rPr>
                <w:sz w:val="22"/>
                <w:szCs w:val="22"/>
              </w:rPr>
            </w:pPr>
            <w:r>
              <w:rPr>
                <w:sz w:val="22"/>
                <w:szCs w:val="22"/>
              </w:rPr>
              <w:t>2</w:t>
            </w:r>
          </w:p>
        </w:tc>
        <w:tc>
          <w:tcPr>
            <w:tcW w:w="3690" w:type="dxa"/>
            <w:tcBorders>
              <w:top w:val="nil"/>
              <w:left w:val="nil"/>
              <w:bottom w:val="nil"/>
              <w:right w:val="single" w:sz="4" w:space="0" w:color="000000"/>
            </w:tcBorders>
            <w:shd w:val="clear" w:color="auto" w:fill="auto"/>
            <w:vAlign w:val="center"/>
          </w:tcPr>
          <w:p w14:paraId="218AEEF8" w14:textId="77777777" w:rsidR="002E18ED" w:rsidRDefault="000C0DBD">
            <w:pPr>
              <w:rPr>
                <w:sz w:val="22"/>
                <w:szCs w:val="22"/>
              </w:rPr>
            </w:pPr>
            <w:r>
              <w:rPr>
                <w:sz w:val="22"/>
                <w:szCs w:val="22"/>
              </w:rPr>
              <w:t>Magasinier</w:t>
            </w:r>
          </w:p>
        </w:tc>
        <w:tc>
          <w:tcPr>
            <w:tcW w:w="720" w:type="dxa"/>
            <w:tcBorders>
              <w:top w:val="nil"/>
              <w:left w:val="nil"/>
              <w:bottom w:val="nil"/>
              <w:right w:val="nil"/>
            </w:tcBorders>
            <w:shd w:val="clear" w:color="auto" w:fill="auto"/>
            <w:vAlign w:val="center"/>
          </w:tcPr>
          <w:p w14:paraId="69FE52F8" w14:textId="77777777" w:rsidR="002E18ED" w:rsidRDefault="000C0DBD">
            <w:pPr>
              <w:jc w:val="center"/>
              <w:rPr>
                <w:sz w:val="22"/>
                <w:szCs w:val="22"/>
              </w:rPr>
            </w:pPr>
            <w:r>
              <w:rPr>
                <w:sz w:val="22"/>
                <w:szCs w:val="22"/>
              </w:rPr>
              <w:t>20,36</w:t>
            </w:r>
          </w:p>
        </w:tc>
        <w:tc>
          <w:tcPr>
            <w:tcW w:w="690" w:type="dxa"/>
            <w:tcBorders>
              <w:top w:val="nil"/>
              <w:left w:val="nil"/>
              <w:bottom w:val="nil"/>
              <w:right w:val="nil"/>
            </w:tcBorders>
            <w:shd w:val="clear" w:color="auto" w:fill="auto"/>
            <w:vAlign w:val="center"/>
          </w:tcPr>
          <w:p w14:paraId="5CC1DABE" w14:textId="77777777" w:rsidR="002E18ED" w:rsidRDefault="000C0DBD">
            <w:pPr>
              <w:jc w:val="center"/>
              <w:rPr>
                <w:sz w:val="22"/>
                <w:szCs w:val="22"/>
              </w:rPr>
            </w:pPr>
            <w:r>
              <w:rPr>
                <w:sz w:val="22"/>
                <w:szCs w:val="22"/>
              </w:rPr>
              <w:t>29,81</w:t>
            </w:r>
          </w:p>
        </w:tc>
        <w:tc>
          <w:tcPr>
            <w:tcW w:w="675" w:type="dxa"/>
            <w:tcBorders>
              <w:top w:val="nil"/>
              <w:left w:val="single" w:sz="4" w:space="0" w:color="000000"/>
              <w:bottom w:val="nil"/>
              <w:right w:val="nil"/>
            </w:tcBorders>
            <w:shd w:val="clear" w:color="auto" w:fill="auto"/>
            <w:vAlign w:val="center"/>
          </w:tcPr>
          <w:p w14:paraId="13F1A562" w14:textId="77777777" w:rsidR="002E18ED" w:rsidRDefault="000C0DBD">
            <w:pPr>
              <w:jc w:val="center"/>
              <w:rPr>
                <w:sz w:val="22"/>
                <w:szCs w:val="22"/>
              </w:rPr>
            </w:pPr>
            <w:r>
              <w:rPr>
                <w:sz w:val="22"/>
                <w:szCs w:val="22"/>
              </w:rPr>
              <w:t>20,97</w:t>
            </w:r>
          </w:p>
        </w:tc>
        <w:tc>
          <w:tcPr>
            <w:tcW w:w="735" w:type="dxa"/>
            <w:tcBorders>
              <w:top w:val="nil"/>
              <w:left w:val="nil"/>
              <w:bottom w:val="nil"/>
              <w:right w:val="single" w:sz="4" w:space="0" w:color="000000"/>
            </w:tcBorders>
            <w:shd w:val="clear" w:color="auto" w:fill="auto"/>
            <w:vAlign w:val="center"/>
          </w:tcPr>
          <w:p w14:paraId="38626BD5" w14:textId="77777777" w:rsidR="002E18ED" w:rsidRDefault="000C0DBD">
            <w:pPr>
              <w:jc w:val="center"/>
              <w:rPr>
                <w:sz w:val="22"/>
                <w:szCs w:val="22"/>
              </w:rPr>
            </w:pPr>
            <w:r>
              <w:rPr>
                <w:sz w:val="22"/>
                <w:szCs w:val="22"/>
              </w:rPr>
              <w:t>30,70</w:t>
            </w:r>
          </w:p>
        </w:tc>
        <w:tc>
          <w:tcPr>
            <w:tcW w:w="675" w:type="dxa"/>
            <w:tcBorders>
              <w:top w:val="nil"/>
              <w:left w:val="nil"/>
              <w:bottom w:val="nil"/>
              <w:right w:val="nil"/>
            </w:tcBorders>
            <w:shd w:val="clear" w:color="auto" w:fill="auto"/>
            <w:vAlign w:val="center"/>
          </w:tcPr>
          <w:p w14:paraId="32CF8BF1" w14:textId="77777777" w:rsidR="002E18ED" w:rsidRDefault="000C0DBD">
            <w:pPr>
              <w:jc w:val="center"/>
              <w:rPr>
                <w:sz w:val="22"/>
                <w:szCs w:val="22"/>
              </w:rPr>
            </w:pPr>
            <w:r>
              <w:rPr>
                <w:sz w:val="22"/>
                <w:szCs w:val="22"/>
              </w:rPr>
              <w:t>21,60</w:t>
            </w:r>
          </w:p>
        </w:tc>
        <w:tc>
          <w:tcPr>
            <w:tcW w:w="720" w:type="dxa"/>
            <w:tcBorders>
              <w:top w:val="nil"/>
              <w:left w:val="nil"/>
              <w:bottom w:val="nil"/>
              <w:right w:val="single" w:sz="4" w:space="0" w:color="000000"/>
            </w:tcBorders>
            <w:shd w:val="clear" w:color="auto" w:fill="auto"/>
            <w:vAlign w:val="center"/>
          </w:tcPr>
          <w:p w14:paraId="5F3873EA" w14:textId="77777777" w:rsidR="002E18ED" w:rsidRDefault="000C0DBD">
            <w:pPr>
              <w:jc w:val="center"/>
              <w:rPr>
                <w:sz w:val="22"/>
                <w:szCs w:val="22"/>
              </w:rPr>
            </w:pPr>
            <w:r>
              <w:rPr>
                <w:sz w:val="22"/>
                <w:szCs w:val="22"/>
              </w:rPr>
              <w:t>31,62</w:t>
            </w:r>
          </w:p>
        </w:tc>
        <w:tc>
          <w:tcPr>
            <w:tcW w:w="675" w:type="dxa"/>
            <w:tcBorders>
              <w:top w:val="nil"/>
              <w:left w:val="nil"/>
              <w:bottom w:val="nil"/>
              <w:right w:val="single" w:sz="4" w:space="0" w:color="FFFFFF"/>
            </w:tcBorders>
            <w:shd w:val="clear" w:color="auto" w:fill="auto"/>
            <w:vAlign w:val="center"/>
          </w:tcPr>
          <w:p w14:paraId="13C3D045" w14:textId="77777777" w:rsidR="002E18ED" w:rsidRDefault="000C0DBD">
            <w:pPr>
              <w:jc w:val="center"/>
              <w:rPr>
                <w:sz w:val="22"/>
                <w:szCs w:val="22"/>
              </w:rPr>
            </w:pPr>
            <w:r>
              <w:rPr>
                <w:sz w:val="22"/>
                <w:szCs w:val="22"/>
              </w:rPr>
              <w:t>22,14</w:t>
            </w:r>
          </w:p>
        </w:tc>
        <w:tc>
          <w:tcPr>
            <w:tcW w:w="705" w:type="dxa"/>
            <w:tcBorders>
              <w:top w:val="nil"/>
              <w:left w:val="single" w:sz="4" w:space="0" w:color="FFFFFF"/>
              <w:bottom w:val="nil"/>
              <w:right w:val="single" w:sz="4" w:space="0" w:color="000000"/>
            </w:tcBorders>
            <w:shd w:val="clear" w:color="auto" w:fill="auto"/>
            <w:vAlign w:val="center"/>
          </w:tcPr>
          <w:p w14:paraId="5A19AEFF" w14:textId="77777777" w:rsidR="002E18ED" w:rsidRDefault="000C0DBD">
            <w:pPr>
              <w:jc w:val="center"/>
              <w:rPr>
                <w:sz w:val="22"/>
                <w:szCs w:val="22"/>
              </w:rPr>
            </w:pPr>
            <w:r>
              <w:rPr>
                <w:sz w:val="22"/>
                <w:szCs w:val="22"/>
              </w:rPr>
              <w:t>32,41</w:t>
            </w:r>
          </w:p>
        </w:tc>
        <w:tc>
          <w:tcPr>
            <w:tcW w:w="645" w:type="dxa"/>
            <w:tcBorders>
              <w:top w:val="nil"/>
              <w:left w:val="nil"/>
              <w:bottom w:val="nil"/>
              <w:right w:val="single" w:sz="4" w:space="0" w:color="FFFFFF"/>
            </w:tcBorders>
            <w:shd w:val="clear" w:color="auto" w:fill="auto"/>
            <w:vAlign w:val="center"/>
          </w:tcPr>
          <w:p w14:paraId="265B54DD" w14:textId="77777777" w:rsidR="002E18ED" w:rsidRDefault="000C0DBD">
            <w:pPr>
              <w:jc w:val="center"/>
              <w:rPr>
                <w:sz w:val="22"/>
                <w:szCs w:val="22"/>
              </w:rPr>
            </w:pPr>
            <w:r>
              <w:rPr>
                <w:sz w:val="22"/>
                <w:szCs w:val="22"/>
              </w:rPr>
              <w:t>22,69</w:t>
            </w:r>
          </w:p>
        </w:tc>
        <w:tc>
          <w:tcPr>
            <w:tcW w:w="690" w:type="dxa"/>
            <w:tcBorders>
              <w:top w:val="nil"/>
              <w:left w:val="single" w:sz="4" w:space="0" w:color="FFFFFF"/>
              <w:bottom w:val="nil"/>
              <w:right w:val="single" w:sz="4" w:space="0" w:color="000000"/>
            </w:tcBorders>
            <w:shd w:val="clear" w:color="auto" w:fill="auto"/>
            <w:vAlign w:val="center"/>
          </w:tcPr>
          <w:p w14:paraId="18D36F2A" w14:textId="77777777" w:rsidR="002E18ED" w:rsidRDefault="000C0DBD">
            <w:pPr>
              <w:jc w:val="center"/>
              <w:rPr>
                <w:sz w:val="22"/>
                <w:szCs w:val="22"/>
              </w:rPr>
            </w:pPr>
            <w:r>
              <w:rPr>
                <w:sz w:val="22"/>
                <w:szCs w:val="22"/>
              </w:rPr>
              <w:t>33,22</w:t>
            </w:r>
          </w:p>
        </w:tc>
      </w:tr>
      <w:tr w:rsidR="002E18ED" w14:paraId="6C4A72EA" w14:textId="77777777">
        <w:trPr>
          <w:trHeight w:val="127"/>
          <w:jc w:val="center"/>
        </w:trPr>
        <w:tc>
          <w:tcPr>
            <w:tcW w:w="765" w:type="dxa"/>
            <w:tcBorders>
              <w:top w:val="nil"/>
              <w:left w:val="single" w:sz="4" w:space="0" w:color="000000"/>
              <w:bottom w:val="nil"/>
              <w:right w:val="single" w:sz="4" w:space="0" w:color="000000"/>
            </w:tcBorders>
            <w:shd w:val="clear" w:color="auto" w:fill="auto"/>
            <w:vAlign w:val="center"/>
          </w:tcPr>
          <w:p w14:paraId="2CCF12EA" w14:textId="77777777" w:rsidR="002E18ED" w:rsidRDefault="000C0DBD">
            <w:pPr>
              <w:jc w:val="center"/>
              <w:rPr>
                <w:sz w:val="22"/>
                <w:szCs w:val="22"/>
              </w:rPr>
            </w:pPr>
            <w:r>
              <w:rPr>
                <w:sz w:val="22"/>
                <w:szCs w:val="22"/>
              </w:rPr>
              <w:t> </w:t>
            </w:r>
          </w:p>
        </w:tc>
        <w:tc>
          <w:tcPr>
            <w:tcW w:w="3690" w:type="dxa"/>
            <w:tcBorders>
              <w:top w:val="nil"/>
              <w:left w:val="nil"/>
              <w:bottom w:val="nil"/>
              <w:right w:val="single" w:sz="4" w:space="0" w:color="000000"/>
            </w:tcBorders>
            <w:shd w:val="clear" w:color="auto" w:fill="auto"/>
            <w:vAlign w:val="center"/>
          </w:tcPr>
          <w:p w14:paraId="1F157527" w14:textId="77777777" w:rsidR="002E18ED" w:rsidRDefault="000C0DBD">
            <w:pPr>
              <w:rPr>
                <w:sz w:val="22"/>
                <w:szCs w:val="22"/>
              </w:rPr>
            </w:pPr>
            <w:r>
              <w:rPr>
                <w:sz w:val="22"/>
                <w:szCs w:val="22"/>
              </w:rPr>
              <w:t> </w:t>
            </w:r>
          </w:p>
        </w:tc>
        <w:tc>
          <w:tcPr>
            <w:tcW w:w="720" w:type="dxa"/>
            <w:tcBorders>
              <w:top w:val="nil"/>
              <w:left w:val="nil"/>
              <w:bottom w:val="nil"/>
              <w:right w:val="nil"/>
            </w:tcBorders>
            <w:shd w:val="clear" w:color="auto" w:fill="auto"/>
            <w:vAlign w:val="center"/>
          </w:tcPr>
          <w:p w14:paraId="153C10FE" w14:textId="77777777" w:rsidR="002E18ED" w:rsidRDefault="002E18ED">
            <w:pPr>
              <w:jc w:val="center"/>
              <w:rPr>
                <w:sz w:val="22"/>
                <w:szCs w:val="22"/>
              </w:rPr>
            </w:pPr>
          </w:p>
        </w:tc>
        <w:tc>
          <w:tcPr>
            <w:tcW w:w="690" w:type="dxa"/>
            <w:tcBorders>
              <w:top w:val="nil"/>
              <w:left w:val="nil"/>
              <w:bottom w:val="nil"/>
              <w:right w:val="nil"/>
            </w:tcBorders>
            <w:shd w:val="clear" w:color="auto" w:fill="auto"/>
            <w:vAlign w:val="center"/>
          </w:tcPr>
          <w:p w14:paraId="3C64A01D" w14:textId="77777777" w:rsidR="002E18ED" w:rsidRDefault="002E18ED">
            <w:pPr>
              <w:jc w:val="center"/>
              <w:rPr>
                <w:sz w:val="22"/>
                <w:szCs w:val="22"/>
              </w:rPr>
            </w:pPr>
          </w:p>
        </w:tc>
        <w:tc>
          <w:tcPr>
            <w:tcW w:w="675" w:type="dxa"/>
            <w:tcBorders>
              <w:top w:val="nil"/>
              <w:left w:val="single" w:sz="4" w:space="0" w:color="000000"/>
              <w:bottom w:val="nil"/>
              <w:right w:val="nil"/>
            </w:tcBorders>
            <w:shd w:val="clear" w:color="auto" w:fill="auto"/>
            <w:vAlign w:val="center"/>
          </w:tcPr>
          <w:p w14:paraId="7B5F4914" w14:textId="77777777" w:rsidR="002E18ED" w:rsidRDefault="002E18ED">
            <w:pPr>
              <w:jc w:val="center"/>
              <w:rPr>
                <w:sz w:val="22"/>
                <w:szCs w:val="22"/>
              </w:rPr>
            </w:pPr>
          </w:p>
        </w:tc>
        <w:tc>
          <w:tcPr>
            <w:tcW w:w="735" w:type="dxa"/>
            <w:tcBorders>
              <w:top w:val="nil"/>
              <w:left w:val="nil"/>
              <w:bottom w:val="nil"/>
              <w:right w:val="single" w:sz="4" w:space="0" w:color="000000"/>
            </w:tcBorders>
            <w:shd w:val="clear" w:color="auto" w:fill="auto"/>
            <w:vAlign w:val="center"/>
          </w:tcPr>
          <w:p w14:paraId="11838E96" w14:textId="77777777" w:rsidR="002E18ED" w:rsidRDefault="002E18ED">
            <w:pPr>
              <w:jc w:val="center"/>
              <w:rPr>
                <w:sz w:val="22"/>
                <w:szCs w:val="22"/>
              </w:rPr>
            </w:pPr>
          </w:p>
        </w:tc>
        <w:tc>
          <w:tcPr>
            <w:tcW w:w="675" w:type="dxa"/>
            <w:tcBorders>
              <w:top w:val="nil"/>
              <w:left w:val="nil"/>
              <w:bottom w:val="nil"/>
              <w:right w:val="nil"/>
            </w:tcBorders>
            <w:shd w:val="clear" w:color="auto" w:fill="auto"/>
            <w:vAlign w:val="center"/>
          </w:tcPr>
          <w:p w14:paraId="7F01CFF4" w14:textId="77777777" w:rsidR="002E18ED" w:rsidRDefault="002E18ED">
            <w:pPr>
              <w:jc w:val="center"/>
              <w:rPr>
                <w:sz w:val="22"/>
                <w:szCs w:val="22"/>
              </w:rPr>
            </w:pPr>
          </w:p>
        </w:tc>
        <w:tc>
          <w:tcPr>
            <w:tcW w:w="720" w:type="dxa"/>
            <w:tcBorders>
              <w:top w:val="nil"/>
              <w:left w:val="nil"/>
              <w:bottom w:val="nil"/>
              <w:right w:val="single" w:sz="4" w:space="0" w:color="000000"/>
            </w:tcBorders>
            <w:shd w:val="clear" w:color="auto" w:fill="auto"/>
            <w:vAlign w:val="center"/>
          </w:tcPr>
          <w:p w14:paraId="0393BE14" w14:textId="77777777" w:rsidR="002E18ED" w:rsidRDefault="002E18ED">
            <w:pPr>
              <w:jc w:val="center"/>
              <w:rPr>
                <w:sz w:val="22"/>
                <w:szCs w:val="22"/>
              </w:rPr>
            </w:pPr>
          </w:p>
        </w:tc>
        <w:tc>
          <w:tcPr>
            <w:tcW w:w="675" w:type="dxa"/>
            <w:tcBorders>
              <w:top w:val="nil"/>
              <w:left w:val="nil"/>
              <w:bottom w:val="nil"/>
              <w:right w:val="single" w:sz="4" w:space="0" w:color="FFFFFF"/>
            </w:tcBorders>
            <w:shd w:val="clear" w:color="auto" w:fill="auto"/>
            <w:vAlign w:val="center"/>
          </w:tcPr>
          <w:p w14:paraId="55EFB13F" w14:textId="77777777" w:rsidR="002E18ED" w:rsidRDefault="002E18ED">
            <w:pPr>
              <w:jc w:val="center"/>
              <w:rPr>
                <w:sz w:val="22"/>
                <w:szCs w:val="22"/>
              </w:rPr>
            </w:pPr>
          </w:p>
        </w:tc>
        <w:tc>
          <w:tcPr>
            <w:tcW w:w="705" w:type="dxa"/>
            <w:tcBorders>
              <w:top w:val="nil"/>
              <w:left w:val="single" w:sz="4" w:space="0" w:color="FFFFFF"/>
              <w:bottom w:val="nil"/>
              <w:right w:val="single" w:sz="4" w:space="0" w:color="000000"/>
            </w:tcBorders>
            <w:shd w:val="clear" w:color="auto" w:fill="auto"/>
            <w:vAlign w:val="center"/>
          </w:tcPr>
          <w:p w14:paraId="676FAFA0" w14:textId="77777777" w:rsidR="002E18ED" w:rsidRDefault="002E18ED">
            <w:pPr>
              <w:jc w:val="center"/>
              <w:rPr>
                <w:sz w:val="22"/>
                <w:szCs w:val="22"/>
              </w:rPr>
            </w:pPr>
          </w:p>
        </w:tc>
        <w:tc>
          <w:tcPr>
            <w:tcW w:w="645" w:type="dxa"/>
            <w:tcBorders>
              <w:top w:val="nil"/>
              <w:left w:val="nil"/>
              <w:bottom w:val="nil"/>
              <w:right w:val="single" w:sz="4" w:space="0" w:color="FFFFFF"/>
            </w:tcBorders>
            <w:shd w:val="clear" w:color="auto" w:fill="auto"/>
            <w:vAlign w:val="center"/>
          </w:tcPr>
          <w:p w14:paraId="42B182FD" w14:textId="77777777" w:rsidR="002E18ED" w:rsidRDefault="002E18ED">
            <w:pPr>
              <w:jc w:val="center"/>
              <w:rPr>
                <w:sz w:val="22"/>
                <w:szCs w:val="22"/>
              </w:rPr>
            </w:pPr>
          </w:p>
        </w:tc>
        <w:tc>
          <w:tcPr>
            <w:tcW w:w="690" w:type="dxa"/>
            <w:tcBorders>
              <w:top w:val="nil"/>
              <w:left w:val="single" w:sz="4" w:space="0" w:color="FFFFFF"/>
              <w:bottom w:val="nil"/>
              <w:right w:val="single" w:sz="4" w:space="0" w:color="000000"/>
            </w:tcBorders>
            <w:shd w:val="clear" w:color="auto" w:fill="auto"/>
            <w:vAlign w:val="center"/>
          </w:tcPr>
          <w:p w14:paraId="2EFAF309" w14:textId="77777777" w:rsidR="002E18ED" w:rsidRDefault="002E18ED">
            <w:pPr>
              <w:jc w:val="center"/>
              <w:rPr>
                <w:sz w:val="22"/>
                <w:szCs w:val="22"/>
              </w:rPr>
            </w:pPr>
          </w:p>
        </w:tc>
      </w:tr>
      <w:tr w:rsidR="002E18ED" w14:paraId="749A8ADA" w14:textId="77777777">
        <w:trPr>
          <w:trHeight w:val="315"/>
          <w:jc w:val="center"/>
        </w:trPr>
        <w:tc>
          <w:tcPr>
            <w:tcW w:w="765" w:type="dxa"/>
            <w:tcBorders>
              <w:top w:val="nil"/>
              <w:left w:val="single" w:sz="4" w:space="0" w:color="000000"/>
              <w:bottom w:val="nil"/>
              <w:right w:val="single" w:sz="4" w:space="0" w:color="000000"/>
            </w:tcBorders>
            <w:shd w:val="clear" w:color="auto" w:fill="auto"/>
            <w:vAlign w:val="center"/>
          </w:tcPr>
          <w:p w14:paraId="7F276241" w14:textId="77777777" w:rsidR="002E18ED" w:rsidRDefault="000C0DBD">
            <w:pPr>
              <w:jc w:val="center"/>
              <w:rPr>
                <w:sz w:val="22"/>
                <w:szCs w:val="22"/>
              </w:rPr>
            </w:pPr>
            <w:r>
              <w:rPr>
                <w:sz w:val="22"/>
                <w:szCs w:val="22"/>
              </w:rPr>
              <w:t> </w:t>
            </w:r>
          </w:p>
        </w:tc>
        <w:tc>
          <w:tcPr>
            <w:tcW w:w="3690" w:type="dxa"/>
            <w:tcBorders>
              <w:top w:val="nil"/>
              <w:left w:val="nil"/>
              <w:bottom w:val="nil"/>
              <w:right w:val="single" w:sz="4" w:space="0" w:color="000000"/>
            </w:tcBorders>
            <w:shd w:val="clear" w:color="auto" w:fill="auto"/>
            <w:vAlign w:val="center"/>
          </w:tcPr>
          <w:p w14:paraId="24F16382" w14:textId="77777777" w:rsidR="002E18ED" w:rsidRDefault="000C0DBD">
            <w:pPr>
              <w:rPr>
                <w:b/>
                <w:sz w:val="22"/>
                <w:szCs w:val="22"/>
                <w:u w:val="single"/>
              </w:rPr>
            </w:pPr>
            <w:r>
              <w:rPr>
                <w:b/>
                <w:sz w:val="22"/>
                <w:szCs w:val="22"/>
                <w:u w:val="single"/>
              </w:rPr>
              <w:t>G -Vidéo-numérique</w:t>
            </w:r>
          </w:p>
        </w:tc>
        <w:tc>
          <w:tcPr>
            <w:tcW w:w="720" w:type="dxa"/>
            <w:tcBorders>
              <w:top w:val="nil"/>
              <w:left w:val="nil"/>
              <w:bottom w:val="nil"/>
              <w:right w:val="nil"/>
            </w:tcBorders>
            <w:shd w:val="clear" w:color="auto" w:fill="auto"/>
            <w:vAlign w:val="center"/>
          </w:tcPr>
          <w:p w14:paraId="5B832A7F" w14:textId="77777777" w:rsidR="002E18ED" w:rsidRDefault="002E18ED">
            <w:pPr>
              <w:jc w:val="center"/>
              <w:rPr>
                <w:sz w:val="22"/>
                <w:szCs w:val="22"/>
              </w:rPr>
            </w:pPr>
          </w:p>
        </w:tc>
        <w:tc>
          <w:tcPr>
            <w:tcW w:w="690" w:type="dxa"/>
            <w:tcBorders>
              <w:top w:val="nil"/>
              <w:left w:val="nil"/>
              <w:bottom w:val="nil"/>
              <w:right w:val="nil"/>
            </w:tcBorders>
            <w:shd w:val="clear" w:color="auto" w:fill="auto"/>
            <w:vAlign w:val="center"/>
          </w:tcPr>
          <w:p w14:paraId="520233C9" w14:textId="77777777" w:rsidR="002E18ED" w:rsidRDefault="002E18ED">
            <w:pPr>
              <w:jc w:val="center"/>
              <w:rPr>
                <w:sz w:val="22"/>
                <w:szCs w:val="22"/>
              </w:rPr>
            </w:pPr>
          </w:p>
        </w:tc>
        <w:tc>
          <w:tcPr>
            <w:tcW w:w="675" w:type="dxa"/>
            <w:tcBorders>
              <w:top w:val="nil"/>
              <w:left w:val="single" w:sz="4" w:space="0" w:color="000000"/>
              <w:bottom w:val="nil"/>
              <w:right w:val="nil"/>
            </w:tcBorders>
            <w:shd w:val="clear" w:color="auto" w:fill="auto"/>
            <w:vAlign w:val="center"/>
          </w:tcPr>
          <w:p w14:paraId="39898435" w14:textId="77777777" w:rsidR="002E18ED" w:rsidRDefault="002E18ED">
            <w:pPr>
              <w:jc w:val="center"/>
              <w:rPr>
                <w:sz w:val="22"/>
                <w:szCs w:val="22"/>
              </w:rPr>
            </w:pPr>
          </w:p>
        </w:tc>
        <w:tc>
          <w:tcPr>
            <w:tcW w:w="735" w:type="dxa"/>
            <w:tcBorders>
              <w:top w:val="nil"/>
              <w:left w:val="nil"/>
              <w:bottom w:val="nil"/>
              <w:right w:val="single" w:sz="4" w:space="0" w:color="000000"/>
            </w:tcBorders>
            <w:shd w:val="clear" w:color="auto" w:fill="auto"/>
            <w:vAlign w:val="center"/>
          </w:tcPr>
          <w:p w14:paraId="6BA1A517" w14:textId="77777777" w:rsidR="002E18ED" w:rsidRDefault="002E18ED">
            <w:pPr>
              <w:jc w:val="center"/>
              <w:rPr>
                <w:sz w:val="22"/>
                <w:szCs w:val="22"/>
              </w:rPr>
            </w:pPr>
          </w:p>
        </w:tc>
        <w:tc>
          <w:tcPr>
            <w:tcW w:w="675" w:type="dxa"/>
            <w:tcBorders>
              <w:top w:val="nil"/>
              <w:left w:val="nil"/>
              <w:bottom w:val="nil"/>
              <w:right w:val="nil"/>
            </w:tcBorders>
            <w:shd w:val="clear" w:color="auto" w:fill="auto"/>
            <w:vAlign w:val="center"/>
          </w:tcPr>
          <w:p w14:paraId="33475A45" w14:textId="77777777" w:rsidR="002E18ED" w:rsidRDefault="002E18ED">
            <w:pPr>
              <w:jc w:val="center"/>
              <w:rPr>
                <w:sz w:val="22"/>
                <w:szCs w:val="22"/>
              </w:rPr>
            </w:pPr>
          </w:p>
        </w:tc>
        <w:tc>
          <w:tcPr>
            <w:tcW w:w="720" w:type="dxa"/>
            <w:tcBorders>
              <w:top w:val="nil"/>
              <w:left w:val="nil"/>
              <w:bottom w:val="nil"/>
              <w:right w:val="single" w:sz="4" w:space="0" w:color="000000"/>
            </w:tcBorders>
            <w:shd w:val="clear" w:color="auto" w:fill="auto"/>
            <w:vAlign w:val="center"/>
          </w:tcPr>
          <w:p w14:paraId="535EC6BB" w14:textId="77777777" w:rsidR="002E18ED" w:rsidRDefault="002E18ED">
            <w:pPr>
              <w:jc w:val="center"/>
              <w:rPr>
                <w:sz w:val="22"/>
                <w:szCs w:val="22"/>
              </w:rPr>
            </w:pPr>
          </w:p>
        </w:tc>
        <w:tc>
          <w:tcPr>
            <w:tcW w:w="675" w:type="dxa"/>
            <w:tcBorders>
              <w:top w:val="nil"/>
              <w:left w:val="nil"/>
              <w:bottom w:val="nil"/>
              <w:right w:val="single" w:sz="4" w:space="0" w:color="FFFFFF"/>
            </w:tcBorders>
            <w:shd w:val="clear" w:color="auto" w:fill="auto"/>
            <w:vAlign w:val="center"/>
          </w:tcPr>
          <w:p w14:paraId="75FAE094" w14:textId="77777777" w:rsidR="002E18ED" w:rsidRDefault="002E18ED">
            <w:pPr>
              <w:jc w:val="center"/>
              <w:rPr>
                <w:sz w:val="22"/>
                <w:szCs w:val="22"/>
              </w:rPr>
            </w:pPr>
          </w:p>
        </w:tc>
        <w:tc>
          <w:tcPr>
            <w:tcW w:w="705" w:type="dxa"/>
            <w:tcBorders>
              <w:top w:val="nil"/>
              <w:left w:val="single" w:sz="4" w:space="0" w:color="FFFFFF"/>
              <w:bottom w:val="nil"/>
              <w:right w:val="single" w:sz="4" w:space="0" w:color="000000"/>
            </w:tcBorders>
            <w:shd w:val="clear" w:color="auto" w:fill="auto"/>
            <w:vAlign w:val="center"/>
          </w:tcPr>
          <w:p w14:paraId="34867624" w14:textId="77777777" w:rsidR="002E18ED" w:rsidRDefault="002E18ED">
            <w:pPr>
              <w:jc w:val="center"/>
              <w:rPr>
                <w:sz w:val="22"/>
                <w:szCs w:val="22"/>
              </w:rPr>
            </w:pPr>
          </w:p>
        </w:tc>
        <w:tc>
          <w:tcPr>
            <w:tcW w:w="645" w:type="dxa"/>
            <w:tcBorders>
              <w:top w:val="nil"/>
              <w:left w:val="nil"/>
              <w:bottom w:val="nil"/>
              <w:right w:val="single" w:sz="4" w:space="0" w:color="FFFFFF"/>
            </w:tcBorders>
            <w:shd w:val="clear" w:color="auto" w:fill="auto"/>
            <w:vAlign w:val="center"/>
          </w:tcPr>
          <w:p w14:paraId="256F1DF8" w14:textId="77777777" w:rsidR="002E18ED" w:rsidRDefault="002E18ED">
            <w:pPr>
              <w:jc w:val="center"/>
              <w:rPr>
                <w:sz w:val="22"/>
                <w:szCs w:val="22"/>
              </w:rPr>
            </w:pPr>
          </w:p>
        </w:tc>
        <w:tc>
          <w:tcPr>
            <w:tcW w:w="690" w:type="dxa"/>
            <w:tcBorders>
              <w:top w:val="nil"/>
              <w:left w:val="single" w:sz="4" w:space="0" w:color="FFFFFF"/>
              <w:bottom w:val="nil"/>
              <w:right w:val="single" w:sz="4" w:space="0" w:color="000000"/>
            </w:tcBorders>
            <w:shd w:val="clear" w:color="auto" w:fill="auto"/>
            <w:vAlign w:val="center"/>
          </w:tcPr>
          <w:p w14:paraId="32DD733C" w14:textId="77777777" w:rsidR="002E18ED" w:rsidRDefault="002E18ED">
            <w:pPr>
              <w:jc w:val="center"/>
              <w:rPr>
                <w:sz w:val="22"/>
                <w:szCs w:val="22"/>
              </w:rPr>
            </w:pPr>
          </w:p>
        </w:tc>
      </w:tr>
      <w:tr w:rsidR="002E18ED" w14:paraId="10425A0F" w14:textId="77777777">
        <w:trPr>
          <w:trHeight w:val="270"/>
          <w:jc w:val="center"/>
        </w:trPr>
        <w:tc>
          <w:tcPr>
            <w:tcW w:w="765" w:type="dxa"/>
            <w:tcBorders>
              <w:top w:val="nil"/>
              <w:left w:val="single" w:sz="4" w:space="0" w:color="000000"/>
              <w:bottom w:val="nil"/>
              <w:right w:val="single" w:sz="4" w:space="0" w:color="000000"/>
            </w:tcBorders>
            <w:shd w:val="clear" w:color="auto" w:fill="auto"/>
            <w:vAlign w:val="center"/>
          </w:tcPr>
          <w:p w14:paraId="67CDC707" w14:textId="77777777" w:rsidR="002E18ED" w:rsidRDefault="000C0DBD">
            <w:pPr>
              <w:jc w:val="center"/>
              <w:rPr>
                <w:sz w:val="22"/>
                <w:szCs w:val="22"/>
              </w:rPr>
            </w:pPr>
            <w:r>
              <w:rPr>
                <w:sz w:val="22"/>
                <w:szCs w:val="22"/>
              </w:rPr>
              <w:t>1</w:t>
            </w:r>
          </w:p>
        </w:tc>
        <w:tc>
          <w:tcPr>
            <w:tcW w:w="3690" w:type="dxa"/>
            <w:tcBorders>
              <w:top w:val="nil"/>
              <w:left w:val="nil"/>
              <w:bottom w:val="nil"/>
              <w:right w:val="single" w:sz="4" w:space="0" w:color="000000"/>
            </w:tcBorders>
            <w:shd w:val="clear" w:color="auto" w:fill="auto"/>
            <w:vAlign w:val="center"/>
          </w:tcPr>
          <w:p w14:paraId="5C593EDE" w14:textId="77777777" w:rsidR="002E18ED" w:rsidRDefault="000C0DBD">
            <w:pPr>
              <w:rPr>
                <w:sz w:val="22"/>
                <w:szCs w:val="22"/>
              </w:rPr>
            </w:pPr>
            <w:r>
              <w:rPr>
                <w:sz w:val="22"/>
                <w:szCs w:val="22"/>
              </w:rPr>
              <w:t xml:space="preserve">Technicien vidéo-numérique          </w:t>
            </w:r>
          </w:p>
        </w:tc>
        <w:tc>
          <w:tcPr>
            <w:tcW w:w="720" w:type="dxa"/>
            <w:tcBorders>
              <w:top w:val="nil"/>
              <w:left w:val="nil"/>
              <w:bottom w:val="nil"/>
              <w:right w:val="nil"/>
            </w:tcBorders>
            <w:shd w:val="clear" w:color="auto" w:fill="auto"/>
            <w:vAlign w:val="center"/>
          </w:tcPr>
          <w:p w14:paraId="66CDB6FE" w14:textId="77777777" w:rsidR="002E18ED" w:rsidRDefault="000C0DBD">
            <w:pPr>
              <w:jc w:val="center"/>
              <w:rPr>
                <w:sz w:val="22"/>
                <w:szCs w:val="22"/>
              </w:rPr>
            </w:pPr>
            <w:r>
              <w:rPr>
                <w:sz w:val="22"/>
                <w:szCs w:val="22"/>
              </w:rPr>
              <w:t>27,07</w:t>
            </w:r>
          </w:p>
        </w:tc>
        <w:tc>
          <w:tcPr>
            <w:tcW w:w="690" w:type="dxa"/>
            <w:tcBorders>
              <w:top w:val="nil"/>
              <w:left w:val="nil"/>
              <w:bottom w:val="nil"/>
              <w:right w:val="nil"/>
            </w:tcBorders>
            <w:shd w:val="clear" w:color="auto" w:fill="auto"/>
            <w:vAlign w:val="center"/>
          </w:tcPr>
          <w:p w14:paraId="7CF22123" w14:textId="77777777" w:rsidR="002E18ED" w:rsidRDefault="000C0DBD">
            <w:pPr>
              <w:jc w:val="center"/>
              <w:rPr>
                <w:sz w:val="22"/>
                <w:szCs w:val="22"/>
              </w:rPr>
            </w:pPr>
            <w:r>
              <w:rPr>
                <w:sz w:val="22"/>
                <w:szCs w:val="22"/>
              </w:rPr>
              <w:t>46,31</w:t>
            </w:r>
          </w:p>
        </w:tc>
        <w:tc>
          <w:tcPr>
            <w:tcW w:w="675" w:type="dxa"/>
            <w:tcBorders>
              <w:top w:val="nil"/>
              <w:left w:val="single" w:sz="4" w:space="0" w:color="000000"/>
              <w:bottom w:val="nil"/>
              <w:right w:val="nil"/>
            </w:tcBorders>
            <w:shd w:val="clear" w:color="auto" w:fill="auto"/>
            <w:vAlign w:val="center"/>
          </w:tcPr>
          <w:p w14:paraId="6FEE2702" w14:textId="77777777" w:rsidR="002E18ED" w:rsidRDefault="000C0DBD">
            <w:pPr>
              <w:jc w:val="center"/>
              <w:rPr>
                <w:sz w:val="22"/>
                <w:szCs w:val="22"/>
              </w:rPr>
            </w:pPr>
            <w:r>
              <w:rPr>
                <w:sz w:val="22"/>
                <w:szCs w:val="22"/>
              </w:rPr>
              <w:t>27,88</w:t>
            </w:r>
          </w:p>
        </w:tc>
        <w:tc>
          <w:tcPr>
            <w:tcW w:w="735" w:type="dxa"/>
            <w:tcBorders>
              <w:top w:val="nil"/>
              <w:left w:val="nil"/>
              <w:bottom w:val="nil"/>
              <w:right w:val="single" w:sz="4" w:space="0" w:color="000000"/>
            </w:tcBorders>
            <w:shd w:val="clear" w:color="auto" w:fill="auto"/>
            <w:vAlign w:val="center"/>
          </w:tcPr>
          <w:p w14:paraId="1E5B7C21" w14:textId="77777777" w:rsidR="002E18ED" w:rsidRDefault="000C0DBD">
            <w:pPr>
              <w:jc w:val="center"/>
              <w:rPr>
                <w:sz w:val="22"/>
                <w:szCs w:val="22"/>
              </w:rPr>
            </w:pPr>
            <w:r>
              <w:rPr>
                <w:sz w:val="22"/>
                <w:szCs w:val="22"/>
              </w:rPr>
              <w:t>47,70</w:t>
            </w:r>
          </w:p>
        </w:tc>
        <w:tc>
          <w:tcPr>
            <w:tcW w:w="675" w:type="dxa"/>
            <w:tcBorders>
              <w:top w:val="nil"/>
              <w:left w:val="nil"/>
              <w:bottom w:val="nil"/>
              <w:right w:val="nil"/>
            </w:tcBorders>
            <w:shd w:val="clear" w:color="auto" w:fill="auto"/>
            <w:vAlign w:val="center"/>
          </w:tcPr>
          <w:p w14:paraId="36B5AFF7" w14:textId="77777777" w:rsidR="002E18ED" w:rsidRDefault="000C0DBD">
            <w:pPr>
              <w:jc w:val="center"/>
              <w:rPr>
                <w:sz w:val="22"/>
                <w:szCs w:val="22"/>
              </w:rPr>
            </w:pPr>
            <w:r>
              <w:rPr>
                <w:sz w:val="22"/>
                <w:szCs w:val="22"/>
              </w:rPr>
              <w:t>28,72</w:t>
            </w:r>
          </w:p>
        </w:tc>
        <w:tc>
          <w:tcPr>
            <w:tcW w:w="720" w:type="dxa"/>
            <w:tcBorders>
              <w:top w:val="nil"/>
              <w:left w:val="nil"/>
              <w:bottom w:val="nil"/>
              <w:right w:val="single" w:sz="4" w:space="0" w:color="000000"/>
            </w:tcBorders>
            <w:shd w:val="clear" w:color="auto" w:fill="auto"/>
            <w:vAlign w:val="center"/>
          </w:tcPr>
          <w:p w14:paraId="732C767C" w14:textId="77777777" w:rsidR="002E18ED" w:rsidRDefault="000C0DBD">
            <w:pPr>
              <w:jc w:val="center"/>
              <w:rPr>
                <w:sz w:val="22"/>
                <w:szCs w:val="22"/>
              </w:rPr>
            </w:pPr>
            <w:r>
              <w:rPr>
                <w:sz w:val="22"/>
                <w:szCs w:val="22"/>
              </w:rPr>
              <w:t>49,13</w:t>
            </w:r>
          </w:p>
        </w:tc>
        <w:tc>
          <w:tcPr>
            <w:tcW w:w="675" w:type="dxa"/>
            <w:tcBorders>
              <w:top w:val="nil"/>
              <w:left w:val="nil"/>
              <w:bottom w:val="nil"/>
              <w:right w:val="single" w:sz="4" w:space="0" w:color="FFFFFF"/>
            </w:tcBorders>
            <w:shd w:val="clear" w:color="auto" w:fill="auto"/>
            <w:vAlign w:val="center"/>
          </w:tcPr>
          <w:p w14:paraId="0BCA787F" w14:textId="77777777" w:rsidR="002E18ED" w:rsidRDefault="000C0DBD">
            <w:pPr>
              <w:jc w:val="center"/>
              <w:rPr>
                <w:sz w:val="22"/>
                <w:szCs w:val="22"/>
              </w:rPr>
            </w:pPr>
            <w:r>
              <w:rPr>
                <w:sz w:val="22"/>
                <w:szCs w:val="22"/>
              </w:rPr>
              <w:t>29,44</w:t>
            </w:r>
          </w:p>
        </w:tc>
        <w:tc>
          <w:tcPr>
            <w:tcW w:w="705" w:type="dxa"/>
            <w:tcBorders>
              <w:top w:val="nil"/>
              <w:left w:val="single" w:sz="4" w:space="0" w:color="FFFFFF"/>
              <w:bottom w:val="nil"/>
              <w:right w:val="single" w:sz="4" w:space="0" w:color="000000"/>
            </w:tcBorders>
            <w:shd w:val="clear" w:color="auto" w:fill="auto"/>
            <w:vAlign w:val="center"/>
          </w:tcPr>
          <w:p w14:paraId="717D66F1" w14:textId="77777777" w:rsidR="002E18ED" w:rsidRDefault="000C0DBD">
            <w:pPr>
              <w:jc w:val="center"/>
              <w:rPr>
                <w:sz w:val="22"/>
                <w:szCs w:val="22"/>
              </w:rPr>
            </w:pPr>
            <w:r>
              <w:rPr>
                <w:sz w:val="22"/>
                <w:szCs w:val="22"/>
              </w:rPr>
              <w:t>50,36</w:t>
            </w:r>
          </w:p>
        </w:tc>
        <w:tc>
          <w:tcPr>
            <w:tcW w:w="645" w:type="dxa"/>
            <w:tcBorders>
              <w:top w:val="nil"/>
              <w:left w:val="nil"/>
              <w:bottom w:val="nil"/>
              <w:right w:val="single" w:sz="4" w:space="0" w:color="FFFFFF"/>
            </w:tcBorders>
            <w:shd w:val="clear" w:color="auto" w:fill="auto"/>
            <w:vAlign w:val="center"/>
          </w:tcPr>
          <w:p w14:paraId="72E31E57" w14:textId="77777777" w:rsidR="002E18ED" w:rsidRDefault="000C0DBD">
            <w:pPr>
              <w:jc w:val="center"/>
              <w:rPr>
                <w:sz w:val="22"/>
                <w:szCs w:val="22"/>
              </w:rPr>
            </w:pPr>
            <w:r>
              <w:rPr>
                <w:sz w:val="22"/>
                <w:szCs w:val="22"/>
              </w:rPr>
              <w:t>30,18</w:t>
            </w:r>
          </w:p>
        </w:tc>
        <w:tc>
          <w:tcPr>
            <w:tcW w:w="690" w:type="dxa"/>
            <w:tcBorders>
              <w:top w:val="nil"/>
              <w:left w:val="single" w:sz="4" w:space="0" w:color="FFFFFF"/>
              <w:bottom w:val="nil"/>
              <w:right w:val="single" w:sz="4" w:space="0" w:color="000000"/>
            </w:tcBorders>
            <w:shd w:val="clear" w:color="auto" w:fill="auto"/>
            <w:vAlign w:val="center"/>
          </w:tcPr>
          <w:p w14:paraId="0E0FD3F0" w14:textId="77777777" w:rsidR="002E18ED" w:rsidRDefault="000C0DBD">
            <w:pPr>
              <w:jc w:val="center"/>
              <w:rPr>
                <w:sz w:val="22"/>
                <w:szCs w:val="22"/>
              </w:rPr>
            </w:pPr>
            <w:r>
              <w:rPr>
                <w:sz w:val="22"/>
                <w:szCs w:val="22"/>
              </w:rPr>
              <w:t>51,62</w:t>
            </w:r>
          </w:p>
        </w:tc>
      </w:tr>
      <w:tr w:rsidR="002E18ED" w14:paraId="0B3A9945" w14:textId="77777777">
        <w:trPr>
          <w:trHeight w:val="570"/>
          <w:jc w:val="center"/>
        </w:trPr>
        <w:tc>
          <w:tcPr>
            <w:tcW w:w="765" w:type="dxa"/>
            <w:tcBorders>
              <w:top w:val="nil"/>
              <w:left w:val="single" w:sz="4" w:space="0" w:color="000000"/>
              <w:bottom w:val="single" w:sz="4" w:space="0" w:color="000000"/>
              <w:right w:val="single" w:sz="4" w:space="0" w:color="000000"/>
            </w:tcBorders>
            <w:shd w:val="clear" w:color="auto" w:fill="auto"/>
            <w:vAlign w:val="center"/>
          </w:tcPr>
          <w:p w14:paraId="5C85A9F2" w14:textId="77777777" w:rsidR="002E18ED" w:rsidRDefault="000C0DBD">
            <w:pPr>
              <w:jc w:val="center"/>
              <w:rPr>
                <w:sz w:val="22"/>
                <w:szCs w:val="22"/>
              </w:rPr>
            </w:pPr>
            <w:r>
              <w:rPr>
                <w:sz w:val="22"/>
                <w:szCs w:val="22"/>
              </w:rPr>
              <w:t> </w:t>
            </w:r>
          </w:p>
        </w:tc>
        <w:tc>
          <w:tcPr>
            <w:tcW w:w="3690" w:type="dxa"/>
            <w:tcBorders>
              <w:top w:val="nil"/>
              <w:left w:val="nil"/>
              <w:bottom w:val="single" w:sz="4" w:space="0" w:color="000000"/>
              <w:right w:val="single" w:sz="4" w:space="0" w:color="000000"/>
            </w:tcBorders>
            <w:shd w:val="clear" w:color="auto" w:fill="auto"/>
            <w:vAlign w:val="center"/>
          </w:tcPr>
          <w:p w14:paraId="0ED5811C" w14:textId="77777777" w:rsidR="002E18ED" w:rsidRDefault="000C0DBD">
            <w:pPr>
              <w:rPr>
                <w:sz w:val="22"/>
                <w:szCs w:val="22"/>
                <w:highlight w:val="white"/>
              </w:rPr>
            </w:pPr>
            <w:r>
              <w:rPr>
                <w:sz w:val="22"/>
                <w:szCs w:val="22"/>
                <w:highlight w:val="white"/>
              </w:rPr>
              <w:t>Emploi étudiant – Tout poste</w:t>
            </w:r>
          </w:p>
        </w:tc>
        <w:tc>
          <w:tcPr>
            <w:tcW w:w="720" w:type="dxa"/>
            <w:tcBorders>
              <w:top w:val="nil"/>
              <w:left w:val="nil"/>
              <w:bottom w:val="single" w:sz="4" w:space="0" w:color="000000"/>
              <w:right w:val="nil"/>
            </w:tcBorders>
            <w:shd w:val="clear" w:color="auto" w:fill="auto"/>
            <w:vAlign w:val="center"/>
          </w:tcPr>
          <w:p w14:paraId="2FC6BAA2" w14:textId="77777777" w:rsidR="002E18ED" w:rsidRDefault="000C0DBD">
            <w:pPr>
              <w:jc w:val="center"/>
              <w:rPr>
                <w:sz w:val="22"/>
                <w:szCs w:val="22"/>
                <w:highlight w:val="white"/>
              </w:rPr>
            </w:pPr>
            <w:r>
              <w:rPr>
                <w:sz w:val="22"/>
                <w:szCs w:val="22"/>
                <w:highlight w:val="white"/>
              </w:rPr>
              <w:t>15,55</w:t>
            </w:r>
          </w:p>
        </w:tc>
        <w:tc>
          <w:tcPr>
            <w:tcW w:w="690" w:type="dxa"/>
            <w:tcBorders>
              <w:top w:val="nil"/>
              <w:left w:val="nil"/>
              <w:bottom w:val="single" w:sz="4" w:space="0" w:color="000000"/>
              <w:right w:val="nil"/>
            </w:tcBorders>
            <w:shd w:val="clear" w:color="auto" w:fill="auto"/>
            <w:vAlign w:val="center"/>
          </w:tcPr>
          <w:p w14:paraId="75F299D0" w14:textId="77777777" w:rsidR="002E18ED" w:rsidRDefault="000C0DBD">
            <w:pPr>
              <w:jc w:val="center"/>
              <w:rPr>
                <w:sz w:val="22"/>
                <w:szCs w:val="22"/>
                <w:highlight w:val="white"/>
              </w:rPr>
            </w:pPr>
            <w:r>
              <w:rPr>
                <w:sz w:val="22"/>
                <w:szCs w:val="22"/>
                <w:highlight w:val="white"/>
              </w:rPr>
              <w:t>17,93</w:t>
            </w:r>
          </w:p>
        </w:tc>
        <w:tc>
          <w:tcPr>
            <w:tcW w:w="675" w:type="dxa"/>
            <w:tcBorders>
              <w:top w:val="nil"/>
              <w:left w:val="single" w:sz="4" w:space="0" w:color="000000"/>
              <w:bottom w:val="single" w:sz="4" w:space="0" w:color="000000"/>
              <w:right w:val="nil"/>
            </w:tcBorders>
            <w:shd w:val="clear" w:color="auto" w:fill="auto"/>
            <w:vAlign w:val="center"/>
          </w:tcPr>
          <w:p w14:paraId="7703ACE8" w14:textId="77777777" w:rsidR="002E18ED" w:rsidRDefault="000C0DBD">
            <w:pPr>
              <w:jc w:val="center"/>
              <w:rPr>
                <w:sz w:val="22"/>
                <w:szCs w:val="22"/>
                <w:highlight w:val="white"/>
              </w:rPr>
            </w:pPr>
            <w:r>
              <w:rPr>
                <w:sz w:val="22"/>
                <w:szCs w:val="22"/>
                <w:highlight w:val="white"/>
              </w:rPr>
              <w:t>16,02</w:t>
            </w:r>
          </w:p>
        </w:tc>
        <w:tc>
          <w:tcPr>
            <w:tcW w:w="735" w:type="dxa"/>
            <w:tcBorders>
              <w:top w:val="nil"/>
              <w:left w:val="nil"/>
              <w:bottom w:val="single" w:sz="4" w:space="0" w:color="000000"/>
              <w:right w:val="single" w:sz="4" w:space="0" w:color="000000"/>
            </w:tcBorders>
            <w:shd w:val="clear" w:color="auto" w:fill="auto"/>
            <w:vAlign w:val="center"/>
          </w:tcPr>
          <w:p w14:paraId="630D334B" w14:textId="77777777" w:rsidR="002E18ED" w:rsidRDefault="000C0DBD">
            <w:pPr>
              <w:jc w:val="center"/>
              <w:rPr>
                <w:sz w:val="22"/>
                <w:szCs w:val="22"/>
                <w:highlight w:val="white"/>
              </w:rPr>
            </w:pPr>
            <w:r>
              <w:rPr>
                <w:sz w:val="22"/>
                <w:szCs w:val="22"/>
                <w:highlight w:val="white"/>
              </w:rPr>
              <w:t>18,47</w:t>
            </w:r>
          </w:p>
        </w:tc>
        <w:tc>
          <w:tcPr>
            <w:tcW w:w="675" w:type="dxa"/>
            <w:tcBorders>
              <w:top w:val="nil"/>
              <w:left w:val="nil"/>
              <w:bottom w:val="single" w:sz="4" w:space="0" w:color="000000"/>
              <w:right w:val="nil"/>
            </w:tcBorders>
            <w:shd w:val="clear" w:color="auto" w:fill="auto"/>
            <w:vAlign w:val="center"/>
          </w:tcPr>
          <w:p w14:paraId="0C75BD8F" w14:textId="77777777" w:rsidR="002E18ED" w:rsidRDefault="000C0DBD">
            <w:pPr>
              <w:jc w:val="center"/>
              <w:rPr>
                <w:sz w:val="22"/>
                <w:szCs w:val="22"/>
                <w:highlight w:val="white"/>
              </w:rPr>
            </w:pPr>
            <w:r>
              <w:rPr>
                <w:sz w:val="22"/>
                <w:szCs w:val="22"/>
                <w:highlight w:val="white"/>
              </w:rPr>
              <w:t>16,50</w:t>
            </w:r>
          </w:p>
        </w:tc>
        <w:tc>
          <w:tcPr>
            <w:tcW w:w="720" w:type="dxa"/>
            <w:tcBorders>
              <w:top w:val="nil"/>
              <w:left w:val="nil"/>
              <w:bottom w:val="single" w:sz="4" w:space="0" w:color="000000"/>
              <w:right w:val="single" w:sz="4" w:space="0" w:color="000000"/>
            </w:tcBorders>
            <w:shd w:val="clear" w:color="auto" w:fill="auto"/>
            <w:vAlign w:val="center"/>
          </w:tcPr>
          <w:p w14:paraId="1BF5CD5A" w14:textId="77777777" w:rsidR="002E18ED" w:rsidRDefault="000C0DBD">
            <w:pPr>
              <w:jc w:val="center"/>
              <w:rPr>
                <w:sz w:val="22"/>
                <w:szCs w:val="22"/>
                <w:highlight w:val="white"/>
              </w:rPr>
            </w:pPr>
            <w:r>
              <w:rPr>
                <w:sz w:val="22"/>
                <w:szCs w:val="22"/>
                <w:highlight w:val="white"/>
              </w:rPr>
              <w:t>19,02</w:t>
            </w:r>
          </w:p>
        </w:tc>
        <w:tc>
          <w:tcPr>
            <w:tcW w:w="675" w:type="dxa"/>
            <w:tcBorders>
              <w:top w:val="nil"/>
              <w:left w:val="nil"/>
              <w:bottom w:val="single" w:sz="4" w:space="0" w:color="000000"/>
              <w:right w:val="single" w:sz="4" w:space="0" w:color="FFFFFF"/>
            </w:tcBorders>
            <w:shd w:val="clear" w:color="auto" w:fill="auto"/>
            <w:vAlign w:val="center"/>
          </w:tcPr>
          <w:p w14:paraId="3FD3A43A" w14:textId="77777777" w:rsidR="002E18ED" w:rsidRDefault="000C0DBD">
            <w:pPr>
              <w:jc w:val="center"/>
              <w:rPr>
                <w:sz w:val="22"/>
                <w:szCs w:val="22"/>
                <w:highlight w:val="white"/>
              </w:rPr>
            </w:pPr>
            <w:r>
              <w:rPr>
                <w:sz w:val="22"/>
                <w:szCs w:val="22"/>
                <w:highlight w:val="white"/>
              </w:rPr>
              <w:t>16,91</w:t>
            </w:r>
          </w:p>
        </w:tc>
        <w:tc>
          <w:tcPr>
            <w:tcW w:w="705" w:type="dxa"/>
            <w:tcBorders>
              <w:top w:val="nil"/>
              <w:left w:val="single" w:sz="4" w:space="0" w:color="FFFFFF"/>
              <w:bottom w:val="single" w:sz="4" w:space="0" w:color="000000"/>
              <w:right w:val="single" w:sz="4" w:space="0" w:color="000000"/>
            </w:tcBorders>
            <w:shd w:val="clear" w:color="auto" w:fill="auto"/>
            <w:vAlign w:val="center"/>
          </w:tcPr>
          <w:p w14:paraId="35501731" w14:textId="77777777" w:rsidR="002E18ED" w:rsidRDefault="000C0DBD">
            <w:pPr>
              <w:jc w:val="center"/>
              <w:rPr>
                <w:sz w:val="22"/>
                <w:szCs w:val="22"/>
                <w:highlight w:val="white"/>
              </w:rPr>
            </w:pPr>
            <w:r>
              <w:rPr>
                <w:sz w:val="22"/>
                <w:szCs w:val="22"/>
                <w:highlight w:val="white"/>
              </w:rPr>
              <w:t>19,50</w:t>
            </w:r>
          </w:p>
        </w:tc>
        <w:tc>
          <w:tcPr>
            <w:tcW w:w="645" w:type="dxa"/>
            <w:tcBorders>
              <w:top w:val="nil"/>
              <w:left w:val="nil"/>
              <w:bottom w:val="single" w:sz="4" w:space="0" w:color="000000"/>
              <w:right w:val="single" w:sz="4" w:space="0" w:color="FFFFFF"/>
            </w:tcBorders>
            <w:shd w:val="clear" w:color="auto" w:fill="auto"/>
            <w:vAlign w:val="center"/>
          </w:tcPr>
          <w:p w14:paraId="5C968FA3" w14:textId="77777777" w:rsidR="002E18ED" w:rsidRDefault="000C0DBD">
            <w:pPr>
              <w:jc w:val="center"/>
              <w:rPr>
                <w:sz w:val="22"/>
                <w:szCs w:val="22"/>
                <w:highlight w:val="white"/>
              </w:rPr>
            </w:pPr>
            <w:r>
              <w:rPr>
                <w:sz w:val="22"/>
                <w:szCs w:val="22"/>
                <w:highlight w:val="white"/>
              </w:rPr>
              <w:t>17,33</w:t>
            </w:r>
          </w:p>
        </w:tc>
        <w:tc>
          <w:tcPr>
            <w:tcW w:w="690" w:type="dxa"/>
            <w:tcBorders>
              <w:top w:val="nil"/>
              <w:left w:val="single" w:sz="4" w:space="0" w:color="FFFFFF"/>
              <w:bottom w:val="single" w:sz="4" w:space="0" w:color="000000"/>
              <w:right w:val="single" w:sz="4" w:space="0" w:color="000000"/>
            </w:tcBorders>
            <w:shd w:val="clear" w:color="auto" w:fill="auto"/>
            <w:vAlign w:val="center"/>
          </w:tcPr>
          <w:p w14:paraId="17113C14" w14:textId="77777777" w:rsidR="002E18ED" w:rsidRDefault="000C0DBD">
            <w:pPr>
              <w:jc w:val="center"/>
              <w:rPr>
                <w:sz w:val="22"/>
                <w:szCs w:val="22"/>
                <w:highlight w:val="white"/>
              </w:rPr>
            </w:pPr>
            <w:r>
              <w:rPr>
                <w:sz w:val="22"/>
                <w:szCs w:val="22"/>
                <w:highlight w:val="white"/>
              </w:rPr>
              <w:t>19,99</w:t>
            </w:r>
          </w:p>
        </w:tc>
      </w:tr>
    </w:tbl>
    <w:p w14:paraId="6216A2EA" w14:textId="77777777" w:rsidR="002E18ED" w:rsidRDefault="000C0DBD">
      <w:pPr>
        <w:pStyle w:val="Titre1"/>
        <w:keepNext/>
        <w:widowControl/>
        <w:spacing w:before="240" w:after="60" w:line="240" w:lineRule="auto"/>
        <w:jc w:val="center"/>
        <w:rPr>
          <w:b/>
          <w:sz w:val="22"/>
          <w:szCs w:val="22"/>
        </w:rPr>
      </w:pPr>
      <w:bookmarkStart w:id="68" w:name="_w6ua9op7g39p" w:colFirst="0" w:colLast="0"/>
      <w:bookmarkEnd w:id="68"/>
      <w:r>
        <w:rPr>
          <w:rFonts w:ascii="Times New Roman" w:eastAsia="Times New Roman" w:hAnsi="Times New Roman" w:cs="Times New Roman"/>
          <w:b/>
          <w:sz w:val="22"/>
          <w:szCs w:val="22"/>
        </w:rPr>
        <w:lastRenderedPageBreak/>
        <w:t xml:space="preserve">ANNEXE </w:t>
      </w:r>
      <w:r>
        <w:rPr>
          <w:b/>
          <w:sz w:val="22"/>
          <w:szCs w:val="22"/>
        </w:rPr>
        <w:t>G – RÉGIME DE CONGÉ AUTOFINANCÉ (DIFFÉRÉ)</w:t>
      </w:r>
    </w:p>
    <w:p w14:paraId="1974C35A" w14:textId="77777777" w:rsidR="002E18ED" w:rsidRDefault="002E18ED">
      <w:pPr>
        <w:jc w:val="both"/>
        <w:rPr>
          <w:sz w:val="22"/>
          <w:szCs w:val="22"/>
        </w:rPr>
      </w:pPr>
    </w:p>
    <w:p w14:paraId="2F770D17" w14:textId="77777777" w:rsidR="002E18ED" w:rsidRDefault="002E18ED">
      <w:pPr>
        <w:jc w:val="both"/>
        <w:rPr>
          <w:sz w:val="22"/>
          <w:szCs w:val="22"/>
        </w:rPr>
      </w:pPr>
    </w:p>
    <w:p w14:paraId="053E0A72" w14:textId="77777777" w:rsidR="002E18ED" w:rsidRDefault="000C0DBD">
      <w:pPr>
        <w:tabs>
          <w:tab w:val="left" w:pos="720"/>
        </w:tabs>
        <w:ind w:left="720" w:hanging="720"/>
        <w:jc w:val="both"/>
        <w:rPr>
          <w:sz w:val="22"/>
          <w:szCs w:val="22"/>
        </w:rPr>
      </w:pPr>
      <w:r>
        <w:rPr>
          <w:sz w:val="22"/>
          <w:szCs w:val="22"/>
        </w:rPr>
        <w:t>1.</w:t>
      </w:r>
      <w:r>
        <w:rPr>
          <w:sz w:val="22"/>
          <w:szCs w:val="22"/>
        </w:rPr>
        <w:tab/>
        <w:t>Le régime a pour objet de permettre à un employé régulier de voir son traitement étalé sur une période déterminée, afin de pouvoir bénéficier d’un congé autofinancé (différé). Il comporte une période de contribution et une période de congé. La période de congé se situe après toute la période de contribution.</w:t>
      </w:r>
    </w:p>
    <w:p w14:paraId="382357C9" w14:textId="77777777" w:rsidR="002E18ED" w:rsidRDefault="002E18ED">
      <w:pPr>
        <w:tabs>
          <w:tab w:val="left" w:pos="720"/>
        </w:tabs>
        <w:ind w:left="720" w:hanging="720"/>
        <w:jc w:val="both"/>
        <w:rPr>
          <w:sz w:val="22"/>
          <w:szCs w:val="22"/>
        </w:rPr>
      </w:pPr>
    </w:p>
    <w:p w14:paraId="3EEB7F7A" w14:textId="77777777" w:rsidR="002E18ED" w:rsidRDefault="000C0DBD">
      <w:pPr>
        <w:tabs>
          <w:tab w:val="left" w:pos="720"/>
        </w:tabs>
        <w:ind w:left="720" w:hanging="720"/>
        <w:jc w:val="both"/>
        <w:rPr>
          <w:sz w:val="22"/>
          <w:szCs w:val="22"/>
        </w:rPr>
      </w:pPr>
      <w:r>
        <w:rPr>
          <w:sz w:val="22"/>
          <w:szCs w:val="22"/>
        </w:rPr>
        <w:t>2.</w:t>
      </w:r>
      <w:r>
        <w:rPr>
          <w:sz w:val="22"/>
          <w:szCs w:val="22"/>
        </w:rPr>
        <w:tab/>
        <w:t>Un employé régulier peut bénéficier du régime de congé autofinancé (différé) après entente écrite avec l’Employeur, entente écrite qui inclut notamment les modalités du régime et les dispositions prévues au présent article.</w:t>
      </w:r>
    </w:p>
    <w:p w14:paraId="6B8653C5" w14:textId="77777777" w:rsidR="002E18ED" w:rsidRDefault="002E18ED">
      <w:pPr>
        <w:ind w:left="720"/>
        <w:jc w:val="both"/>
        <w:rPr>
          <w:sz w:val="22"/>
          <w:szCs w:val="22"/>
        </w:rPr>
      </w:pPr>
    </w:p>
    <w:p w14:paraId="1B488E5A" w14:textId="77777777" w:rsidR="002E18ED" w:rsidRDefault="000C0DBD">
      <w:pPr>
        <w:ind w:left="720"/>
        <w:jc w:val="both"/>
        <w:rPr>
          <w:sz w:val="22"/>
          <w:szCs w:val="22"/>
        </w:rPr>
      </w:pPr>
      <w:r>
        <w:rPr>
          <w:sz w:val="22"/>
          <w:szCs w:val="22"/>
        </w:rPr>
        <w:t>Pour pouvoir bénéficier du régime de congé autofinancé (différé), l’employé régulier doit avoir au moins trois (3) ans d’ancienneté et ne doit pas au moment où la demande est faite et au moment où la période de contribution doit débuter être absent du travail pour quelque raison que ce soit.</w:t>
      </w:r>
    </w:p>
    <w:p w14:paraId="4989C7D2" w14:textId="77777777" w:rsidR="002E18ED" w:rsidRDefault="002E18ED">
      <w:pPr>
        <w:ind w:left="720"/>
        <w:jc w:val="both"/>
        <w:rPr>
          <w:sz w:val="22"/>
          <w:szCs w:val="22"/>
        </w:rPr>
      </w:pPr>
    </w:p>
    <w:p w14:paraId="45C394D0" w14:textId="77777777" w:rsidR="002E18ED" w:rsidRDefault="000C0DBD">
      <w:pPr>
        <w:ind w:left="720"/>
        <w:jc w:val="both"/>
        <w:rPr>
          <w:sz w:val="22"/>
          <w:szCs w:val="22"/>
        </w:rPr>
      </w:pPr>
      <w:r>
        <w:rPr>
          <w:sz w:val="22"/>
          <w:szCs w:val="22"/>
        </w:rPr>
        <w:t>L’Employé régulier qui désire bénéficier du régime doit faire une demande écrite à l’Employeur.  Cette demande doit indiquer la durée de la période de contribution, la durée de la période de congé, de même que les dates de début et de fin de la période de contribution et de la période de congé.</w:t>
      </w:r>
    </w:p>
    <w:p w14:paraId="7B30BB03" w14:textId="77777777" w:rsidR="002E18ED" w:rsidRDefault="002E18ED">
      <w:pPr>
        <w:ind w:left="720"/>
        <w:jc w:val="both"/>
        <w:rPr>
          <w:sz w:val="22"/>
          <w:szCs w:val="22"/>
        </w:rPr>
      </w:pPr>
    </w:p>
    <w:p w14:paraId="17835EEC" w14:textId="77777777" w:rsidR="002E18ED" w:rsidRDefault="000C0DBD">
      <w:pPr>
        <w:ind w:left="720"/>
        <w:jc w:val="both"/>
        <w:rPr>
          <w:sz w:val="22"/>
          <w:szCs w:val="22"/>
        </w:rPr>
      </w:pPr>
      <w:r>
        <w:rPr>
          <w:sz w:val="22"/>
          <w:szCs w:val="22"/>
        </w:rPr>
        <w:t>Pour l’employé du Service de la programmation communautaire, la période annuelle de mise à pied n’est pas, s’il y a lieu, comprise dans la période de congé.</w:t>
      </w:r>
    </w:p>
    <w:p w14:paraId="25DD4EE4" w14:textId="77777777" w:rsidR="002E18ED" w:rsidRDefault="002E18ED">
      <w:pPr>
        <w:jc w:val="both"/>
        <w:rPr>
          <w:sz w:val="22"/>
          <w:szCs w:val="22"/>
        </w:rPr>
      </w:pPr>
    </w:p>
    <w:p w14:paraId="36283B6C" w14:textId="77777777" w:rsidR="002E18ED" w:rsidRDefault="000C0DBD">
      <w:pPr>
        <w:tabs>
          <w:tab w:val="left" w:pos="720"/>
        </w:tabs>
        <w:ind w:left="720" w:hanging="720"/>
        <w:jc w:val="both"/>
        <w:rPr>
          <w:sz w:val="22"/>
          <w:szCs w:val="22"/>
        </w:rPr>
      </w:pPr>
      <w:r>
        <w:rPr>
          <w:sz w:val="22"/>
          <w:szCs w:val="22"/>
        </w:rPr>
        <w:t>3.</w:t>
      </w:r>
      <w:r>
        <w:rPr>
          <w:sz w:val="22"/>
          <w:szCs w:val="22"/>
        </w:rPr>
        <w:tab/>
        <w:t>La durée du régime (période de contribution et période de congé) peut être de deux (2) ans, trois (3) ans, quatre (4) ans ou cinq (5) ans. Il est entendu qu’aux fins du régime, un (1) an égale pour l’employé du Service de la programmation communautaire trente-deux (32) semaines de travail.  Si l’employé du Service de la programmation communautaire travaille plus de trente-deux (32) semaines au cours d’une année qui se situe pendant la période de contribution, il reçoit son salaire normal pour ces semaines additionnelles.</w:t>
      </w:r>
    </w:p>
    <w:p w14:paraId="407C79B9" w14:textId="77777777" w:rsidR="002E18ED" w:rsidRDefault="002E18ED">
      <w:pPr>
        <w:ind w:left="720"/>
        <w:jc w:val="both"/>
        <w:rPr>
          <w:sz w:val="22"/>
          <w:szCs w:val="22"/>
        </w:rPr>
      </w:pPr>
    </w:p>
    <w:p w14:paraId="02567FBC" w14:textId="77777777" w:rsidR="002E18ED" w:rsidRDefault="000C0DBD">
      <w:pPr>
        <w:ind w:left="720"/>
        <w:jc w:val="both"/>
        <w:rPr>
          <w:sz w:val="22"/>
          <w:szCs w:val="22"/>
        </w:rPr>
      </w:pPr>
      <w:r>
        <w:rPr>
          <w:sz w:val="22"/>
          <w:szCs w:val="22"/>
        </w:rPr>
        <w:t>La durée du régime (période de contribution et période de congé) ne peut être modifiée que dans les cas et de la manière prévus aux paragraphes 7 et 8. En aucun cas, la durée du régime, incluant les suspensions, ne peut cependant excéder six (6) ans.</w:t>
      </w:r>
    </w:p>
    <w:p w14:paraId="4B6EF463" w14:textId="77777777" w:rsidR="002E18ED" w:rsidRDefault="002E18ED">
      <w:pPr>
        <w:ind w:left="720"/>
        <w:jc w:val="both"/>
        <w:rPr>
          <w:sz w:val="22"/>
          <w:szCs w:val="22"/>
        </w:rPr>
      </w:pPr>
    </w:p>
    <w:p w14:paraId="7AA2506E" w14:textId="77777777" w:rsidR="002E18ED" w:rsidRDefault="000C0DBD">
      <w:pPr>
        <w:ind w:left="720"/>
        <w:jc w:val="both"/>
        <w:rPr>
          <w:sz w:val="22"/>
          <w:szCs w:val="22"/>
        </w:rPr>
      </w:pPr>
      <w:r>
        <w:rPr>
          <w:sz w:val="22"/>
          <w:szCs w:val="22"/>
        </w:rPr>
        <w:t>À la demande de l’employé régulier, l’Employeur peut convenir de modifier le moment de la prise du congé. L’employé régulier peut également mettre fin au régime dans les cas et de la manière prévus au paragraphe 10 ou au paragraphe 11, selon le cas.</w:t>
      </w:r>
    </w:p>
    <w:p w14:paraId="3FF49455" w14:textId="77777777" w:rsidR="002E18ED" w:rsidRDefault="002E18ED">
      <w:pPr>
        <w:jc w:val="both"/>
        <w:rPr>
          <w:sz w:val="22"/>
          <w:szCs w:val="22"/>
        </w:rPr>
      </w:pPr>
    </w:p>
    <w:p w14:paraId="24EB4AD6" w14:textId="77777777" w:rsidR="002E18ED" w:rsidRDefault="000C0DBD">
      <w:pPr>
        <w:tabs>
          <w:tab w:val="left" w:pos="720"/>
        </w:tabs>
        <w:ind w:left="720" w:hanging="720"/>
        <w:jc w:val="both"/>
        <w:rPr>
          <w:sz w:val="22"/>
          <w:szCs w:val="22"/>
        </w:rPr>
      </w:pPr>
      <w:r>
        <w:rPr>
          <w:sz w:val="22"/>
          <w:szCs w:val="22"/>
        </w:rPr>
        <w:t>4.</w:t>
      </w:r>
      <w:r>
        <w:rPr>
          <w:sz w:val="22"/>
          <w:szCs w:val="22"/>
        </w:rPr>
        <w:tab/>
        <w:t>La période de congé peut être de six (6) mois à un (1) an dans le cas d’un employé régulier autre qu’un employé du Service de la programmation communautaire, et de seize (16) semaines à trente-deux (32) semaines dans le cas d’un employé du Service de la programmation communautaire.</w:t>
      </w:r>
    </w:p>
    <w:p w14:paraId="71A2B1EE" w14:textId="77777777" w:rsidR="002E18ED" w:rsidRDefault="002E18ED">
      <w:pPr>
        <w:tabs>
          <w:tab w:val="left" w:pos="720"/>
        </w:tabs>
        <w:ind w:left="720" w:hanging="720"/>
        <w:jc w:val="both"/>
        <w:rPr>
          <w:sz w:val="22"/>
          <w:szCs w:val="22"/>
        </w:rPr>
      </w:pPr>
    </w:p>
    <w:p w14:paraId="0990EE87" w14:textId="77777777" w:rsidR="002E18ED" w:rsidRDefault="000C0DBD">
      <w:pPr>
        <w:tabs>
          <w:tab w:val="left" w:pos="720"/>
        </w:tabs>
        <w:ind w:left="720" w:hanging="720"/>
        <w:jc w:val="both"/>
        <w:rPr>
          <w:sz w:val="22"/>
          <w:szCs w:val="22"/>
        </w:rPr>
      </w:pPr>
      <w:r>
        <w:rPr>
          <w:sz w:val="22"/>
          <w:szCs w:val="22"/>
        </w:rPr>
        <w:t>5.</w:t>
      </w:r>
      <w:r>
        <w:rPr>
          <w:sz w:val="22"/>
          <w:szCs w:val="22"/>
        </w:rPr>
        <w:tab/>
        <w:t>Tenant compte de la durée du régime (période de contribution et période de congé), l’employé régulier reçoit pendant la période de contribution, incluant les périodes où il est absent ou est libéré du travail et a droit à sa rémunération de la part de l’Employeur, le pourcentage suivant de son salaire pour ses heures régulières de travail :</w:t>
      </w:r>
    </w:p>
    <w:p w14:paraId="181B5649" w14:textId="77777777" w:rsidR="002E18ED" w:rsidRDefault="000C0DBD">
      <w:pPr>
        <w:rPr>
          <w:sz w:val="22"/>
          <w:szCs w:val="22"/>
        </w:rPr>
      </w:pPr>
      <w:r>
        <w:br w:type="page"/>
      </w:r>
    </w:p>
    <w:p w14:paraId="6BC9EC8F" w14:textId="77777777" w:rsidR="002E18ED" w:rsidRDefault="002E18ED">
      <w:pPr>
        <w:jc w:val="both"/>
        <w:rPr>
          <w:sz w:val="22"/>
          <w:szCs w:val="22"/>
        </w:rPr>
      </w:pPr>
    </w:p>
    <w:tbl>
      <w:tblPr>
        <w:tblStyle w:val="afffff1"/>
        <w:tblW w:w="9639"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4"/>
        <w:gridCol w:w="3603"/>
        <w:gridCol w:w="962"/>
        <w:gridCol w:w="1134"/>
        <w:gridCol w:w="992"/>
        <w:gridCol w:w="1134"/>
      </w:tblGrid>
      <w:tr w:rsidR="002E18ED" w14:paraId="165071CE" w14:textId="77777777">
        <w:trPr>
          <w:cantSplit/>
        </w:trPr>
        <w:tc>
          <w:tcPr>
            <w:tcW w:w="5417" w:type="dxa"/>
            <w:gridSpan w:val="2"/>
            <w:shd w:val="clear" w:color="auto" w:fill="D9D9D9"/>
          </w:tcPr>
          <w:p w14:paraId="3C851313" w14:textId="77777777" w:rsidR="002E18ED" w:rsidRDefault="000C0DBD">
            <w:pPr>
              <w:jc w:val="center"/>
              <w:rPr>
                <w:smallCaps/>
                <w:sz w:val="22"/>
                <w:szCs w:val="22"/>
              </w:rPr>
            </w:pPr>
            <w:r>
              <w:rPr>
                <w:smallCaps/>
                <w:sz w:val="22"/>
                <w:szCs w:val="22"/>
              </w:rPr>
              <w:t>période de congé</w:t>
            </w:r>
          </w:p>
        </w:tc>
        <w:tc>
          <w:tcPr>
            <w:tcW w:w="4222" w:type="dxa"/>
            <w:gridSpan w:val="4"/>
            <w:shd w:val="clear" w:color="auto" w:fill="D9D9D9"/>
          </w:tcPr>
          <w:p w14:paraId="583993BF" w14:textId="77777777" w:rsidR="002E18ED" w:rsidRDefault="000C0DBD">
            <w:pPr>
              <w:jc w:val="center"/>
              <w:rPr>
                <w:smallCaps/>
                <w:sz w:val="22"/>
                <w:szCs w:val="22"/>
              </w:rPr>
            </w:pPr>
            <w:r>
              <w:rPr>
                <w:smallCaps/>
                <w:sz w:val="22"/>
                <w:szCs w:val="22"/>
              </w:rPr>
              <w:t>durée du régime/</w:t>
            </w:r>
          </w:p>
          <w:p w14:paraId="33E5EA0B" w14:textId="77777777" w:rsidR="002E18ED" w:rsidRDefault="000C0DBD">
            <w:pPr>
              <w:jc w:val="center"/>
              <w:rPr>
                <w:smallCaps/>
                <w:sz w:val="22"/>
                <w:szCs w:val="22"/>
              </w:rPr>
            </w:pPr>
            <w:r>
              <w:rPr>
                <w:smallCaps/>
                <w:sz w:val="22"/>
                <w:szCs w:val="22"/>
              </w:rPr>
              <w:t>pourcentage du salaire</w:t>
            </w:r>
          </w:p>
        </w:tc>
      </w:tr>
      <w:tr w:rsidR="002E18ED" w14:paraId="66C7BA4E" w14:textId="77777777">
        <w:trPr>
          <w:cantSplit/>
        </w:trPr>
        <w:tc>
          <w:tcPr>
            <w:tcW w:w="1814" w:type="dxa"/>
          </w:tcPr>
          <w:p w14:paraId="272A9C17" w14:textId="77777777" w:rsidR="002E18ED" w:rsidRDefault="000C0DBD">
            <w:pPr>
              <w:jc w:val="center"/>
              <w:rPr>
                <w:b/>
                <w:sz w:val="22"/>
                <w:szCs w:val="22"/>
              </w:rPr>
            </w:pPr>
            <w:r>
              <w:rPr>
                <w:b/>
                <w:sz w:val="22"/>
                <w:szCs w:val="22"/>
              </w:rPr>
              <w:t>Employé régulier (mois)</w:t>
            </w:r>
          </w:p>
        </w:tc>
        <w:tc>
          <w:tcPr>
            <w:tcW w:w="3603" w:type="dxa"/>
          </w:tcPr>
          <w:p w14:paraId="28B2F74C" w14:textId="77777777" w:rsidR="002E18ED" w:rsidRDefault="000C0DBD">
            <w:pPr>
              <w:jc w:val="center"/>
              <w:rPr>
                <w:b/>
                <w:sz w:val="22"/>
                <w:szCs w:val="22"/>
              </w:rPr>
            </w:pPr>
            <w:r>
              <w:rPr>
                <w:b/>
                <w:sz w:val="22"/>
                <w:szCs w:val="22"/>
              </w:rPr>
              <w:t>Employé régulier du Service de la programmation communautaire (semaines)</w:t>
            </w:r>
          </w:p>
        </w:tc>
        <w:tc>
          <w:tcPr>
            <w:tcW w:w="962" w:type="dxa"/>
          </w:tcPr>
          <w:p w14:paraId="74C5E963" w14:textId="77777777" w:rsidR="002E18ED" w:rsidRDefault="000C0DBD">
            <w:pPr>
              <w:jc w:val="center"/>
              <w:rPr>
                <w:b/>
                <w:sz w:val="22"/>
                <w:szCs w:val="22"/>
              </w:rPr>
            </w:pPr>
            <w:r>
              <w:rPr>
                <w:b/>
                <w:sz w:val="22"/>
                <w:szCs w:val="22"/>
              </w:rPr>
              <w:t>2 ans</w:t>
            </w:r>
          </w:p>
        </w:tc>
        <w:tc>
          <w:tcPr>
            <w:tcW w:w="1134" w:type="dxa"/>
          </w:tcPr>
          <w:p w14:paraId="67975F71" w14:textId="77777777" w:rsidR="002E18ED" w:rsidRDefault="000C0DBD">
            <w:pPr>
              <w:jc w:val="center"/>
              <w:rPr>
                <w:b/>
                <w:sz w:val="22"/>
                <w:szCs w:val="22"/>
              </w:rPr>
            </w:pPr>
            <w:r>
              <w:rPr>
                <w:b/>
                <w:sz w:val="22"/>
                <w:szCs w:val="22"/>
              </w:rPr>
              <w:t>3 ans</w:t>
            </w:r>
          </w:p>
        </w:tc>
        <w:tc>
          <w:tcPr>
            <w:tcW w:w="992" w:type="dxa"/>
          </w:tcPr>
          <w:p w14:paraId="35356238" w14:textId="77777777" w:rsidR="002E18ED" w:rsidRDefault="000C0DBD">
            <w:pPr>
              <w:jc w:val="center"/>
              <w:rPr>
                <w:b/>
                <w:sz w:val="22"/>
                <w:szCs w:val="22"/>
              </w:rPr>
            </w:pPr>
            <w:r>
              <w:rPr>
                <w:b/>
                <w:sz w:val="22"/>
                <w:szCs w:val="22"/>
              </w:rPr>
              <w:t>4 ans</w:t>
            </w:r>
          </w:p>
        </w:tc>
        <w:tc>
          <w:tcPr>
            <w:tcW w:w="1134" w:type="dxa"/>
          </w:tcPr>
          <w:p w14:paraId="5C05D4F6" w14:textId="77777777" w:rsidR="002E18ED" w:rsidRDefault="000C0DBD">
            <w:pPr>
              <w:jc w:val="center"/>
              <w:rPr>
                <w:b/>
                <w:sz w:val="22"/>
                <w:szCs w:val="22"/>
              </w:rPr>
            </w:pPr>
            <w:r>
              <w:rPr>
                <w:b/>
                <w:sz w:val="22"/>
                <w:szCs w:val="22"/>
              </w:rPr>
              <w:t>5 ans</w:t>
            </w:r>
          </w:p>
        </w:tc>
      </w:tr>
      <w:tr w:rsidR="002E18ED" w14:paraId="7DDBC8BF" w14:textId="77777777">
        <w:tc>
          <w:tcPr>
            <w:tcW w:w="1814" w:type="dxa"/>
          </w:tcPr>
          <w:p w14:paraId="1743337B" w14:textId="77777777" w:rsidR="002E18ED" w:rsidRDefault="000C0DBD">
            <w:pPr>
              <w:jc w:val="center"/>
              <w:rPr>
                <w:sz w:val="22"/>
                <w:szCs w:val="22"/>
              </w:rPr>
            </w:pPr>
            <w:r>
              <w:rPr>
                <w:sz w:val="22"/>
                <w:szCs w:val="22"/>
              </w:rPr>
              <w:t>6</w:t>
            </w:r>
          </w:p>
        </w:tc>
        <w:tc>
          <w:tcPr>
            <w:tcW w:w="3603" w:type="dxa"/>
          </w:tcPr>
          <w:p w14:paraId="081AB3CE" w14:textId="77777777" w:rsidR="002E18ED" w:rsidRDefault="000C0DBD">
            <w:pPr>
              <w:jc w:val="center"/>
              <w:rPr>
                <w:sz w:val="22"/>
                <w:szCs w:val="22"/>
              </w:rPr>
            </w:pPr>
            <w:r>
              <w:rPr>
                <w:sz w:val="22"/>
                <w:szCs w:val="22"/>
              </w:rPr>
              <w:t>16,0</w:t>
            </w:r>
          </w:p>
        </w:tc>
        <w:tc>
          <w:tcPr>
            <w:tcW w:w="962" w:type="dxa"/>
          </w:tcPr>
          <w:p w14:paraId="03708935" w14:textId="77777777" w:rsidR="002E18ED" w:rsidRDefault="000C0DBD">
            <w:pPr>
              <w:jc w:val="center"/>
              <w:rPr>
                <w:sz w:val="22"/>
                <w:szCs w:val="22"/>
              </w:rPr>
            </w:pPr>
            <w:r>
              <w:rPr>
                <w:sz w:val="22"/>
                <w:szCs w:val="22"/>
              </w:rPr>
              <w:t>75,00</w:t>
            </w:r>
          </w:p>
        </w:tc>
        <w:tc>
          <w:tcPr>
            <w:tcW w:w="1134" w:type="dxa"/>
          </w:tcPr>
          <w:p w14:paraId="0F4C5F8B" w14:textId="77777777" w:rsidR="002E18ED" w:rsidRDefault="000C0DBD">
            <w:pPr>
              <w:jc w:val="center"/>
              <w:rPr>
                <w:sz w:val="22"/>
                <w:szCs w:val="22"/>
              </w:rPr>
            </w:pPr>
            <w:r>
              <w:rPr>
                <w:sz w:val="22"/>
                <w:szCs w:val="22"/>
              </w:rPr>
              <w:t>83,33</w:t>
            </w:r>
          </w:p>
        </w:tc>
        <w:tc>
          <w:tcPr>
            <w:tcW w:w="992" w:type="dxa"/>
          </w:tcPr>
          <w:p w14:paraId="7FFA0E31" w14:textId="77777777" w:rsidR="002E18ED" w:rsidRDefault="000C0DBD">
            <w:pPr>
              <w:jc w:val="center"/>
              <w:rPr>
                <w:sz w:val="22"/>
                <w:szCs w:val="22"/>
              </w:rPr>
            </w:pPr>
            <w:r>
              <w:rPr>
                <w:sz w:val="22"/>
                <w:szCs w:val="22"/>
              </w:rPr>
              <w:t>87,50</w:t>
            </w:r>
          </w:p>
        </w:tc>
        <w:tc>
          <w:tcPr>
            <w:tcW w:w="1134" w:type="dxa"/>
          </w:tcPr>
          <w:p w14:paraId="36FF5E92" w14:textId="77777777" w:rsidR="002E18ED" w:rsidRDefault="000C0DBD">
            <w:pPr>
              <w:jc w:val="center"/>
              <w:rPr>
                <w:sz w:val="22"/>
                <w:szCs w:val="22"/>
              </w:rPr>
            </w:pPr>
            <w:r>
              <w:rPr>
                <w:sz w:val="22"/>
                <w:szCs w:val="22"/>
              </w:rPr>
              <w:t>90,00</w:t>
            </w:r>
          </w:p>
        </w:tc>
      </w:tr>
      <w:tr w:rsidR="002E18ED" w14:paraId="2114B533" w14:textId="77777777">
        <w:tc>
          <w:tcPr>
            <w:tcW w:w="1814" w:type="dxa"/>
          </w:tcPr>
          <w:p w14:paraId="73B1530D" w14:textId="77777777" w:rsidR="002E18ED" w:rsidRDefault="000C0DBD">
            <w:pPr>
              <w:jc w:val="center"/>
              <w:rPr>
                <w:sz w:val="22"/>
                <w:szCs w:val="22"/>
              </w:rPr>
            </w:pPr>
            <w:r>
              <w:rPr>
                <w:sz w:val="22"/>
                <w:szCs w:val="22"/>
              </w:rPr>
              <w:t>7</w:t>
            </w:r>
          </w:p>
        </w:tc>
        <w:tc>
          <w:tcPr>
            <w:tcW w:w="3603" w:type="dxa"/>
          </w:tcPr>
          <w:p w14:paraId="74CC09BD" w14:textId="77777777" w:rsidR="002E18ED" w:rsidRDefault="000C0DBD">
            <w:pPr>
              <w:jc w:val="center"/>
              <w:rPr>
                <w:sz w:val="22"/>
                <w:szCs w:val="22"/>
              </w:rPr>
            </w:pPr>
            <w:r>
              <w:rPr>
                <w:sz w:val="22"/>
                <w:szCs w:val="22"/>
              </w:rPr>
              <w:t>18,6</w:t>
            </w:r>
          </w:p>
        </w:tc>
        <w:tc>
          <w:tcPr>
            <w:tcW w:w="962" w:type="dxa"/>
          </w:tcPr>
          <w:p w14:paraId="529E86C7" w14:textId="77777777" w:rsidR="002E18ED" w:rsidRDefault="000C0DBD">
            <w:pPr>
              <w:jc w:val="center"/>
              <w:rPr>
                <w:sz w:val="22"/>
                <w:szCs w:val="22"/>
              </w:rPr>
            </w:pPr>
            <w:r>
              <w:rPr>
                <w:sz w:val="22"/>
                <w:szCs w:val="22"/>
              </w:rPr>
              <w:t>70,83</w:t>
            </w:r>
          </w:p>
        </w:tc>
        <w:tc>
          <w:tcPr>
            <w:tcW w:w="1134" w:type="dxa"/>
          </w:tcPr>
          <w:p w14:paraId="26A56885" w14:textId="77777777" w:rsidR="002E18ED" w:rsidRDefault="000C0DBD">
            <w:pPr>
              <w:jc w:val="center"/>
              <w:rPr>
                <w:sz w:val="22"/>
                <w:szCs w:val="22"/>
              </w:rPr>
            </w:pPr>
            <w:r>
              <w:rPr>
                <w:sz w:val="22"/>
                <w:szCs w:val="22"/>
              </w:rPr>
              <w:t>80,56</w:t>
            </w:r>
          </w:p>
        </w:tc>
        <w:tc>
          <w:tcPr>
            <w:tcW w:w="992" w:type="dxa"/>
          </w:tcPr>
          <w:p w14:paraId="32A78332" w14:textId="77777777" w:rsidR="002E18ED" w:rsidRDefault="000C0DBD">
            <w:pPr>
              <w:jc w:val="center"/>
              <w:rPr>
                <w:sz w:val="22"/>
                <w:szCs w:val="22"/>
              </w:rPr>
            </w:pPr>
            <w:r>
              <w:rPr>
                <w:sz w:val="22"/>
                <w:szCs w:val="22"/>
              </w:rPr>
              <w:t>85,42</w:t>
            </w:r>
          </w:p>
        </w:tc>
        <w:tc>
          <w:tcPr>
            <w:tcW w:w="1134" w:type="dxa"/>
          </w:tcPr>
          <w:p w14:paraId="5F60D693" w14:textId="77777777" w:rsidR="002E18ED" w:rsidRDefault="000C0DBD">
            <w:pPr>
              <w:jc w:val="center"/>
              <w:rPr>
                <w:sz w:val="22"/>
                <w:szCs w:val="22"/>
              </w:rPr>
            </w:pPr>
            <w:r>
              <w:rPr>
                <w:sz w:val="22"/>
                <w:szCs w:val="22"/>
              </w:rPr>
              <w:t>88,33</w:t>
            </w:r>
          </w:p>
        </w:tc>
      </w:tr>
      <w:tr w:rsidR="002E18ED" w14:paraId="63B64A1C" w14:textId="77777777">
        <w:tc>
          <w:tcPr>
            <w:tcW w:w="1814" w:type="dxa"/>
          </w:tcPr>
          <w:p w14:paraId="3278194E" w14:textId="77777777" w:rsidR="002E18ED" w:rsidRDefault="000C0DBD">
            <w:pPr>
              <w:jc w:val="center"/>
              <w:rPr>
                <w:sz w:val="22"/>
                <w:szCs w:val="22"/>
              </w:rPr>
            </w:pPr>
            <w:r>
              <w:rPr>
                <w:sz w:val="22"/>
                <w:szCs w:val="22"/>
              </w:rPr>
              <w:t>8</w:t>
            </w:r>
          </w:p>
        </w:tc>
        <w:tc>
          <w:tcPr>
            <w:tcW w:w="3603" w:type="dxa"/>
          </w:tcPr>
          <w:p w14:paraId="446F8C85" w14:textId="77777777" w:rsidR="002E18ED" w:rsidRDefault="000C0DBD">
            <w:pPr>
              <w:jc w:val="center"/>
              <w:rPr>
                <w:sz w:val="22"/>
                <w:szCs w:val="22"/>
              </w:rPr>
            </w:pPr>
            <w:r>
              <w:rPr>
                <w:sz w:val="22"/>
                <w:szCs w:val="22"/>
              </w:rPr>
              <w:t>21,4</w:t>
            </w:r>
          </w:p>
        </w:tc>
        <w:tc>
          <w:tcPr>
            <w:tcW w:w="962" w:type="dxa"/>
          </w:tcPr>
          <w:p w14:paraId="066E933A" w14:textId="77777777" w:rsidR="002E18ED" w:rsidRDefault="002E18ED">
            <w:pPr>
              <w:jc w:val="center"/>
              <w:rPr>
                <w:sz w:val="22"/>
                <w:szCs w:val="22"/>
              </w:rPr>
            </w:pPr>
          </w:p>
        </w:tc>
        <w:tc>
          <w:tcPr>
            <w:tcW w:w="1134" w:type="dxa"/>
          </w:tcPr>
          <w:p w14:paraId="5B12C16E" w14:textId="77777777" w:rsidR="002E18ED" w:rsidRDefault="000C0DBD">
            <w:pPr>
              <w:jc w:val="center"/>
              <w:rPr>
                <w:sz w:val="22"/>
                <w:szCs w:val="22"/>
              </w:rPr>
            </w:pPr>
            <w:r>
              <w:rPr>
                <w:sz w:val="22"/>
                <w:szCs w:val="22"/>
              </w:rPr>
              <w:t>77,78</w:t>
            </w:r>
          </w:p>
        </w:tc>
        <w:tc>
          <w:tcPr>
            <w:tcW w:w="992" w:type="dxa"/>
          </w:tcPr>
          <w:p w14:paraId="79937CFD" w14:textId="77777777" w:rsidR="002E18ED" w:rsidRDefault="000C0DBD">
            <w:pPr>
              <w:jc w:val="center"/>
              <w:rPr>
                <w:sz w:val="22"/>
                <w:szCs w:val="22"/>
              </w:rPr>
            </w:pPr>
            <w:r>
              <w:rPr>
                <w:sz w:val="22"/>
                <w:szCs w:val="22"/>
              </w:rPr>
              <w:t>83,33</w:t>
            </w:r>
          </w:p>
        </w:tc>
        <w:tc>
          <w:tcPr>
            <w:tcW w:w="1134" w:type="dxa"/>
          </w:tcPr>
          <w:p w14:paraId="2A2EE28F" w14:textId="77777777" w:rsidR="002E18ED" w:rsidRDefault="000C0DBD">
            <w:pPr>
              <w:jc w:val="center"/>
              <w:rPr>
                <w:sz w:val="22"/>
                <w:szCs w:val="22"/>
              </w:rPr>
            </w:pPr>
            <w:r>
              <w:rPr>
                <w:sz w:val="22"/>
                <w:szCs w:val="22"/>
              </w:rPr>
              <w:t>86,67</w:t>
            </w:r>
          </w:p>
        </w:tc>
      </w:tr>
      <w:tr w:rsidR="002E18ED" w14:paraId="67BA1546" w14:textId="77777777">
        <w:tc>
          <w:tcPr>
            <w:tcW w:w="1814" w:type="dxa"/>
          </w:tcPr>
          <w:p w14:paraId="6345FCEB" w14:textId="77777777" w:rsidR="002E18ED" w:rsidRDefault="000C0DBD">
            <w:pPr>
              <w:jc w:val="center"/>
              <w:rPr>
                <w:sz w:val="22"/>
                <w:szCs w:val="22"/>
              </w:rPr>
            </w:pPr>
            <w:r>
              <w:rPr>
                <w:sz w:val="22"/>
                <w:szCs w:val="22"/>
              </w:rPr>
              <w:t>9</w:t>
            </w:r>
          </w:p>
        </w:tc>
        <w:tc>
          <w:tcPr>
            <w:tcW w:w="3603" w:type="dxa"/>
          </w:tcPr>
          <w:p w14:paraId="0F04C107" w14:textId="77777777" w:rsidR="002E18ED" w:rsidRDefault="000C0DBD">
            <w:pPr>
              <w:jc w:val="center"/>
              <w:rPr>
                <w:sz w:val="22"/>
                <w:szCs w:val="22"/>
              </w:rPr>
            </w:pPr>
            <w:r>
              <w:rPr>
                <w:sz w:val="22"/>
                <w:szCs w:val="22"/>
              </w:rPr>
              <w:t>24,0</w:t>
            </w:r>
          </w:p>
        </w:tc>
        <w:tc>
          <w:tcPr>
            <w:tcW w:w="962" w:type="dxa"/>
          </w:tcPr>
          <w:p w14:paraId="446DF479" w14:textId="77777777" w:rsidR="002E18ED" w:rsidRDefault="002E18ED">
            <w:pPr>
              <w:jc w:val="center"/>
              <w:rPr>
                <w:sz w:val="22"/>
                <w:szCs w:val="22"/>
              </w:rPr>
            </w:pPr>
          </w:p>
        </w:tc>
        <w:tc>
          <w:tcPr>
            <w:tcW w:w="1134" w:type="dxa"/>
          </w:tcPr>
          <w:p w14:paraId="49489202" w14:textId="77777777" w:rsidR="002E18ED" w:rsidRDefault="000C0DBD">
            <w:pPr>
              <w:jc w:val="center"/>
              <w:rPr>
                <w:sz w:val="22"/>
                <w:szCs w:val="22"/>
              </w:rPr>
            </w:pPr>
            <w:r>
              <w:rPr>
                <w:sz w:val="22"/>
                <w:szCs w:val="22"/>
              </w:rPr>
              <w:t>75,00</w:t>
            </w:r>
          </w:p>
        </w:tc>
        <w:tc>
          <w:tcPr>
            <w:tcW w:w="992" w:type="dxa"/>
          </w:tcPr>
          <w:p w14:paraId="00163E95" w14:textId="77777777" w:rsidR="002E18ED" w:rsidRDefault="000C0DBD">
            <w:pPr>
              <w:jc w:val="center"/>
              <w:rPr>
                <w:sz w:val="22"/>
                <w:szCs w:val="22"/>
              </w:rPr>
            </w:pPr>
            <w:r>
              <w:rPr>
                <w:sz w:val="22"/>
                <w:szCs w:val="22"/>
              </w:rPr>
              <w:t>81,25</w:t>
            </w:r>
          </w:p>
        </w:tc>
        <w:tc>
          <w:tcPr>
            <w:tcW w:w="1134" w:type="dxa"/>
          </w:tcPr>
          <w:p w14:paraId="706B8429" w14:textId="77777777" w:rsidR="002E18ED" w:rsidRDefault="000C0DBD">
            <w:pPr>
              <w:jc w:val="center"/>
              <w:rPr>
                <w:sz w:val="22"/>
                <w:szCs w:val="22"/>
              </w:rPr>
            </w:pPr>
            <w:r>
              <w:rPr>
                <w:sz w:val="22"/>
                <w:szCs w:val="22"/>
              </w:rPr>
              <w:t>85,00</w:t>
            </w:r>
          </w:p>
        </w:tc>
      </w:tr>
      <w:tr w:rsidR="002E18ED" w14:paraId="5D89ED00" w14:textId="77777777">
        <w:tc>
          <w:tcPr>
            <w:tcW w:w="1814" w:type="dxa"/>
          </w:tcPr>
          <w:p w14:paraId="68CF1A22" w14:textId="77777777" w:rsidR="002E18ED" w:rsidRDefault="000C0DBD">
            <w:pPr>
              <w:jc w:val="center"/>
              <w:rPr>
                <w:sz w:val="22"/>
                <w:szCs w:val="22"/>
              </w:rPr>
            </w:pPr>
            <w:r>
              <w:rPr>
                <w:sz w:val="22"/>
                <w:szCs w:val="22"/>
              </w:rPr>
              <w:t>10</w:t>
            </w:r>
          </w:p>
        </w:tc>
        <w:tc>
          <w:tcPr>
            <w:tcW w:w="3603" w:type="dxa"/>
          </w:tcPr>
          <w:p w14:paraId="6C2A8648" w14:textId="77777777" w:rsidR="002E18ED" w:rsidRDefault="000C0DBD">
            <w:pPr>
              <w:jc w:val="center"/>
              <w:rPr>
                <w:sz w:val="22"/>
                <w:szCs w:val="22"/>
              </w:rPr>
            </w:pPr>
            <w:r>
              <w:rPr>
                <w:sz w:val="22"/>
                <w:szCs w:val="22"/>
              </w:rPr>
              <w:t>26,6</w:t>
            </w:r>
          </w:p>
        </w:tc>
        <w:tc>
          <w:tcPr>
            <w:tcW w:w="962" w:type="dxa"/>
          </w:tcPr>
          <w:p w14:paraId="366E62A1" w14:textId="77777777" w:rsidR="002E18ED" w:rsidRDefault="002E18ED">
            <w:pPr>
              <w:jc w:val="center"/>
              <w:rPr>
                <w:sz w:val="22"/>
                <w:szCs w:val="22"/>
              </w:rPr>
            </w:pPr>
          </w:p>
        </w:tc>
        <w:tc>
          <w:tcPr>
            <w:tcW w:w="1134" w:type="dxa"/>
          </w:tcPr>
          <w:p w14:paraId="43CA98AC" w14:textId="77777777" w:rsidR="002E18ED" w:rsidRDefault="000C0DBD">
            <w:pPr>
              <w:jc w:val="center"/>
              <w:rPr>
                <w:sz w:val="22"/>
                <w:szCs w:val="22"/>
              </w:rPr>
            </w:pPr>
            <w:r>
              <w:rPr>
                <w:sz w:val="22"/>
                <w:szCs w:val="22"/>
              </w:rPr>
              <w:t>72,22</w:t>
            </w:r>
          </w:p>
        </w:tc>
        <w:tc>
          <w:tcPr>
            <w:tcW w:w="992" w:type="dxa"/>
          </w:tcPr>
          <w:p w14:paraId="4E4FE4B0" w14:textId="77777777" w:rsidR="002E18ED" w:rsidRDefault="000C0DBD">
            <w:pPr>
              <w:jc w:val="center"/>
              <w:rPr>
                <w:sz w:val="22"/>
                <w:szCs w:val="22"/>
              </w:rPr>
            </w:pPr>
            <w:r>
              <w:rPr>
                <w:sz w:val="22"/>
                <w:szCs w:val="22"/>
              </w:rPr>
              <w:t>79,17</w:t>
            </w:r>
          </w:p>
        </w:tc>
        <w:tc>
          <w:tcPr>
            <w:tcW w:w="1134" w:type="dxa"/>
          </w:tcPr>
          <w:p w14:paraId="6A05047C" w14:textId="77777777" w:rsidR="002E18ED" w:rsidRDefault="000C0DBD">
            <w:pPr>
              <w:jc w:val="center"/>
              <w:rPr>
                <w:sz w:val="22"/>
                <w:szCs w:val="22"/>
              </w:rPr>
            </w:pPr>
            <w:r>
              <w:rPr>
                <w:sz w:val="22"/>
                <w:szCs w:val="22"/>
              </w:rPr>
              <w:t>83,33</w:t>
            </w:r>
          </w:p>
        </w:tc>
      </w:tr>
      <w:tr w:rsidR="002E18ED" w14:paraId="785457D8" w14:textId="77777777">
        <w:tc>
          <w:tcPr>
            <w:tcW w:w="1814" w:type="dxa"/>
          </w:tcPr>
          <w:p w14:paraId="0F55FEAE" w14:textId="77777777" w:rsidR="002E18ED" w:rsidRDefault="000C0DBD">
            <w:pPr>
              <w:jc w:val="center"/>
              <w:rPr>
                <w:sz w:val="22"/>
                <w:szCs w:val="22"/>
              </w:rPr>
            </w:pPr>
            <w:r>
              <w:rPr>
                <w:sz w:val="22"/>
                <w:szCs w:val="22"/>
              </w:rPr>
              <w:t>11</w:t>
            </w:r>
          </w:p>
        </w:tc>
        <w:tc>
          <w:tcPr>
            <w:tcW w:w="3603" w:type="dxa"/>
          </w:tcPr>
          <w:p w14:paraId="71181F57" w14:textId="77777777" w:rsidR="002E18ED" w:rsidRDefault="000C0DBD">
            <w:pPr>
              <w:jc w:val="center"/>
              <w:rPr>
                <w:sz w:val="22"/>
                <w:szCs w:val="22"/>
              </w:rPr>
            </w:pPr>
            <w:r>
              <w:rPr>
                <w:sz w:val="22"/>
                <w:szCs w:val="22"/>
              </w:rPr>
              <w:t>29,4</w:t>
            </w:r>
          </w:p>
        </w:tc>
        <w:tc>
          <w:tcPr>
            <w:tcW w:w="962" w:type="dxa"/>
          </w:tcPr>
          <w:p w14:paraId="45774D68" w14:textId="77777777" w:rsidR="002E18ED" w:rsidRDefault="002E18ED">
            <w:pPr>
              <w:jc w:val="center"/>
              <w:rPr>
                <w:sz w:val="22"/>
                <w:szCs w:val="22"/>
              </w:rPr>
            </w:pPr>
          </w:p>
        </w:tc>
        <w:tc>
          <w:tcPr>
            <w:tcW w:w="1134" w:type="dxa"/>
          </w:tcPr>
          <w:p w14:paraId="0CE171EA" w14:textId="77777777" w:rsidR="002E18ED" w:rsidRDefault="002E18ED">
            <w:pPr>
              <w:jc w:val="center"/>
              <w:rPr>
                <w:sz w:val="22"/>
                <w:szCs w:val="22"/>
              </w:rPr>
            </w:pPr>
          </w:p>
        </w:tc>
        <w:tc>
          <w:tcPr>
            <w:tcW w:w="992" w:type="dxa"/>
          </w:tcPr>
          <w:p w14:paraId="3FDBDD66" w14:textId="77777777" w:rsidR="002E18ED" w:rsidRDefault="000C0DBD">
            <w:pPr>
              <w:jc w:val="center"/>
              <w:rPr>
                <w:sz w:val="22"/>
                <w:szCs w:val="22"/>
              </w:rPr>
            </w:pPr>
            <w:r>
              <w:rPr>
                <w:sz w:val="22"/>
                <w:szCs w:val="22"/>
              </w:rPr>
              <w:t>77,08</w:t>
            </w:r>
          </w:p>
        </w:tc>
        <w:tc>
          <w:tcPr>
            <w:tcW w:w="1134" w:type="dxa"/>
          </w:tcPr>
          <w:p w14:paraId="70C95F27" w14:textId="77777777" w:rsidR="002E18ED" w:rsidRDefault="000C0DBD">
            <w:pPr>
              <w:jc w:val="center"/>
              <w:rPr>
                <w:sz w:val="22"/>
                <w:szCs w:val="22"/>
              </w:rPr>
            </w:pPr>
            <w:r>
              <w:rPr>
                <w:sz w:val="22"/>
                <w:szCs w:val="22"/>
              </w:rPr>
              <w:t>81,67</w:t>
            </w:r>
          </w:p>
        </w:tc>
      </w:tr>
      <w:tr w:rsidR="002E18ED" w14:paraId="281380B9" w14:textId="77777777">
        <w:tc>
          <w:tcPr>
            <w:tcW w:w="1814" w:type="dxa"/>
          </w:tcPr>
          <w:p w14:paraId="56BB0343" w14:textId="77777777" w:rsidR="002E18ED" w:rsidRDefault="000C0DBD">
            <w:pPr>
              <w:jc w:val="center"/>
              <w:rPr>
                <w:sz w:val="22"/>
                <w:szCs w:val="22"/>
              </w:rPr>
            </w:pPr>
            <w:r>
              <w:rPr>
                <w:sz w:val="22"/>
                <w:szCs w:val="22"/>
              </w:rPr>
              <w:t>12</w:t>
            </w:r>
          </w:p>
        </w:tc>
        <w:tc>
          <w:tcPr>
            <w:tcW w:w="3603" w:type="dxa"/>
          </w:tcPr>
          <w:p w14:paraId="5F78FCAD" w14:textId="77777777" w:rsidR="002E18ED" w:rsidRDefault="000C0DBD">
            <w:pPr>
              <w:jc w:val="center"/>
              <w:rPr>
                <w:sz w:val="22"/>
                <w:szCs w:val="22"/>
              </w:rPr>
            </w:pPr>
            <w:r>
              <w:rPr>
                <w:sz w:val="22"/>
                <w:szCs w:val="22"/>
              </w:rPr>
              <w:t>32,0</w:t>
            </w:r>
          </w:p>
        </w:tc>
        <w:tc>
          <w:tcPr>
            <w:tcW w:w="962" w:type="dxa"/>
          </w:tcPr>
          <w:p w14:paraId="3F8262CC" w14:textId="77777777" w:rsidR="002E18ED" w:rsidRDefault="002E18ED">
            <w:pPr>
              <w:jc w:val="center"/>
              <w:rPr>
                <w:sz w:val="22"/>
                <w:szCs w:val="22"/>
              </w:rPr>
            </w:pPr>
          </w:p>
        </w:tc>
        <w:tc>
          <w:tcPr>
            <w:tcW w:w="1134" w:type="dxa"/>
          </w:tcPr>
          <w:p w14:paraId="0814FFCF" w14:textId="77777777" w:rsidR="002E18ED" w:rsidRDefault="002E18ED">
            <w:pPr>
              <w:jc w:val="center"/>
              <w:rPr>
                <w:sz w:val="22"/>
                <w:szCs w:val="22"/>
              </w:rPr>
            </w:pPr>
          </w:p>
        </w:tc>
        <w:tc>
          <w:tcPr>
            <w:tcW w:w="992" w:type="dxa"/>
          </w:tcPr>
          <w:p w14:paraId="28A6578E" w14:textId="77777777" w:rsidR="002E18ED" w:rsidRDefault="000C0DBD">
            <w:pPr>
              <w:jc w:val="center"/>
              <w:rPr>
                <w:sz w:val="22"/>
                <w:szCs w:val="22"/>
              </w:rPr>
            </w:pPr>
            <w:r>
              <w:rPr>
                <w:sz w:val="22"/>
                <w:szCs w:val="22"/>
              </w:rPr>
              <w:t>75,00</w:t>
            </w:r>
          </w:p>
        </w:tc>
        <w:tc>
          <w:tcPr>
            <w:tcW w:w="1134" w:type="dxa"/>
          </w:tcPr>
          <w:p w14:paraId="1079B4A3" w14:textId="77777777" w:rsidR="002E18ED" w:rsidRDefault="000C0DBD">
            <w:pPr>
              <w:jc w:val="center"/>
              <w:rPr>
                <w:sz w:val="22"/>
                <w:szCs w:val="22"/>
              </w:rPr>
            </w:pPr>
            <w:r>
              <w:rPr>
                <w:sz w:val="22"/>
                <w:szCs w:val="22"/>
              </w:rPr>
              <w:t>80,00</w:t>
            </w:r>
          </w:p>
        </w:tc>
      </w:tr>
    </w:tbl>
    <w:p w14:paraId="0F3DF2D5" w14:textId="77777777" w:rsidR="002E18ED" w:rsidRDefault="002E18ED">
      <w:pPr>
        <w:jc w:val="both"/>
        <w:rPr>
          <w:sz w:val="22"/>
          <w:szCs w:val="22"/>
        </w:rPr>
      </w:pPr>
    </w:p>
    <w:p w14:paraId="56997CA4" w14:textId="77777777" w:rsidR="002E18ED" w:rsidRDefault="000C0DBD">
      <w:pPr>
        <w:ind w:left="720"/>
        <w:jc w:val="both"/>
        <w:rPr>
          <w:sz w:val="22"/>
          <w:szCs w:val="22"/>
        </w:rPr>
      </w:pPr>
      <w:r>
        <w:rPr>
          <w:sz w:val="22"/>
          <w:szCs w:val="22"/>
        </w:rPr>
        <w:t>Pendant la période de contribution, l’employé régulier a droit à la totalité des primes qui lui sont applicables.</w:t>
      </w:r>
    </w:p>
    <w:p w14:paraId="594F804F" w14:textId="77777777" w:rsidR="002E18ED" w:rsidRDefault="002E18ED">
      <w:pPr>
        <w:ind w:left="720"/>
        <w:jc w:val="both"/>
        <w:rPr>
          <w:sz w:val="22"/>
          <w:szCs w:val="22"/>
        </w:rPr>
      </w:pPr>
    </w:p>
    <w:p w14:paraId="59FA43A5" w14:textId="77777777" w:rsidR="002E18ED" w:rsidRDefault="000C0DBD">
      <w:pPr>
        <w:ind w:left="720"/>
        <w:jc w:val="both"/>
        <w:rPr>
          <w:sz w:val="22"/>
          <w:szCs w:val="22"/>
        </w:rPr>
      </w:pPr>
      <w:r>
        <w:rPr>
          <w:sz w:val="22"/>
          <w:szCs w:val="22"/>
        </w:rPr>
        <w:t>Pendant la période de congé, le montant accumulé pendant la période de contribution est versé à l’employé régulier en tenant compte du nombre de semaines comprises dans la période de congé.</w:t>
      </w:r>
    </w:p>
    <w:p w14:paraId="7101EED3" w14:textId="77777777" w:rsidR="002E18ED" w:rsidRDefault="002E18ED">
      <w:pPr>
        <w:ind w:left="720"/>
        <w:jc w:val="both"/>
        <w:rPr>
          <w:sz w:val="22"/>
          <w:szCs w:val="22"/>
        </w:rPr>
      </w:pPr>
    </w:p>
    <w:p w14:paraId="72340557" w14:textId="77777777" w:rsidR="002E18ED" w:rsidRDefault="000C0DBD">
      <w:pPr>
        <w:ind w:left="720"/>
        <w:jc w:val="both"/>
        <w:rPr>
          <w:sz w:val="22"/>
          <w:szCs w:val="22"/>
        </w:rPr>
      </w:pPr>
      <w:r>
        <w:rPr>
          <w:sz w:val="22"/>
          <w:szCs w:val="22"/>
        </w:rPr>
        <w:t>Par ailleurs, pendant la période de congé, l’employé régulier :</w:t>
      </w:r>
    </w:p>
    <w:p w14:paraId="50BDE200" w14:textId="77777777" w:rsidR="002E18ED" w:rsidRDefault="002E18ED">
      <w:pPr>
        <w:tabs>
          <w:tab w:val="left" w:pos="1440"/>
        </w:tabs>
        <w:ind w:left="1440" w:hanging="720"/>
        <w:jc w:val="both"/>
        <w:rPr>
          <w:sz w:val="22"/>
          <w:szCs w:val="22"/>
        </w:rPr>
      </w:pPr>
    </w:p>
    <w:p w14:paraId="1F93FC88" w14:textId="77777777" w:rsidR="002E18ED" w:rsidRDefault="000C0DBD">
      <w:pPr>
        <w:tabs>
          <w:tab w:val="left" w:pos="1440"/>
        </w:tabs>
        <w:ind w:left="1440" w:hanging="720"/>
        <w:jc w:val="both"/>
        <w:rPr>
          <w:sz w:val="22"/>
          <w:szCs w:val="22"/>
        </w:rPr>
      </w:pPr>
      <w:r>
        <w:rPr>
          <w:sz w:val="22"/>
          <w:szCs w:val="22"/>
        </w:rPr>
        <w:t>a)</w:t>
      </w:r>
      <w:r>
        <w:rPr>
          <w:sz w:val="22"/>
          <w:szCs w:val="22"/>
        </w:rPr>
        <w:tab/>
        <w:t>bénéficie des garanties de la police d’assurance-collective, à l’exclusion de l’assurance-salaire, dans la mesure où il paye la totalité de la prime exigible. À moins d’entente à l’effet contraire, l’Employeur paye alors la prime due par l’employé et ce dernier lui rembourse celle-ci vers le quinzième jour de chaque mois ;</w:t>
      </w:r>
    </w:p>
    <w:p w14:paraId="0B4BC1C7" w14:textId="77777777" w:rsidR="002E18ED" w:rsidRDefault="002E18ED">
      <w:pPr>
        <w:tabs>
          <w:tab w:val="left" w:pos="1440"/>
        </w:tabs>
        <w:ind w:left="1440" w:hanging="720"/>
        <w:jc w:val="both"/>
        <w:rPr>
          <w:sz w:val="22"/>
          <w:szCs w:val="22"/>
        </w:rPr>
      </w:pPr>
    </w:p>
    <w:p w14:paraId="7455B6FF" w14:textId="77777777" w:rsidR="002E18ED" w:rsidRDefault="000C0DBD">
      <w:pPr>
        <w:tabs>
          <w:tab w:val="left" w:pos="1440"/>
        </w:tabs>
        <w:ind w:left="1440" w:hanging="720"/>
        <w:jc w:val="both"/>
        <w:rPr>
          <w:sz w:val="22"/>
          <w:szCs w:val="22"/>
        </w:rPr>
      </w:pPr>
      <w:r>
        <w:rPr>
          <w:sz w:val="22"/>
          <w:szCs w:val="22"/>
        </w:rPr>
        <w:t>b)</w:t>
      </w:r>
      <w:r>
        <w:rPr>
          <w:sz w:val="22"/>
          <w:szCs w:val="22"/>
        </w:rPr>
        <w:tab/>
        <w:t>ne bénéficie pas de la clause 25.03 pendant l’année où se situe à 50% ou plus sa période de congé ;</w:t>
      </w:r>
    </w:p>
    <w:p w14:paraId="175A4E53" w14:textId="77777777" w:rsidR="002E18ED" w:rsidRDefault="002E18ED">
      <w:pPr>
        <w:tabs>
          <w:tab w:val="left" w:pos="1440"/>
        </w:tabs>
        <w:ind w:left="1440" w:hanging="720"/>
        <w:jc w:val="both"/>
        <w:rPr>
          <w:sz w:val="22"/>
          <w:szCs w:val="22"/>
        </w:rPr>
      </w:pPr>
    </w:p>
    <w:p w14:paraId="7E7B7906" w14:textId="77777777" w:rsidR="002E18ED" w:rsidRDefault="000C0DBD">
      <w:pPr>
        <w:tabs>
          <w:tab w:val="left" w:pos="1440"/>
        </w:tabs>
        <w:ind w:left="1440" w:hanging="720"/>
        <w:jc w:val="both"/>
        <w:rPr>
          <w:sz w:val="22"/>
          <w:szCs w:val="22"/>
        </w:rPr>
      </w:pPr>
      <w:r>
        <w:rPr>
          <w:sz w:val="22"/>
          <w:szCs w:val="22"/>
        </w:rPr>
        <w:t>c)</w:t>
      </w:r>
      <w:r>
        <w:rPr>
          <w:sz w:val="22"/>
          <w:szCs w:val="22"/>
        </w:rPr>
        <w:tab/>
        <w:t>ne bénéficie des congés mobiles (clause 32.05) qu’au prorata du temps travaillé au cours de chaque année ou se situe sa période de congé ;</w:t>
      </w:r>
    </w:p>
    <w:p w14:paraId="61DEE831" w14:textId="77777777" w:rsidR="002E18ED" w:rsidRDefault="002E18ED">
      <w:pPr>
        <w:tabs>
          <w:tab w:val="left" w:pos="1440"/>
        </w:tabs>
        <w:ind w:left="1440" w:hanging="720"/>
        <w:jc w:val="both"/>
        <w:rPr>
          <w:sz w:val="22"/>
          <w:szCs w:val="22"/>
        </w:rPr>
      </w:pPr>
    </w:p>
    <w:p w14:paraId="3F7E9A4F" w14:textId="77777777" w:rsidR="002E18ED" w:rsidRDefault="000C0DBD">
      <w:pPr>
        <w:tabs>
          <w:tab w:val="left" w:pos="1440"/>
        </w:tabs>
        <w:ind w:left="1440" w:hanging="720"/>
        <w:jc w:val="both"/>
        <w:rPr>
          <w:sz w:val="22"/>
          <w:szCs w:val="22"/>
        </w:rPr>
      </w:pPr>
      <w:r>
        <w:rPr>
          <w:sz w:val="22"/>
          <w:szCs w:val="22"/>
        </w:rPr>
        <w:t>d)</w:t>
      </w:r>
      <w:r>
        <w:rPr>
          <w:sz w:val="22"/>
          <w:szCs w:val="22"/>
        </w:rPr>
        <w:tab/>
        <w:t>ne bénéficie d’aucun jour férié prévu à la clause 33.01 ;</w:t>
      </w:r>
    </w:p>
    <w:p w14:paraId="76F2A1DC" w14:textId="77777777" w:rsidR="002E18ED" w:rsidRDefault="002E18ED">
      <w:pPr>
        <w:tabs>
          <w:tab w:val="left" w:pos="1440"/>
        </w:tabs>
        <w:ind w:left="1440" w:hanging="720"/>
        <w:jc w:val="both"/>
        <w:rPr>
          <w:sz w:val="22"/>
          <w:szCs w:val="22"/>
        </w:rPr>
      </w:pPr>
    </w:p>
    <w:p w14:paraId="55387AF8" w14:textId="77777777" w:rsidR="002E18ED" w:rsidRDefault="000C0DBD">
      <w:pPr>
        <w:tabs>
          <w:tab w:val="left" w:pos="1440"/>
        </w:tabs>
        <w:ind w:left="1440" w:hanging="720"/>
        <w:jc w:val="both"/>
        <w:rPr>
          <w:sz w:val="22"/>
          <w:szCs w:val="22"/>
        </w:rPr>
      </w:pPr>
      <w:r>
        <w:rPr>
          <w:sz w:val="22"/>
          <w:szCs w:val="22"/>
        </w:rPr>
        <w:t>e)</w:t>
      </w:r>
      <w:r>
        <w:rPr>
          <w:sz w:val="22"/>
          <w:szCs w:val="22"/>
        </w:rPr>
        <w:tab/>
        <w:t>ne bénéficie pas du congé prévu à la clause 34.07 ;</w:t>
      </w:r>
    </w:p>
    <w:p w14:paraId="72D25448" w14:textId="77777777" w:rsidR="002E18ED" w:rsidRDefault="002E18ED">
      <w:pPr>
        <w:tabs>
          <w:tab w:val="left" w:pos="1440"/>
        </w:tabs>
        <w:ind w:left="1440" w:hanging="720"/>
        <w:jc w:val="both"/>
        <w:rPr>
          <w:sz w:val="22"/>
          <w:szCs w:val="22"/>
        </w:rPr>
      </w:pPr>
    </w:p>
    <w:p w14:paraId="09F84658" w14:textId="77777777" w:rsidR="002E18ED" w:rsidRDefault="000C0DBD">
      <w:pPr>
        <w:tabs>
          <w:tab w:val="left" w:pos="1440"/>
        </w:tabs>
        <w:ind w:left="1440" w:hanging="720"/>
        <w:jc w:val="both"/>
        <w:rPr>
          <w:sz w:val="22"/>
          <w:szCs w:val="22"/>
        </w:rPr>
      </w:pPr>
      <w:r>
        <w:rPr>
          <w:sz w:val="22"/>
          <w:szCs w:val="22"/>
        </w:rPr>
        <w:t>f)</w:t>
      </w:r>
      <w:r>
        <w:rPr>
          <w:sz w:val="22"/>
          <w:szCs w:val="22"/>
        </w:rPr>
        <w:tab/>
        <w:t>n’est pas considéré comme étant rémunéré par l’Employeur au sens de la clause 36.02.</w:t>
      </w:r>
    </w:p>
    <w:p w14:paraId="14AF5EEF" w14:textId="77777777" w:rsidR="002E18ED" w:rsidRDefault="002E18ED">
      <w:pPr>
        <w:jc w:val="both"/>
        <w:rPr>
          <w:sz w:val="22"/>
          <w:szCs w:val="22"/>
        </w:rPr>
      </w:pPr>
    </w:p>
    <w:p w14:paraId="26D9BCCF" w14:textId="77777777" w:rsidR="002E18ED" w:rsidRDefault="002E18ED">
      <w:pPr>
        <w:jc w:val="both"/>
        <w:rPr>
          <w:sz w:val="22"/>
          <w:szCs w:val="22"/>
        </w:rPr>
      </w:pPr>
    </w:p>
    <w:p w14:paraId="0A2D1DB4" w14:textId="77777777" w:rsidR="002E18ED" w:rsidRDefault="000C0DBD">
      <w:pPr>
        <w:tabs>
          <w:tab w:val="left" w:pos="720"/>
        </w:tabs>
        <w:ind w:left="720" w:hanging="720"/>
        <w:jc w:val="both"/>
        <w:rPr>
          <w:sz w:val="22"/>
          <w:szCs w:val="22"/>
        </w:rPr>
      </w:pPr>
      <w:r>
        <w:rPr>
          <w:sz w:val="22"/>
          <w:szCs w:val="22"/>
        </w:rPr>
        <w:t>6.</w:t>
      </w:r>
      <w:r>
        <w:rPr>
          <w:sz w:val="22"/>
          <w:szCs w:val="22"/>
        </w:rPr>
        <w:tab/>
        <w:t>Au terme de la période de congé, l’employé régulier réintègre son poste. Dans l’éventualité où le poste aurait été aboli, les dispositions de l’article 15 (sécurité d’emploi) ou de l’article 16 (mise à pied et rappel au travail) s’appliquent, selon le cas.</w:t>
      </w:r>
    </w:p>
    <w:p w14:paraId="7FD94752" w14:textId="77777777" w:rsidR="002E18ED" w:rsidRDefault="002E18ED">
      <w:pPr>
        <w:tabs>
          <w:tab w:val="left" w:pos="720"/>
        </w:tabs>
        <w:ind w:left="720" w:hanging="720"/>
        <w:jc w:val="both"/>
        <w:rPr>
          <w:sz w:val="22"/>
          <w:szCs w:val="22"/>
        </w:rPr>
      </w:pPr>
    </w:p>
    <w:p w14:paraId="4D921930" w14:textId="77777777" w:rsidR="002E18ED" w:rsidRDefault="000C0DBD">
      <w:pPr>
        <w:tabs>
          <w:tab w:val="left" w:pos="720"/>
        </w:tabs>
        <w:ind w:left="720" w:hanging="720"/>
        <w:jc w:val="both"/>
        <w:rPr>
          <w:sz w:val="22"/>
          <w:szCs w:val="22"/>
        </w:rPr>
      </w:pPr>
      <w:r>
        <w:rPr>
          <w:sz w:val="22"/>
          <w:szCs w:val="22"/>
        </w:rPr>
        <w:t>7.</w:t>
      </w:r>
      <w:r>
        <w:rPr>
          <w:sz w:val="22"/>
          <w:szCs w:val="22"/>
        </w:rPr>
        <w:tab/>
        <w:t>Pendant la durée du régime (période de contribution et période de congé), un employé régulier ne peut bénéficier d’une absence sans traitement que pour des raisons exceptionnelles et après avoir pris entente avec l’Employeur. De telles absences sans traitement pour quelque motif que ce soit ne peuvent excéder douze (12) mois au total.</w:t>
      </w:r>
    </w:p>
    <w:p w14:paraId="78DD1EC6" w14:textId="77777777" w:rsidR="002E18ED" w:rsidRDefault="002E18ED">
      <w:pPr>
        <w:ind w:left="720"/>
        <w:jc w:val="both"/>
        <w:rPr>
          <w:sz w:val="22"/>
          <w:szCs w:val="22"/>
        </w:rPr>
      </w:pPr>
    </w:p>
    <w:p w14:paraId="55F2980D" w14:textId="77777777" w:rsidR="002E18ED" w:rsidRDefault="000C0DBD">
      <w:pPr>
        <w:ind w:left="720"/>
        <w:jc w:val="both"/>
        <w:rPr>
          <w:sz w:val="22"/>
          <w:szCs w:val="22"/>
        </w:rPr>
      </w:pPr>
      <w:r>
        <w:rPr>
          <w:sz w:val="22"/>
          <w:szCs w:val="22"/>
        </w:rPr>
        <w:t xml:space="preserve">Si le total des absences sans traitement, pour quelque motif que ce soit, excède douze (12) mois, le régime prend fin à la date où une telle durée est atteinte et les modalités prévues au paragraphe 10 s’appliquent. </w:t>
      </w:r>
    </w:p>
    <w:p w14:paraId="56C009F5" w14:textId="77777777" w:rsidR="002E18ED" w:rsidRDefault="002E18ED">
      <w:pPr>
        <w:ind w:left="720"/>
        <w:jc w:val="both"/>
        <w:rPr>
          <w:sz w:val="22"/>
          <w:szCs w:val="22"/>
        </w:rPr>
      </w:pPr>
    </w:p>
    <w:p w14:paraId="204AD0AD" w14:textId="77777777" w:rsidR="002E18ED" w:rsidRDefault="000C0DBD">
      <w:pPr>
        <w:ind w:left="720"/>
        <w:jc w:val="both"/>
        <w:rPr>
          <w:sz w:val="22"/>
          <w:szCs w:val="22"/>
        </w:rPr>
      </w:pPr>
      <w:r>
        <w:rPr>
          <w:sz w:val="22"/>
          <w:szCs w:val="22"/>
        </w:rPr>
        <w:lastRenderedPageBreak/>
        <w:t>Dans le cas où le total des absences sans traitement d’un employé régulier, pour quelque motif que ce soit, est inférieur ou égal à douze (12) mois la durée du régime est prolongée d’une durée égale au total des absences.</w:t>
      </w:r>
    </w:p>
    <w:p w14:paraId="71343A10" w14:textId="77777777" w:rsidR="002E18ED" w:rsidRDefault="002E18ED">
      <w:pPr>
        <w:ind w:left="720"/>
        <w:jc w:val="both"/>
        <w:rPr>
          <w:sz w:val="22"/>
          <w:szCs w:val="22"/>
        </w:rPr>
      </w:pPr>
    </w:p>
    <w:p w14:paraId="7BA46102" w14:textId="77777777" w:rsidR="002E18ED" w:rsidRDefault="000C0DBD">
      <w:pPr>
        <w:ind w:left="720"/>
        <w:jc w:val="both"/>
        <w:rPr>
          <w:sz w:val="22"/>
          <w:szCs w:val="22"/>
        </w:rPr>
      </w:pPr>
      <w:r>
        <w:rPr>
          <w:sz w:val="22"/>
          <w:szCs w:val="22"/>
        </w:rPr>
        <w:t>Dans le cas d’un employé du Service de la programmation communautaire, la période annuelle de mise à pied n’est pas considérée comme une absence sans traitement aux fins de l’application du présent article.</w:t>
      </w:r>
    </w:p>
    <w:p w14:paraId="6C2A8AD3" w14:textId="77777777" w:rsidR="002E18ED" w:rsidRDefault="002E18ED">
      <w:pPr>
        <w:jc w:val="both"/>
        <w:rPr>
          <w:sz w:val="22"/>
          <w:szCs w:val="22"/>
        </w:rPr>
      </w:pPr>
    </w:p>
    <w:p w14:paraId="371CBFA8" w14:textId="77777777" w:rsidR="002E18ED" w:rsidRDefault="000C0DBD">
      <w:pPr>
        <w:tabs>
          <w:tab w:val="left" w:pos="720"/>
        </w:tabs>
        <w:ind w:left="720" w:hanging="720"/>
        <w:jc w:val="both"/>
        <w:rPr>
          <w:sz w:val="22"/>
          <w:szCs w:val="22"/>
        </w:rPr>
      </w:pPr>
      <w:r>
        <w:rPr>
          <w:sz w:val="22"/>
          <w:szCs w:val="22"/>
        </w:rPr>
        <w:t>8.</w:t>
      </w:r>
      <w:r>
        <w:rPr>
          <w:sz w:val="22"/>
          <w:szCs w:val="22"/>
        </w:rPr>
        <w:tab/>
        <w:t>Le régime est automatiquement suspendu pour un employé régulier invalide à compter de la première journée pour laquelle une prestation devient payable en vertu du régime d’assurance-salaire ou de la Loi sur les accidents du travail et les maladies professionnelles. Cette suspension dure tant qu’une telle prestation demeure payable. Toutefois, une telle suspension ne peut durer plus de douze (12) mois. Au terme de cette période de douze (12) mois, le régime prend fin et les modalités prévues au paragraphe 10 s’appliquent.</w:t>
      </w:r>
    </w:p>
    <w:p w14:paraId="64F1655F" w14:textId="77777777" w:rsidR="002E18ED" w:rsidRDefault="002E18ED">
      <w:pPr>
        <w:tabs>
          <w:tab w:val="left" w:pos="720"/>
        </w:tabs>
        <w:ind w:left="720" w:hanging="720"/>
        <w:jc w:val="both"/>
        <w:rPr>
          <w:sz w:val="22"/>
          <w:szCs w:val="22"/>
        </w:rPr>
      </w:pPr>
    </w:p>
    <w:p w14:paraId="1BCAE972" w14:textId="77777777" w:rsidR="002E18ED" w:rsidRDefault="000C0DBD">
      <w:pPr>
        <w:tabs>
          <w:tab w:val="left" w:pos="720"/>
        </w:tabs>
        <w:ind w:left="720" w:hanging="720"/>
        <w:jc w:val="both"/>
        <w:rPr>
          <w:sz w:val="22"/>
          <w:szCs w:val="22"/>
        </w:rPr>
      </w:pPr>
      <w:r>
        <w:rPr>
          <w:sz w:val="22"/>
          <w:szCs w:val="22"/>
        </w:rPr>
        <w:t>9.</w:t>
      </w:r>
      <w:r>
        <w:rPr>
          <w:sz w:val="22"/>
          <w:szCs w:val="22"/>
        </w:rPr>
        <w:tab/>
        <w:t>Le régime est automatiquement suspendu pour un employé régulier absent en raison d’un congé prévu à l’article 34. Toutefois, une telle suspension ne peut durer plus de douze (12) mois. Au terme de cette période de douze (12) mois, le régime prend fin et les modalités prévues au paragraphe 10 s’appliquent.</w:t>
      </w:r>
    </w:p>
    <w:p w14:paraId="526A7E86" w14:textId="77777777" w:rsidR="002E18ED" w:rsidRDefault="002E18ED">
      <w:pPr>
        <w:tabs>
          <w:tab w:val="left" w:pos="720"/>
        </w:tabs>
        <w:ind w:left="720" w:hanging="720"/>
        <w:jc w:val="both"/>
        <w:rPr>
          <w:sz w:val="22"/>
          <w:szCs w:val="22"/>
        </w:rPr>
      </w:pPr>
    </w:p>
    <w:p w14:paraId="5A84B8CA" w14:textId="77777777" w:rsidR="002E18ED" w:rsidRDefault="000C0DBD">
      <w:pPr>
        <w:tabs>
          <w:tab w:val="left" w:pos="720"/>
        </w:tabs>
        <w:ind w:left="720" w:hanging="720"/>
        <w:jc w:val="both"/>
        <w:rPr>
          <w:sz w:val="22"/>
          <w:szCs w:val="22"/>
        </w:rPr>
      </w:pPr>
      <w:r>
        <w:rPr>
          <w:sz w:val="22"/>
          <w:szCs w:val="22"/>
        </w:rPr>
        <w:t>10.</w:t>
      </w:r>
      <w:r>
        <w:rPr>
          <w:sz w:val="22"/>
          <w:szCs w:val="22"/>
        </w:rPr>
        <w:tab/>
        <w:t>Advenant le départ de l’employé régulier pour quelque raison que ce soit ou advenant que l’employé régulier désire mettre fin au régime, celui-ci prend fin immédiatement et les modalités suivantes s’appliquent:</w:t>
      </w:r>
    </w:p>
    <w:p w14:paraId="30B1FC9E" w14:textId="77777777" w:rsidR="002E18ED" w:rsidRDefault="002E18ED">
      <w:pPr>
        <w:tabs>
          <w:tab w:val="left" w:pos="1440"/>
        </w:tabs>
        <w:ind w:left="1440" w:hanging="720"/>
        <w:jc w:val="both"/>
        <w:rPr>
          <w:sz w:val="22"/>
          <w:szCs w:val="22"/>
        </w:rPr>
      </w:pPr>
    </w:p>
    <w:p w14:paraId="37350E11" w14:textId="77777777" w:rsidR="002E18ED" w:rsidRDefault="000C0DBD">
      <w:pPr>
        <w:tabs>
          <w:tab w:val="left" w:pos="1440"/>
        </w:tabs>
        <w:ind w:left="1440" w:hanging="720"/>
        <w:jc w:val="both"/>
        <w:rPr>
          <w:sz w:val="22"/>
          <w:szCs w:val="22"/>
        </w:rPr>
      </w:pPr>
      <w:r>
        <w:rPr>
          <w:sz w:val="22"/>
          <w:szCs w:val="22"/>
        </w:rPr>
        <w:t>a)</w:t>
      </w:r>
      <w:r>
        <w:rPr>
          <w:sz w:val="22"/>
          <w:szCs w:val="22"/>
        </w:rPr>
        <w:tab/>
        <w:t xml:space="preserve">Si la période de congé n’a pas débuté, l’Employeur verse à l’employé régulier le montant accumulé depuis le début de la période de contribution. </w:t>
      </w:r>
    </w:p>
    <w:p w14:paraId="096985C2" w14:textId="77777777" w:rsidR="002E18ED" w:rsidRDefault="002E18ED">
      <w:pPr>
        <w:tabs>
          <w:tab w:val="left" w:pos="1440"/>
        </w:tabs>
        <w:ind w:left="1440" w:hanging="720"/>
        <w:jc w:val="both"/>
        <w:rPr>
          <w:sz w:val="22"/>
          <w:szCs w:val="22"/>
        </w:rPr>
      </w:pPr>
    </w:p>
    <w:p w14:paraId="303D2650" w14:textId="77777777" w:rsidR="002E18ED" w:rsidRDefault="000C0DBD">
      <w:pPr>
        <w:tabs>
          <w:tab w:val="left" w:pos="1440"/>
        </w:tabs>
        <w:ind w:left="1440" w:hanging="720"/>
        <w:jc w:val="both"/>
        <w:rPr>
          <w:sz w:val="22"/>
          <w:szCs w:val="22"/>
        </w:rPr>
      </w:pPr>
      <w:r>
        <w:rPr>
          <w:sz w:val="22"/>
          <w:szCs w:val="22"/>
        </w:rPr>
        <w:t>b)</w:t>
      </w:r>
      <w:r>
        <w:rPr>
          <w:sz w:val="22"/>
          <w:szCs w:val="22"/>
        </w:rPr>
        <w:tab/>
        <w:t>Si la période de congé est en cours l’Employeur verse à l’employé régulier le solde du montant accumulé pendant la période de contribution.</w:t>
      </w:r>
    </w:p>
    <w:p w14:paraId="34F3A5CD" w14:textId="77777777" w:rsidR="002E18ED" w:rsidRDefault="002E18ED">
      <w:pPr>
        <w:jc w:val="both"/>
        <w:rPr>
          <w:sz w:val="22"/>
          <w:szCs w:val="22"/>
        </w:rPr>
      </w:pPr>
    </w:p>
    <w:p w14:paraId="022C820B" w14:textId="77777777" w:rsidR="002E18ED" w:rsidRDefault="000C0DBD">
      <w:pPr>
        <w:tabs>
          <w:tab w:val="left" w:pos="720"/>
        </w:tabs>
        <w:ind w:left="720" w:hanging="720"/>
        <w:jc w:val="both"/>
        <w:rPr>
          <w:sz w:val="22"/>
          <w:szCs w:val="22"/>
        </w:rPr>
      </w:pPr>
      <w:r>
        <w:rPr>
          <w:sz w:val="22"/>
          <w:szCs w:val="22"/>
        </w:rPr>
        <w:t>11.</w:t>
      </w:r>
      <w:r>
        <w:rPr>
          <w:sz w:val="22"/>
          <w:szCs w:val="22"/>
        </w:rPr>
        <w:tab/>
        <w:t>L’employé régulier qui voit son statut changer (temps complet à temps partiel ou l’inverse) pendant la durée du régime peut :</w:t>
      </w:r>
    </w:p>
    <w:p w14:paraId="008587F0" w14:textId="77777777" w:rsidR="002E18ED" w:rsidRDefault="002E18ED">
      <w:pPr>
        <w:jc w:val="both"/>
        <w:rPr>
          <w:sz w:val="22"/>
          <w:szCs w:val="22"/>
        </w:rPr>
      </w:pPr>
    </w:p>
    <w:p w14:paraId="1DBCAE8D" w14:textId="77777777" w:rsidR="002E18ED" w:rsidRDefault="000C0DBD">
      <w:pPr>
        <w:tabs>
          <w:tab w:val="left" w:pos="1440"/>
        </w:tabs>
        <w:ind w:left="1440" w:hanging="720"/>
        <w:jc w:val="both"/>
        <w:rPr>
          <w:sz w:val="22"/>
          <w:szCs w:val="22"/>
        </w:rPr>
      </w:pPr>
      <w:r>
        <w:rPr>
          <w:sz w:val="22"/>
          <w:szCs w:val="22"/>
        </w:rPr>
        <w:t>a)</w:t>
      </w:r>
      <w:r>
        <w:rPr>
          <w:sz w:val="22"/>
          <w:szCs w:val="22"/>
        </w:rPr>
        <w:tab/>
        <w:t>Mettre, fin au régime et ce, aux conditions prévues au paragraphe 10.</w:t>
      </w:r>
    </w:p>
    <w:p w14:paraId="6A810FB6" w14:textId="77777777" w:rsidR="002E18ED" w:rsidRDefault="002E18ED">
      <w:pPr>
        <w:tabs>
          <w:tab w:val="left" w:pos="1440"/>
        </w:tabs>
        <w:ind w:left="1440" w:hanging="720"/>
        <w:jc w:val="both"/>
        <w:rPr>
          <w:sz w:val="22"/>
          <w:szCs w:val="22"/>
        </w:rPr>
      </w:pPr>
    </w:p>
    <w:p w14:paraId="7444A486" w14:textId="77777777" w:rsidR="002E18ED" w:rsidRDefault="000C0DBD">
      <w:pPr>
        <w:tabs>
          <w:tab w:val="left" w:pos="1440"/>
        </w:tabs>
        <w:ind w:left="1440" w:hanging="720"/>
        <w:jc w:val="both"/>
        <w:rPr>
          <w:sz w:val="22"/>
          <w:szCs w:val="22"/>
        </w:rPr>
      </w:pPr>
      <w:r>
        <w:rPr>
          <w:sz w:val="22"/>
          <w:szCs w:val="22"/>
        </w:rPr>
        <w:t>b)</w:t>
      </w:r>
      <w:r>
        <w:rPr>
          <w:sz w:val="22"/>
          <w:szCs w:val="22"/>
        </w:rPr>
        <w:tab/>
        <w:t>Continuer sa participation au régime suivant les nouvelles modalités convenues avec l’Employeur.</w:t>
      </w:r>
    </w:p>
    <w:p w14:paraId="0868A451" w14:textId="77777777" w:rsidR="002E18ED" w:rsidRDefault="002E18ED">
      <w:pPr>
        <w:jc w:val="both"/>
        <w:rPr>
          <w:sz w:val="22"/>
          <w:szCs w:val="22"/>
        </w:rPr>
      </w:pPr>
    </w:p>
    <w:p w14:paraId="31745FD0" w14:textId="77777777" w:rsidR="002E18ED" w:rsidRDefault="002E18ED">
      <w:pPr>
        <w:jc w:val="both"/>
        <w:rPr>
          <w:sz w:val="22"/>
          <w:szCs w:val="22"/>
        </w:rPr>
      </w:pPr>
    </w:p>
    <w:p w14:paraId="588C84BB" w14:textId="77777777" w:rsidR="002E18ED" w:rsidRDefault="000C0DBD">
      <w:pPr>
        <w:tabs>
          <w:tab w:val="left" w:pos="720"/>
        </w:tabs>
        <w:ind w:left="720" w:hanging="720"/>
        <w:jc w:val="both"/>
        <w:rPr>
          <w:sz w:val="22"/>
          <w:szCs w:val="22"/>
        </w:rPr>
      </w:pPr>
      <w:r>
        <w:rPr>
          <w:sz w:val="22"/>
          <w:szCs w:val="22"/>
        </w:rPr>
        <w:t>12.</w:t>
      </w:r>
      <w:r>
        <w:rPr>
          <w:sz w:val="22"/>
          <w:szCs w:val="22"/>
        </w:rPr>
        <w:tab/>
        <w:t>Un employé régulier peut pendant la période de congé prise dans le cadre du régime de congé autofinancé (différé) travailler pour un autre employeur ou pour son propre compte en autant que l’employé régulier ne travaille pas dans un secteur d’activité qui entre, de près ou de loin, directement ou indirectement, en conflit ou en concurrence, avec un secteur d’activité couvert par l’Employeur.</w:t>
      </w:r>
    </w:p>
    <w:p w14:paraId="21CCCF6E" w14:textId="77777777" w:rsidR="002E18ED" w:rsidRDefault="002E18ED">
      <w:pPr>
        <w:rPr>
          <w:sz w:val="22"/>
          <w:szCs w:val="22"/>
        </w:rPr>
      </w:pPr>
    </w:p>
    <w:p w14:paraId="493E6C1A" w14:textId="77777777" w:rsidR="002E18ED" w:rsidRDefault="000C0DBD">
      <w:pPr>
        <w:rPr>
          <w:sz w:val="22"/>
          <w:szCs w:val="22"/>
        </w:rPr>
      </w:pPr>
      <w:bookmarkStart w:id="69" w:name="_1jlao46" w:colFirst="0" w:colLast="0"/>
      <w:bookmarkEnd w:id="69"/>
      <w:r>
        <w:br w:type="page"/>
      </w:r>
    </w:p>
    <w:p w14:paraId="7AC603AC" w14:textId="77777777" w:rsidR="002E18ED" w:rsidRDefault="002E18ED">
      <w:pPr>
        <w:pStyle w:val="Titre1"/>
        <w:keepNext/>
        <w:widowControl/>
        <w:spacing w:before="240" w:after="60" w:line="240" w:lineRule="auto"/>
        <w:jc w:val="left"/>
        <w:rPr>
          <w:b/>
          <w:highlight w:val="yellow"/>
        </w:rPr>
      </w:pPr>
      <w:bookmarkStart w:id="70" w:name="_3hv69ve" w:colFirst="0" w:colLast="0"/>
      <w:bookmarkEnd w:id="70"/>
    </w:p>
    <w:p w14:paraId="1987E2B6" w14:textId="77777777" w:rsidR="002E18ED" w:rsidRDefault="000C0DBD">
      <w:pPr>
        <w:pStyle w:val="Titre1"/>
        <w:keepNext/>
        <w:widowControl/>
        <w:spacing w:before="240" w:after="60" w:line="240" w:lineRule="auto"/>
        <w:jc w:val="left"/>
        <w:rPr>
          <w:rFonts w:ascii="Times New Roman" w:eastAsia="Times New Roman" w:hAnsi="Times New Roman" w:cs="Times New Roman"/>
          <w:b/>
          <w:sz w:val="22"/>
          <w:szCs w:val="22"/>
          <w:highlight w:val="white"/>
        </w:rPr>
      </w:pPr>
      <w:bookmarkStart w:id="71" w:name="_elafdb3u4m04" w:colFirst="0" w:colLast="0"/>
      <w:bookmarkEnd w:id="71"/>
      <w:r>
        <w:rPr>
          <w:b/>
          <w:highlight w:val="white"/>
        </w:rPr>
        <w:t>LETTRE D’ENTENTE N° 1</w:t>
      </w:r>
      <w:r>
        <w:rPr>
          <w:rFonts w:ascii="Times New Roman" w:eastAsia="Times New Roman" w:hAnsi="Times New Roman" w:cs="Times New Roman"/>
          <w:b/>
          <w:sz w:val="22"/>
          <w:szCs w:val="22"/>
          <w:highlight w:val="white"/>
        </w:rPr>
        <w:t xml:space="preserve"> </w:t>
      </w:r>
      <w:r>
        <w:rPr>
          <w:b/>
          <w:highlight w:val="white"/>
        </w:rPr>
        <w:t>- GÉNÉRALITÉS</w:t>
      </w:r>
    </w:p>
    <w:p w14:paraId="0D111219" w14:textId="77777777" w:rsidR="002E18ED" w:rsidRDefault="002E18ED">
      <w:pPr>
        <w:rPr>
          <w:b/>
          <w:sz w:val="22"/>
          <w:szCs w:val="22"/>
        </w:rPr>
      </w:pPr>
    </w:p>
    <w:p w14:paraId="62F0027A" w14:textId="77777777" w:rsidR="002E18ED" w:rsidRDefault="000C0DBD">
      <w:pPr>
        <w:rPr>
          <w:b/>
          <w:sz w:val="22"/>
          <w:szCs w:val="22"/>
        </w:rPr>
      </w:pPr>
      <w:r>
        <w:rPr>
          <w:b/>
          <w:sz w:val="22"/>
          <w:szCs w:val="22"/>
        </w:rPr>
        <w:t>ENTRE :</w:t>
      </w:r>
      <w:r>
        <w:rPr>
          <w:b/>
          <w:sz w:val="22"/>
          <w:szCs w:val="22"/>
        </w:rPr>
        <w:tab/>
        <w:t>Cogeco Connexion Inc. (l’« Employeur »)</w:t>
      </w:r>
    </w:p>
    <w:p w14:paraId="2C9BE168" w14:textId="77777777" w:rsidR="002E18ED" w:rsidRDefault="002E18ED">
      <w:pPr>
        <w:rPr>
          <w:b/>
          <w:sz w:val="22"/>
          <w:szCs w:val="22"/>
        </w:rPr>
      </w:pPr>
    </w:p>
    <w:p w14:paraId="73231983" w14:textId="77777777" w:rsidR="002E18ED" w:rsidRDefault="000C0DBD">
      <w:pPr>
        <w:rPr>
          <w:b/>
          <w:sz w:val="22"/>
          <w:szCs w:val="22"/>
        </w:rPr>
      </w:pPr>
      <w:r>
        <w:rPr>
          <w:b/>
          <w:sz w:val="22"/>
          <w:szCs w:val="22"/>
        </w:rPr>
        <w:t>ET :</w:t>
      </w:r>
      <w:r>
        <w:rPr>
          <w:b/>
          <w:sz w:val="22"/>
          <w:szCs w:val="22"/>
        </w:rPr>
        <w:tab/>
      </w:r>
      <w:r>
        <w:rPr>
          <w:b/>
          <w:sz w:val="22"/>
          <w:szCs w:val="22"/>
        </w:rPr>
        <w:tab/>
        <w:t>Syndicat canadien de la Fonction publique, section locale 3624 (le « Syndicat »)</w:t>
      </w:r>
    </w:p>
    <w:p w14:paraId="2496A26A" w14:textId="77777777" w:rsidR="002E18ED" w:rsidRDefault="002E18ED">
      <w:pPr>
        <w:pBdr>
          <w:bottom w:val="single" w:sz="4" w:space="1" w:color="000000"/>
        </w:pBdr>
        <w:rPr>
          <w:b/>
          <w:sz w:val="22"/>
          <w:szCs w:val="22"/>
        </w:rPr>
      </w:pPr>
    </w:p>
    <w:p w14:paraId="41E17EAB" w14:textId="77777777" w:rsidR="002E18ED" w:rsidRDefault="002E18ED">
      <w:pPr>
        <w:jc w:val="both"/>
        <w:rPr>
          <w:sz w:val="22"/>
          <w:szCs w:val="22"/>
        </w:rPr>
      </w:pPr>
    </w:p>
    <w:p w14:paraId="02C54EE0" w14:textId="77777777" w:rsidR="002E18ED" w:rsidRDefault="000C0DBD">
      <w:pPr>
        <w:numPr>
          <w:ilvl w:val="0"/>
          <w:numId w:val="27"/>
        </w:numPr>
        <w:pBdr>
          <w:top w:val="nil"/>
          <w:left w:val="nil"/>
          <w:bottom w:val="nil"/>
          <w:right w:val="nil"/>
          <w:between w:val="nil"/>
        </w:pBdr>
        <w:tabs>
          <w:tab w:val="left" w:pos="720"/>
        </w:tabs>
        <w:jc w:val="both"/>
        <w:rPr>
          <w:b/>
          <w:color w:val="000000"/>
          <w:sz w:val="22"/>
          <w:szCs w:val="22"/>
          <w:u w:val="single"/>
        </w:rPr>
      </w:pPr>
      <w:r>
        <w:rPr>
          <w:b/>
          <w:color w:val="000000"/>
          <w:sz w:val="22"/>
          <w:szCs w:val="22"/>
          <w:u w:val="single"/>
        </w:rPr>
        <w:t>Ententes en lien avec le renouvellement</w:t>
      </w:r>
    </w:p>
    <w:p w14:paraId="666F984D" w14:textId="77777777" w:rsidR="002E18ED" w:rsidRDefault="002E18ED">
      <w:pPr>
        <w:pBdr>
          <w:top w:val="nil"/>
          <w:left w:val="nil"/>
          <w:bottom w:val="nil"/>
          <w:right w:val="nil"/>
          <w:between w:val="nil"/>
        </w:pBdr>
        <w:ind w:left="720"/>
        <w:rPr>
          <w:b/>
          <w:color w:val="000000"/>
          <w:sz w:val="22"/>
          <w:szCs w:val="22"/>
        </w:rPr>
      </w:pPr>
    </w:p>
    <w:p w14:paraId="6232B344" w14:textId="77777777" w:rsidR="002E18ED" w:rsidRDefault="000C0DBD">
      <w:pPr>
        <w:numPr>
          <w:ilvl w:val="1"/>
          <w:numId w:val="27"/>
        </w:numPr>
        <w:pBdr>
          <w:top w:val="nil"/>
          <w:left w:val="nil"/>
          <w:bottom w:val="nil"/>
          <w:right w:val="nil"/>
          <w:between w:val="nil"/>
        </w:pBdr>
        <w:rPr>
          <w:b/>
          <w:color w:val="000000"/>
          <w:sz w:val="22"/>
          <w:szCs w:val="22"/>
        </w:rPr>
      </w:pPr>
      <w:r>
        <w:rPr>
          <w:b/>
          <w:color w:val="000000"/>
          <w:sz w:val="22"/>
          <w:szCs w:val="22"/>
        </w:rPr>
        <w:t xml:space="preserve">Affichage de postes </w:t>
      </w:r>
    </w:p>
    <w:p w14:paraId="4E141AC2" w14:textId="77777777" w:rsidR="002E18ED" w:rsidRDefault="000C0DBD">
      <w:pPr>
        <w:pBdr>
          <w:top w:val="nil"/>
          <w:left w:val="nil"/>
          <w:bottom w:val="nil"/>
          <w:right w:val="nil"/>
          <w:between w:val="nil"/>
        </w:pBdr>
        <w:ind w:left="1080"/>
        <w:rPr>
          <w:color w:val="000000"/>
          <w:sz w:val="22"/>
          <w:szCs w:val="22"/>
        </w:rPr>
      </w:pPr>
      <w:r>
        <w:rPr>
          <w:color w:val="000000"/>
          <w:sz w:val="22"/>
          <w:szCs w:val="22"/>
        </w:rPr>
        <w:t xml:space="preserve">Dans les 30 jours de la signature de la présente entente, l’Employeur débute la dotation et les comblements des postes prévus à la liste au tableau 1. Dans l’éventualité où  le poste est octroyé à l’employé en priorité de droit, l’Employeur est dispensé de procéder par affichage. </w:t>
      </w:r>
    </w:p>
    <w:p w14:paraId="74536342" w14:textId="77777777" w:rsidR="002E18ED" w:rsidRDefault="000C0DBD">
      <w:pPr>
        <w:spacing w:before="280" w:after="280"/>
        <w:rPr>
          <w:b/>
          <w:color w:val="000000"/>
          <w:sz w:val="22"/>
          <w:szCs w:val="22"/>
        </w:rPr>
      </w:pPr>
      <w:r>
        <w:rPr>
          <w:b/>
          <w:sz w:val="22"/>
          <w:szCs w:val="22"/>
        </w:rPr>
        <w:t>Tableau 1 : Postes disponibles</w:t>
      </w:r>
    </w:p>
    <w:tbl>
      <w:tblPr>
        <w:tblStyle w:val="afffff2"/>
        <w:tblW w:w="10455" w:type="dxa"/>
        <w:tblInd w:w="-100" w:type="dxa"/>
        <w:tblLayout w:type="fixed"/>
        <w:tblLook w:val="0400" w:firstRow="0" w:lastRow="0" w:firstColumn="0" w:lastColumn="0" w:noHBand="0" w:noVBand="1"/>
      </w:tblPr>
      <w:tblGrid>
        <w:gridCol w:w="2465"/>
        <w:gridCol w:w="7990"/>
      </w:tblGrid>
      <w:tr w:rsidR="002E18ED" w14:paraId="636E6C2E" w14:textId="77777777">
        <w:trPr>
          <w:trHeight w:val="775"/>
        </w:trPr>
        <w:tc>
          <w:tcPr>
            <w:tcW w:w="246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E13D290" w14:textId="77777777" w:rsidR="002E18ED" w:rsidRDefault="000C0DBD">
            <w:pPr>
              <w:pBdr>
                <w:top w:val="nil"/>
                <w:left w:val="nil"/>
                <w:bottom w:val="nil"/>
                <w:right w:val="nil"/>
                <w:between w:val="nil"/>
              </w:pBdr>
              <w:jc w:val="center"/>
              <w:rPr>
                <w:color w:val="000000"/>
                <w:sz w:val="22"/>
                <w:szCs w:val="22"/>
              </w:rPr>
            </w:pPr>
            <w:r>
              <w:rPr>
                <w:b/>
                <w:i/>
                <w:color w:val="000000"/>
                <w:sz w:val="22"/>
                <w:szCs w:val="22"/>
              </w:rPr>
              <w:t>Titre d’emploi</w:t>
            </w:r>
          </w:p>
        </w:tc>
        <w:tc>
          <w:tcPr>
            <w:tcW w:w="799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981B442" w14:textId="77777777" w:rsidR="002E18ED" w:rsidRDefault="000C0DBD">
            <w:pPr>
              <w:pBdr>
                <w:top w:val="nil"/>
                <w:left w:val="nil"/>
                <w:bottom w:val="nil"/>
                <w:right w:val="nil"/>
                <w:between w:val="nil"/>
              </w:pBdr>
              <w:ind w:firstLine="15"/>
              <w:jc w:val="center"/>
              <w:rPr>
                <w:color w:val="000000"/>
                <w:sz w:val="22"/>
                <w:szCs w:val="22"/>
              </w:rPr>
            </w:pPr>
            <w:r>
              <w:rPr>
                <w:b/>
                <w:i/>
                <w:color w:val="000000"/>
                <w:sz w:val="22"/>
                <w:szCs w:val="22"/>
              </w:rPr>
              <w:t>Postes</w:t>
            </w:r>
          </w:p>
          <w:p w14:paraId="1FED0891" w14:textId="77777777" w:rsidR="002E18ED" w:rsidRDefault="000C0DBD">
            <w:pPr>
              <w:pBdr>
                <w:top w:val="nil"/>
                <w:left w:val="nil"/>
                <w:bottom w:val="nil"/>
                <w:right w:val="nil"/>
                <w:between w:val="nil"/>
              </w:pBdr>
              <w:jc w:val="center"/>
              <w:rPr>
                <w:color w:val="000000"/>
                <w:sz w:val="22"/>
                <w:szCs w:val="22"/>
              </w:rPr>
            </w:pPr>
            <w:r>
              <w:rPr>
                <w:b/>
                <w:i/>
                <w:color w:val="000000"/>
                <w:sz w:val="22"/>
                <w:szCs w:val="22"/>
              </w:rPr>
              <w:t>temps complet</w:t>
            </w:r>
          </w:p>
        </w:tc>
      </w:tr>
      <w:tr w:rsidR="002E18ED" w14:paraId="37B0CF77" w14:textId="77777777">
        <w:trPr>
          <w:trHeight w:val="840"/>
        </w:trPr>
        <w:tc>
          <w:tcPr>
            <w:tcW w:w="2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901D2" w14:textId="77777777" w:rsidR="002E18ED" w:rsidRDefault="000C0DBD">
            <w:pPr>
              <w:pBdr>
                <w:top w:val="nil"/>
                <w:left w:val="nil"/>
                <w:bottom w:val="nil"/>
                <w:right w:val="nil"/>
                <w:between w:val="nil"/>
              </w:pBdr>
              <w:rPr>
                <w:sz w:val="22"/>
                <w:szCs w:val="22"/>
              </w:rPr>
            </w:pPr>
            <w:r>
              <w:rPr>
                <w:color w:val="000000"/>
                <w:sz w:val="22"/>
                <w:szCs w:val="22"/>
              </w:rPr>
              <w:t xml:space="preserve">Technicien </w:t>
            </w:r>
            <w:r>
              <w:rPr>
                <w:sz w:val="22"/>
                <w:szCs w:val="22"/>
              </w:rPr>
              <w:t xml:space="preserve">de réseau </w:t>
            </w:r>
          </w:p>
          <w:p w14:paraId="0C07985A" w14:textId="77777777" w:rsidR="002E18ED" w:rsidRDefault="000C0DBD">
            <w:pPr>
              <w:pBdr>
                <w:top w:val="nil"/>
                <w:left w:val="nil"/>
                <w:bottom w:val="nil"/>
                <w:right w:val="nil"/>
                <w:between w:val="nil"/>
              </w:pBdr>
              <w:rPr>
                <w:sz w:val="22"/>
                <w:szCs w:val="22"/>
              </w:rPr>
            </w:pPr>
            <w:r>
              <w:rPr>
                <w:sz w:val="22"/>
                <w:szCs w:val="22"/>
              </w:rPr>
              <w:t>(Avec affichage)</w:t>
            </w:r>
          </w:p>
        </w:tc>
        <w:tc>
          <w:tcPr>
            <w:tcW w:w="7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C7DFA" w14:textId="77777777" w:rsidR="002E18ED" w:rsidRDefault="000C0DBD">
            <w:pPr>
              <w:pBdr>
                <w:top w:val="nil"/>
                <w:left w:val="nil"/>
                <w:bottom w:val="nil"/>
                <w:right w:val="nil"/>
                <w:between w:val="nil"/>
              </w:pBdr>
              <w:rPr>
                <w:color w:val="000000"/>
                <w:sz w:val="22"/>
                <w:szCs w:val="22"/>
              </w:rPr>
            </w:pPr>
            <w:r>
              <w:rPr>
                <w:sz w:val="22"/>
                <w:szCs w:val="22"/>
              </w:rPr>
              <w:t>1</w:t>
            </w:r>
            <w:r>
              <w:rPr>
                <w:color w:val="000000"/>
                <w:sz w:val="22"/>
                <w:szCs w:val="22"/>
              </w:rPr>
              <w:t xml:space="preserve"> - Trois-Rivières</w:t>
            </w:r>
          </w:p>
          <w:p w14:paraId="4F29AC06" w14:textId="77777777" w:rsidR="002E18ED" w:rsidRDefault="000C0DBD">
            <w:pPr>
              <w:pBdr>
                <w:top w:val="nil"/>
                <w:left w:val="nil"/>
                <w:bottom w:val="nil"/>
                <w:right w:val="nil"/>
                <w:between w:val="nil"/>
              </w:pBdr>
              <w:rPr>
                <w:color w:val="000000"/>
                <w:sz w:val="22"/>
                <w:szCs w:val="22"/>
              </w:rPr>
            </w:pPr>
            <w:r>
              <w:rPr>
                <w:sz w:val="22"/>
                <w:szCs w:val="22"/>
              </w:rPr>
              <w:t>1</w:t>
            </w:r>
            <w:r>
              <w:rPr>
                <w:color w:val="000000"/>
                <w:sz w:val="22"/>
                <w:szCs w:val="22"/>
              </w:rPr>
              <w:t xml:space="preserve"> - Ste-Adèle</w:t>
            </w:r>
          </w:p>
          <w:p w14:paraId="0CB9319B" w14:textId="77777777" w:rsidR="002E18ED" w:rsidRDefault="002E18ED">
            <w:pPr>
              <w:pBdr>
                <w:top w:val="nil"/>
                <w:left w:val="nil"/>
                <w:bottom w:val="nil"/>
                <w:right w:val="nil"/>
                <w:between w:val="nil"/>
              </w:pBdr>
              <w:rPr>
                <w:color w:val="000000"/>
                <w:sz w:val="22"/>
                <w:szCs w:val="22"/>
              </w:rPr>
            </w:pPr>
          </w:p>
        </w:tc>
      </w:tr>
      <w:tr w:rsidR="002E18ED" w14:paraId="41029F57" w14:textId="77777777">
        <w:trPr>
          <w:trHeight w:val="840"/>
        </w:trPr>
        <w:tc>
          <w:tcPr>
            <w:tcW w:w="2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3DF00" w14:textId="77777777" w:rsidR="002E18ED" w:rsidRDefault="000C0DBD">
            <w:pPr>
              <w:pBdr>
                <w:top w:val="nil"/>
                <w:left w:val="nil"/>
                <w:bottom w:val="nil"/>
                <w:right w:val="nil"/>
                <w:between w:val="nil"/>
              </w:pBdr>
              <w:jc w:val="both"/>
              <w:rPr>
                <w:color w:val="000000"/>
                <w:sz w:val="22"/>
                <w:szCs w:val="22"/>
              </w:rPr>
            </w:pPr>
            <w:r>
              <w:rPr>
                <w:sz w:val="22"/>
                <w:szCs w:val="22"/>
              </w:rPr>
              <w:t>Technicien de réseau</w:t>
            </w:r>
          </w:p>
          <w:p w14:paraId="365EC384" w14:textId="77777777" w:rsidR="002E18ED" w:rsidRDefault="000C0DBD">
            <w:pPr>
              <w:pBdr>
                <w:top w:val="nil"/>
                <w:left w:val="nil"/>
                <w:bottom w:val="nil"/>
                <w:right w:val="nil"/>
                <w:between w:val="nil"/>
              </w:pBdr>
              <w:jc w:val="both"/>
              <w:rPr>
                <w:sz w:val="22"/>
                <w:szCs w:val="22"/>
              </w:rPr>
            </w:pPr>
            <w:r>
              <w:rPr>
                <w:sz w:val="22"/>
                <w:szCs w:val="22"/>
              </w:rPr>
              <w:t>(sans affichage*)</w:t>
            </w:r>
          </w:p>
        </w:tc>
        <w:tc>
          <w:tcPr>
            <w:tcW w:w="7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F617D" w14:textId="77777777" w:rsidR="002E18ED" w:rsidRDefault="000C0DBD">
            <w:pPr>
              <w:pBdr>
                <w:top w:val="nil"/>
                <w:left w:val="nil"/>
                <w:bottom w:val="nil"/>
                <w:right w:val="nil"/>
                <w:between w:val="nil"/>
              </w:pBdr>
              <w:rPr>
                <w:sz w:val="22"/>
                <w:szCs w:val="22"/>
              </w:rPr>
            </w:pPr>
            <w:r>
              <w:rPr>
                <w:color w:val="000000"/>
                <w:sz w:val="22"/>
                <w:szCs w:val="22"/>
              </w:rPr>
              <w:t xml:space="preserve">1 - Richmond </w:t>
            </w:r>
            <w:r>
              <w:rPr>
                <w:sz w:val="22"/>
                <w:szCs w:val="22"/>
              </w:rPr>
              <w:t>(transformation du poste de technicien général)</w:t>
            </w:r>
          </w:p>
          <w:p w14:paraId="6DCBDDA3" w14:textId="77777777" w:rsidR="002E18ED" w:rsidRDefault="000C0DBD">
            <w:pPr>
              <w:pBdr>
                <w:top w:val="nil"/>
                <w:left w:val="nil"/>
                <w:bottom w:val="nil"/>
                <w:right w:val="nil"/>
                <w:between w:val="nil"/>
              </w:pBdr>
              <w:rPr>
                <w:sz w:val="22"/>
                <w:szCs w:val="22"/>
              </w:rPr>
            </w:pPr>
            <w:r>
              <w:rPr>
                <w:sz w:val="22"/>
                <w:szCs w:val="22"/>
              </w:rPr>
              <w:t>1 - Shawinigan (transformation du poste de technicien général)</w:t>
            </w:r>
          </w:p>
        </w:tc>
      </w:tr>
      <w:tr w:rsidR="002E18ED" w14:paraId="5F997B9B" w14:textId="77777777">
        <w:trPr>
          <w:trHeight w:val="840"/>
        </w:trPr>
        <w:tc>
          <w:tcPr>
            <w:tcW w:w="2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7A074" w14:textId="77777777" w:rsidR="002E18ED" w:rsidRDefault="000C0DBD">
            <w:pPr>
              <w:tabs>
                <w:tab w:val="left" w:pos="720"/>
              </w:tabs>
              <w:rPr>
                <w:sz w:val="22"/>
                <w:szCs w:val="22"/>
              </w:rPr>
            </w:pPr>
            <w:r>
              <w:rPr>
                <w:sz w:val="22"/>
                <w:szCs w:val="22"/>
              </w:rPr>
              <w:t>Technicien concepteur réseaux HFC</w:t>
            </w:r>
          </w:p>
          <w:p w14:paraId="65C33F6E" w14:textId="77777777" w:rsidR="002E18ED" w:rsidRDefault="000C0DBD">
            <w:pPr>
              <w:rPr>
                <w:sz w:val="22"/>
                <w:szCs w:val="22"/>
              </w:rPr>
            </w:pPr>
            <w:r>
              <w:rPr>
                <w:sz w:val="22"/>
                <w:szCs w:val="22"/>
              </w:rPr>
              <w:t>(Avec affichage)</w:t>
            </w:r>
          </w:p>
        </w:tc>
        <w:tc>
          <w:tcPr>
            <w:tcW w:w="7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54F22" w14:textId="77777777" w:rsidR="002E18ED" w:rsidRDefault="000C0DBD">
            <w:pPr>
              <w:tabs>
                <w:tab w:val="left" w:pos="720"/>
              </w:tabs>
              <w:jc w:val="both"/>
              <w:rPr>
                <w:sz w:val="22"/>
                <w:szCs w:val="22"/>
              </w:rPr>
            </w:pPr>
            <w:r>
              <w:rPr>
                <w:sz w:val="22"/>
                <w:szCs w:val="22"/>
              </w:rPr>
              <w:t>2 - nouveaux postes de technicien concepteur réseaux HFC</w:t>
            </w:r>
          </w:p>
        </w:tc>
      </w:tr>
    </w:tbl>
    <w:p w14:paraId="1E27C240" w14:textId="77777777" w:rsidR="002E18ED" w:rsidRDefault="002E18ED">
      <w:pPr>
        <w:ind w:left="720"/>
        <w:rPr>
          <w:sz w:val="22"/>
          <w:szCs w:val="22"/>
        </w:rPr>
      </w:pPr>
    </w:p>
    <w:p w14:paraId="7653DC07" w14:textId="77777777" w:rsidR="002E18ED" w:rsidRDefault="000C0DBD">
      <w:pPr>
        <w:ind w:left="720"/>
        <w:rPr>
          <w:sz w:val="22"/>
          <w:szCs w:val="22"/>
        </w:rPr>
      </w:pPr>
      <w:r>
        <w:rPr>
          <w:sz w:val="22"/>
          <w:szCs w:val="22"/>
        </w:rPr>
        <w:t>*Si le candidat(e) en priorité de droit refuse le poste à temps complet, la situation actuelle demeure.</w:t>
      </w:r>
      <w:r>
        <w:rPr>
          <w:b/>
          <w:sz w:val="22"/>
          <w:szCs w:val="22"/>
        </w:rPr>
        <w:t xml:space="preserve"> </w:t>
      </w:r>
      <w:r>
        <w:rPr>
          <w:sz w:val="22"/>
          <w:szCs w:val="22"/>
        </w:rPr>
        <w:br/>
      </w:r>
    </w:p>
    <w:p w14:paraId="0A2CDD07" w14:textId="77777777" w:rsidR="002E18ED" w:rsidRDefault="000C0DBD">
      <w:pPr>
        <w:ind w:left="993" w:hanging="283"/>
        <w:rPr>
          <w:b/>
          <w:sz w:val="22"/>
          <w:szCs w:val="22"/>
        </w:rPr>
      </w:pPr>
      <w:r>
        <w:rPr>
          <w:b/>
          <w:sz w:val="22"/>
          <w:szCs w:val="22"/>
        </w:rPr>
        <w:t>1.2 Mise à jour de la convention collective en conformité avec les changements apportés au Code canadien du travail</w:t>
      </w:r>
    </w:p>
    <w:p w14:paraId="7627F8FB" w14:textId="77777777" w:rsidR="002E18ED" w:rsidRDefault="000C0DBD">
      <w:pPr>
        <w:ind w:left="709"/>
        <w:rPr>
          <w:sz w:val="22"/>
          <w:szCs w:val="22"/>
        </w:rPr>
      </w:pPr>
      <w:r>
        <w:rPr>
          <w:sz w:val="22"/>
          <w:szCs w:val="22"/>
        </w:rPr>
        <w:t xml:space="preserve">Les parties conviennent de se revoir en Comité de relations de travail pour intégrer et mettre à jour les articles en lien avec le Code Canadien du Travail actuel.  </w:t>
      </w:r>
    </w:p>
    <w:p w14:paraId="7687B229" w14:textId="77777777" w:rsidR="002E18ED" w:rsidRDefault="002E18ED">
      <w:pPr>
        <w:ind w:left="709"/>
        <w:rPr>
          <w:sz w:val="22"/>
          <w:szCs w:val="22"/>
        </w:rPr>
      </w:pPr>
    </w:p>
    <w:p w14:paraId="4ECACE32" w14:textId="77777777" w:rsidR="002E18ED" w:rsidRDefault="000C0DBD">
      <w:pPr>
        <w:ind w:left="709"/>
        <w:rPr>
          <w:b/>
          <w:sz w:val="22"/>
          <w:szCs w:val="22"/>
        </w:rPr>
      </w:pPr>
      <w:r>
        <w:rPr>
          <w:b/>
          <w:sz w:val="22"/>
          <w:szCs w:val="22"/>
        </w:rPr>
        <w:t>1.3 Comité paritaire de sous-traitance</w:t>
      </w:r>
    </w:p>
    <w:p w14:paraId="55554561" w14:textId="77777777" w:rsidR="002E18ED" w:rsidRDefault="000C0DBD">
      <w:pPr>
        <w:ind w:left="709"/>
        <w:rPr>
          <w:sz w:val="22"/>
          <w:szCs w:val="22"/>
        </w:rPr>
      </w:pPr>
      <w:r>
        <w:rPr>
          <w:sz w:val="22"/>
          <w:szCs w:val="22"/>
        </w:rPr>
        <w:t xml:space="preserve">Le syndicat et l’Employeur s’engagent à former un comité paritaire de sous-traitance qui aura pour but d’analyser les rapports de mi-année et annuel de sous-traitance à l’aide des relevés d’opération fournis par le sous-traitant qui y sont reliées. Ces rencontres ont lieu dans les 10 jours suivant la remise de chacun des rapports. </w:t>
      </w:r>
    </w:p>
    <w:p w14:paraId="435385B0" w14:textId="77777777" w:rsidR="002E18ED" w:rsidRDefault="002E18ED">
      <w:pPr>
        <w:rPr>
          <w:sz w:val="22"/>
          <w:szCs w:val="22"/>
        </w:rPr>
      </w:pPr>
    </w:p>
    <w:p w14:paraId="763C768B" w14:textId="77777777" w:rsidR="002E18ED" w:rsidRDefault="000C0DBD">
      <w:pPr>
        <w:numPr>
          <w:ilvl w:val="0"/>
          <w:numId w:val="27"/>
        </w:numPr>
        <w:pBdr>
          <w:top w:val="nil"/>
          <w:left w:val="nil"/>
          <w:bottom w:val="nil"/>
          <w:right w:val="nil"/>
          <w:between w:val="nil"/>
        </w:pBdr>
        <w:tabs>
          <w:tab w:val="left" w:pos="720"/>
        </w:tabs>
        <w:jc w:val="both"/>
        <w:rPr>
          <w:b/>
          <w:color w:val="000000"/>
          <w:sz w:val="22"/>
          <w:szCs w:val="22"/>
          <w:u w:val="single"/>
        </w:rPr>
      </w:pPr>
      <w:r>
        <w:rPr>
          <w:b/>
          <w:color w:val="000000"/>
          <w:sz w:val="22"/>
          <w:szCs w:val="22"/>
          <w:u w:val="single"/>
        </w:rPr>
        <w:t>Service du câble pour employés hors territoire</w:t>
      </w:r>
    </w:p>
    <w:p w14:paraId="089CA8E3" w14:textId="77777777" w:rsidR="002E18ED" w:rsidRDefault="002E18ED">
      <w:pPr>
        <w:ind w:left="720"/>
        <w:jc w:val="both"/>
        <w:rPr>
          <w:sz w:val="22"/>
          <w:szCs w:val="22"/>
        </w:rPr>
      </w:pPr>
    </w:p>
    <w:p w14:paraId="7D07BFA3" w14:textId="77777777" w:rsidR="002E18ED" w:rsidRDefault="000C0DBD">
      <w:pPr>
        <w:ind w:left="720"/>
        <w:jc w:val="both"/>
        <w:rPr>
          <w:sz w:val="22"/>
          <w:szCs w:val="22"/>
        </w:rPr>
      </w:pPr>
      <w:r>
        <w:rPr>
          <w:sz w:val="22"/>
          <w:szCs w:val="22"/>
        </w:rPr>
        <w:lastRenderedPageBreak/>
        <w:t xml:space="preserve">L’Employeur rembourse aux employés suivants qui ne résident pas dans un territoire desservi par ce dernier, à leur résidence principale, le service de base du câble offert par un autre câblodistributeur. Ce bénéfice cesse de s’appliquer si l’employé cesse d’être à l’emploi de l’Employeur pour quelque motif que ce soit ou s’il déménage dans un territoire desservi par l’Employeur. L’employé visé par les dispositions du présent paragraphe est : Jacques Daviault.  L’Employeur ajuste la paie de l’employé en fonction de la valeur des services offerts gratuitement, qui constituent un avantage imposable.  </w:t>
      </w:r>
    </w:p>
    <w:p w14:paraId="2D4FD2BE" w14:textId="77777777" w:rsidR="002E18ED" w:rsidRDefault="002E18ED">
      <w:pPr>
        <w:ind w:left="720"/>
        <w:jc w:val="both"/>
        <w:rPr>
          <w:sz w:val="22"/>
          <w:szCs w:val="22"/>
        </w:rPr>
      </w:pPr>
    </w:p>
    <w:p w14:paraId="6A5486AE" w14:textId="77777777" w:rsidR="002E18ED" w:rsidRDefault="000C0DBD">
      <w:pPr>
        <w:numPr>
          <w:ilvl w:val="0"/>
          <w:numId w:val="27"/>
        </w:numPr>
        <w:pBdr>
          <w:top w:val="nil"/>
          <w:left w:val="nil"/>
          <w:bottom w:val="nil"/>
          <w:right w:val="nil"/>
          <w:between w:val="nil"/>
        </w:pBdr>
        <w:jc w:val="both"/>
        <w:rPr>
          <w:b/>
          <w:color w:val="000000"/>
          <w:sz w:val="22"/>
          <w:szCs w:val="22"/>
        </w:rPr>
      </w:pPr>
      <w:r>
        <w:rPr>
          <w:b/>
          <w:color w:val="000000"/>
          <w:sz w:val="22"/>
          <w:szCs w:val="22"/>
          <w:u w:val="single"/>
        </w:rPr>
        <w:t>Clause particulière pour les employés de 55 ans et plus</w:t>
      </w:r>
      <w:r>
        <w:rPr>
          <w:b/>
          <w:color w:val="000000"/>
          <w:sz w:val="22"/>
          <w:szCs w:val="22"/>
        </w:rPr>
        <w:t xml:space="preserve"> </w:t>
      </w:r>
    </w:p>
    <w:p w14:paraId="47BFC23D" w14:textId="77777777" w:rsidR="002E18ED" w:rsidRDefault="002E18ED">
      <w:pPr>
        <w:ind w:left="720"/>
        <w:jc w:val="both"/>
        <w:rPr>
          <w:sz w:val="22"/>
          <w:szCs w:val="22"/>
        </w:rPr>
      </w:pPr>
    </w:p>
    <w:p w14:paraId="228B6FC2" w14:textId="77777777" w:rsidR="002E18ED" w:rsidRDefault="000C0DBD">
      <w:pPr>
        <w:ind w:firstLine="720"/>
        <w:jc w:val="both"/>
        <w:rPr>
          <w:b/>
          <w:sz w:val="22"/>
          <w:szCs w:val="22"/>
        </w:rPr>
      </w:pPr>
      <w:r>
        <w:rPr>
          <w:b/>
          <w:sz w:val="22"/>
          <w:szCs w:val="22"/>
        </w:rPr>
        <w:t>3.1 Indemnité de départ</w:t>
      </w:r>
    </w:p>
    <w:p w14:paraId="5A4B37E5" w14:textId="77777777" w:rsidR="002E18ED" w:rsidRDefault="002E18ED">
      <w:pPr>
        <w:ind w:left="720"/>
        <w:jc w:val="both"/>
        <w:rPr>
          <w:sz w:val="22"/>
          <w:szCs w:val="22"/>
        </w:rPr>
      </w:pPr>
    </w:p>
    <w:p w14:paraId="12AC44E7" w14:textId="77777777" w:rsidR="002E18ED" w:rsidRDefault="000C0DBD">
      <w:pPr>
        <w:ind w:left="720"/>
        <w:jc w:val="both"/>
        <w:rPr>
          <w:sz w:val="22"/>
          <w:szCs w:val="22"/>
        </w:rPr>
      </w:pPr>
      <w:r>
        <w:rPr>
          <w:sz w:val="22"/>
          <w:szCs w:val="22"/>
        </w:rPr>
        <w:t>L’Employeur et le Syndicat conviennent que lorsqu’un employé régulier a atteint l’âge de cinquante-cinq (55) ans et qu’il justifie de plus de vingt-cinq (25) ans d’ancienneté pour l’Employeur, il peut discuter avec ce dernier relativement à l’indemnité de départ qui pourrait lui être payée dans l’hypothèse où il demanderait à prendre sa retraite.</w:t>
      </w:r>
    </w:p>
    <w:p w14:paraId="75DC1D4B" w14:textId="77777777" w:rsidR="002E18ED" w:rsidRDefault="002E18ED">
      <w:pPr>
        <w:ind w:left="720"/>
        <w:jc w:val="both"/>
        <w:rPr>
          <w:sz w:val="22"/>
          <w:szCs w:val="22"/>
        </w:rPr>
      </w:pPr>
    </w:p>
    <w:p w14:paraId="185CBC1C" w14:textId="77777777" w:rsidR="002E18ED" w:rsidRDefault="000C0DBD">
      <w:pPr>
        <w:ind w:left="720"/>
        <w:jc w:val="both"/>
        <w:rPr>
          <w:sz w:val="22"/>
          <w:szCs w:val="22"/>
        </w:rPr>
      </w:pPr>
      <w:r>
        <w:rPr>
          <w:sz w:val="22"/>
          <w:szCs w:val="22"/>
        </w:rPr>
        <w:t>Tout employé ayant au moins vingt-cinq (25) ans d’ancienneté pour l’Employeur qui accepte, à la demande de ce dernier, de prendre une retraite anticipée a droit à une prime de séparation qui équivaut à cinquante-deux (52) semaines de travail, à son salaire horaire régulier pour ses heures régulières de travail.</w:t>
      </w:r>
    </w:p>
    <w:p w14:paraId="38A94D5F" w14:textId="77777777" w:rsidR="002E18ED" w:rsidRDefault="002E18ED">
      <w:pPr>
        <w:jc w:val="both"/>
        <w:rPr>
          <w:sz w:val="22"/>
          <w:szCs w:val="22"/>
        </w:rPr>
      </w:pPr>
    </w:p>
    <w:p w14:paraId="520A0F20" w14:textId="77777777" w:rsidR="002E18ED" w:rsidRDefault="000C0DBD">
      <w:pPr>
        <w:ind w:firstLine="720"/>
        <w:rPr>
          <w:b/>
          <w:sz w:val="22"/>
          <w:szCs w:val="22"/>
        </w:rPr>
      </w:pPr>
      <w:r>
        <w:rPr>
          <w:b/>
          <w:sz w:val="22"/>
          <w:szCs w:val="22"/>
        </w:rPr>
        <w:t xml:space="preserve">3.2  Retraite progressive </w:t>
      </w:r>
    </w:p>
    <w:p w14:paraId="66F321C1" w14:textId="77777777" w:rsidR="002E18ED" w:rsidRDefault="002E18ED">
      <w:pPr>
        <w:tabs>
          <w:tab w:val="left" w:pos="720"/>
        </w:tabs>
        <w:ind w:left="720"/>
        <w:jc w:val="both"/>
        <w:rPr>
          <w:sz w:val="22"/>
          <w:szCs w:val="22"/>
        </w:rPr>
      </w:pPr>
    </w:p>
    <w:p w14:paraId="1862CEDE" w14:textId="77777777" w:rsidR="002E18ED" w:rsidRDefault="000C0DBD">
      <w:pPr>
        <w:tabs>
          <w:tab w:val="left" w:pos="720"/>
          <w:tab w:val="left" w:pos="993"/>
        </w:tabs>
        <w:ind w:left="720"/>
        <w:jc w:val="both"/>
        <w:rPr>
          <w:sz w:val="22"/>
          <w:szCs w:val="22"/>
        </w:rPr>
      </w:pPr>
      <w:r>
        <w:rPr>
          <w:sz w:val="22"/>
          <w:szCs w:val="22"/>
        </w:rPr>
        <w:t>a) La</w:t>
      </w:r>
      <w:r>
        <w:rPr>
          <w:color w:val="FF0000"/>
          <w:sz w:val="22"/>
          <w:szCs w:val="22"/>
        </w:rPr>
        <w:t xml:space="preserve"> </w:t>
      </w:r>
      <w:r>
        <w:rPr>
          <w:sz w:val="22"/>
          <w:szCs w:val="22"/>
        </w:rPr>
        <w:t xml:space="preserve">retraite progressive est une entente par laquelle un employé régulier admissible peut réduire son temps de travail par un  nombre de jours par semaine ou par un nombre d’heures de travail par jour qui sont inférieurs à son horaire habituel de travail, pendant une période de temps convenue entre lui et l’Employeur, avant la date de début de prise de sa retraite. </w:t>
      </w:r>
    </w:p>
    <w:p w14:paraId="21A6E7C0" w14:textId="77777777" w:rsidR="002E18ED" w:rsidRDefault="002E18ED">
      <w:pPr>
        <w:tabs>
          <w:tab w:val="left" w:pos="720"/>
        </w:tabs>
        <w:ind w:left="720"/>
        <w:jc w:val="both"/>
        <w:rPr>
          <w:sz w:val="22"/>
          <w:szCs w:val="22"/>
        </w:rPr>
      </w:pPr>
    </w:p>
    <w:p w14:paraId="1B158712" w14:textId="77777777" w:rsidR="002E18ED" w:rsidRDefault="000C0DBD">
      <w:pPr>
        <w:tabs>
          <w:tab w:val="left" w:pos="720"/>
        </w:tabs>
        <w:ind w:left="720"/>
        <w:jc w:val="both"/>
        <w:rPr>
          <w:sz w:val="22"/>
          <w:szCs w:val="22"/>
        </w:rPr>
      </w:pPr>
      <w:r>
        <w:rPr>
          <w:sz w:val="22"/>
          <w:szCs w:val="22"/>
        </w:rPr>
        <w:t xml:space="preserve">b) Sous réserve des critères prévues aux présentes, un employé admissible peut formuler à l’Employeur une demande de retraite progressive par laquelle il pourra réduire la durée de sa semaine de travail pour une période de temps convenue, tout en permettant à l’Employeur d’assurer la continuité de ses opérations et la formation de la relève si nécessaire. </w:t>
      </w:r>
    </w:p>
    <w:p w14:paraId="23EB7A9C" w14:textId="77777777" w:rsidR="002E18ED" w:rsidRDefault="002E18ED">
      <w:pPr>
        <w:tabs>
          <w:tab w:val="left" w:pos="720"/>
        </w:tabs>
        <w:ind w:left="720"/>
        <w:jc w:val="both"/>
        <w:rPr>
          <w:sz w:val="22"/>
          <w:szCs w:val="22"/>
        </w:rPr>
      </w:pPr>
    </w:p>
    <w:p w14:paraId="1BCB6793" w14:textId="77777777" w:rsidR="002E18ED" w:rsidRDefault="000C0DBD">
      <w:pPr>
        <w:tabs>
          <w:tab w:val="left" w:pos="720"/>
        </w:tabs>
        <w:ind w:left="720"/>
        <w:jc w:val="both"/>
        <w:rPr>
          <w:sz w:val="22"/>
          <w:szCs w:val="22"/>
        </w:rPr>
      </w:pPr>
      <w:r>
        <w:rPr>
          <w:sz w:val="22"/>
          <w:szCs w:val="22"/>
        </w:rPr>
        <w:t xml:space="preserve">c) Les critères et les obligations de l’employé admissible à une retraite progressive sont les suivants : </w:t>
      </w:r>
    </w:p>
    <w:p w14:paraId="65512F04" w14:textId="77777777" w:rsidR="002E18ED" w:rsidRDefault="002E18ED">
      <w:pPr>
        <w:tabs>
          <w:tab w:val="left" w:pos="720"/>
        </w:tabs>
        <w:ind w:left="720"/>
        <w:jc w:val="both"/>
        <w:rPr>
          <w:b/>
          <w:sz w:val="22"/>
          <w:szCs w:val="22"/>
        </w:rPr>
      </w:pPr>
    </w:p>
    <w:p w14:paraId="7685AAA1" w14:textId="77777777" w:rsidR="002E18ED" w:rsidRDefault="000C0DBD">
      <w:pPr>
        <w:numPr>
          <w:ilvl w:val="0"/>
          <w:numId w:val="34"/>
        </w:numPr>
        <w:tabs>
          <w:tab w:val="left" w:pos="993"/>
          <w:tab w:val="left" w:pos="1134"/>
        </w:tabs>
        <w:ind w:left="993" w:hanging="283"/>
        <w:jc w:val="both"/>
        <w:rPr>
          <w:sz w:val="22"/>
          <w:szCs w:val="22"/>
        </w:rPr>
      </w:pPr>
      <w:r>
        <w:rPr>
          <w:sz w:val="22"/>
          <w:szCs w:val="22"/>
        </w:rPr>
        <w:t xml:space="preserve">L’employé doit être un salarié régulier à temps complet ou régulier à temps partiel et avoir atteint l’âge de 55 ans pour être admissible à une retraite progressive.  </w:t>
      </w:r>
    </w:p>
    <w:p w14:paraId="00EFDE33" w14:textId="77777777" w:rsidR="002E18ED" w:rsidRDefault="002E18ED">
      <w:pPr>
        <w:tabs>
          <w:tab w:val="left" w:pos="720"/>
          <w:tab w:val="left" w:pos="993"/>
        </w:tabs>
        <w:ind w:left="720"/>
        <w:jc w:val="both"/>
        <w:rPr>
          <w:sz w:val="22"/>
          <w:szCs w:val="22"/>
        </w:rPr>
      </w:pPr>
    </w:p>
    <w:p w14:paraId="0D2BF9CF" w14:textId="77777777" w:rsidR="002E18ED" w:rsidRDefault="000C0DBD">
      <w:pPr>
        <w:numPr>
          <w:ilvl w:val="0"/>
          <w:numId w:val="34"/>
        </w:numPr>
        <w:tabs>
          <w:tab w:val="left" w:pos="993"/>
          <w:tab w:val="left" w:pos="1134"/>
        </w:tabs>
        <w:ind w:left="993" w:hanging="283"/>
        <w:jc w:val="both"/>
        <w:rPr>
          <w:sz w:val="22"/>
          <w:szCs w:val="22"/>
        </w:rPr>
      </w:pPr>
      <w:r>
        <w:rPr>
          <w:sz w:val="22"/>
          <w:szCs w:val="22"/>
        </w:rPr>
        <w:t>Une retraite progressive peut s’étaler sur une période allant de 6 à 36 mois, avant la date de prise de la retraite.</w:t>
      </w:r>
    </w:p>
    <w:p w14:paraId="6B1B4547" w14:textId="77777777" w:rsidR="002E18ED" w:rsidRDefault="002E18ED">
      <w:pPr>
        <w:tabs>
          <w:tab w:val="left" w:pos="993"/>
          <w:tab w:val="left" w:pos="1134"/>
        </w:tabs>
        <w:ind w:left="993"/>
        <w:jc w:val="both"/>
        <w:rPr>
          <w:sz w:val="22"/>
          <w:szCs w:val="22"/>
        </w:rPr>
      </w:pPr>
    </w:p>
    <w:p w14:paraId="103D9A49" w14:textId="77777777" w:rsidR="002E18ED" w:rsidRDefault="000C0DBD">
      <w:pPr>
        <w:numPr>
          <w:ilvl w:val="0"/>
          <w:numId w:val="34"/>
        </w:numPr>
        <w:tabs>
          <w:tab w:val="left" w:pos="993"/>
          <w:tab w:val="left" w:pos="1134"/>
        </w:tabs>
        <w:ind w:left="993" w:hanging="283"/>
        <w:jc w:val="both"/>
        <w:rPr>
          <w:sz w:val="22"/>
          <w:szCs w:val="22"/>
        </w:rPr>
      </w:pPr>
      <w:r>
        <w:rPr>
          <w:sz w:val="22"/>
          <w:szCs w:val="22"/>
        </w:rPr>
        <w:t>Une entente de retraite progressive doit soit prévoir de réduire le nombre de journées de travail par semaine, soit de réduire le nombre d’heures travaillées par jour de travail ou soit les deux. L’horaire de travail de l’employé est déterminé en fonction du cycle de publication des horaires hebdomadaires du service de l’employé.</w:t>
      </w:r>
    </w:p>
    <w:p w14:paraId="2654AA87" w14:textId="77777777" w:rsidR="002E18ED" w:rsidRDefault="002E18ED">
      <w:pPr>
        <w:tabs>
          <w:tab w:val="left" w:pos="993"/>
          <w:tab w:val="left" w:pos="1134"/>
        </w:tabs>
        <w:ind w:left="993"/>
        <w:jc w:val="both"/>
        <w:rPr>
          <w:sz w:val="22"/>
          <w:szCs w:val="22"/>
        </w:rPr>
      </w:pPr>
    </w:p>
    <w:p w14:paraId="191EC5E0" w14:textId="77777777" w:rsidR="002E18ED" w:rsidRDefault="000C0DBD">
      <w:pPr>
        <w:numPr>
          <w:ilvl w:val="0"/>
          <w:numId w:val="34"/>
        </w:numPr>
        <w:tabs>
          <w:tab w:val="left" w:pos="993"/>
          <w:tab w:val="left" w:pos="1134"/>
        </w:tabs>
        <w:ind w:left="993" w:hanging="283"/>
        <w:jc w:val="both"/>
        <w:rPr>
          <w:sz w:val="22"/>
          <w:szCs w:val="22"/>
        </w:rPr>
      </w:pPr>
      <w:r>
        <w:rPr>
          <w:sz w:val="22"/>
          <w:szCs w:val="22"/>
        </w:rPr>
        <w:t xml:space="preserve">Avant d’autoriser un employé à prendre une retraite progressive, l’Employeur doit avoir l’assurance que la continuité des opérations sera assurée pendant cette période et que cette continuité, si elle génère des coûts additionnels, demeure raisonnable et acceptable pour l’Employeur. </w:t>
      </w:r>
    </w:p>
    <w:p w14:paraId="4C99EB21" w14:textId="77777777" w:rsidR="002E18ED" w:rsidRDefault="002E18ED">
      <w:pPr>
        <w:tabs>
          <w:tab w:val="left" w:pos="993"/>
          <w:tab w:val="left" w:pos="1134"/>
        </w:tabs>
        <w:ind w:left="993"/>
        <w:jc w:val="both"/>
        <w:rPr>
          <w:sz w:val="22"/>
          <w:szCs w:val="22"/>
        </w:rPr>
      </w:pPr>
    </w:p>
    <w:p w14:paraId="47DE3923" w14:textId="77777777" w:rsidR="002E18ED" w:rsidRDefault="000C0DBD">
      <w:pPr>
        <w:numPr>
          <w:ilvl w:val="0"/>
          <w:numId w:val="34"/>
        </w:numPr>
        <w:tabs>
          <w:tab w:val="left" w:pos="993"/>
          <w:tab w:val="left" w:pos="1134"/>
        </w:tabs>
        <w:ind w:left="993" w:hanging="283"/>
        <w:jc w:val="both"/>
        <w:rPr>
          <w:sz w:val="22"/>
          <w:szCs w:val="22"/>
        </w:rPr>
      </w:pPr>
      <w:r>
        <w:rPr>
          <w:sz w:val="22"/>
          <w:szCs w:val="22"/>
        </w:rPr>
        <w:t xml:space="preserve">Tous les bénéfices de l’employé sont octroyés au prorata des heures régulières travaillées par semaine (congés fériés, vacances annuelles, absences maladie, etc.). Toutefois, l’ancienneté de l’employé régulier à temps complet est cumulée comme s’il travaillait à temps complet. </w:t>
      </w:r>
    </w:p>
    <w:p w14:paraId="3342DFFD" w14:textId="77777777" w:rsidR="002E18ED" w:rsidRDefault="002E18ED">
      <w:pPr>
        <w:tabs>
          <w:tab w:val="left" w:pos="993"/>
          <w:tab w:val="left" w:pos="1134"/>
        </w:tabs>
        <w:ind w:left="993"/>
        <w:jc w:val="both"/>
        <w:rPr>
          <w:sz w:val="22"/>
          <w:szCs w:val="22"/>
        </w:rPr>
      </w:pPr>
    </w:p>
    <w:p w14:paraId="2797B272" w14:textId="77777777" w:rsidR="002E18ED" w:rsidRDefault="000C0DBD">
      <w:pPr>
        <w:numPr>
          <w:ilvl w:val="0"/>
          <w:numId w:val="34"/>
        </w:numPr>
        <w:tabs>
          <w:tab w:val="left" w:pos="993"/>
          <w:tab w:val="left" w:pos="1134"/>
        </w:tabs>
        <w:ind w:left="993" w:hanging="283"/>
        <w:jc w:val="both"/>
        <w:rPr>
          <w:sz w:val="22"/>
          <w:szCs w:val="22"/>
        </w:rPr>
      </w:pPr>
      <w:r>
        <w:rPr>
          <w:sz w:val="22"/>
          <w:szCs w:val="22"/>
        </w:rPr>
        <w:t>Un employé qui bénéficie d’une retraite progressive ne peut poser sa candidature à un poste vacant de l’article 11 de la présente convention collective.</w:t>
      </w:r>
    </w:p>
    <w:p w14:paraId="01A58879" w14:textId="77777777" w:rsidR="002E18ED" w:rsidRDefault="002E18ED">
      <w:pPr>
        <w:tabs>
          <w:tab w:val="left" w:pos="993"/>
          <w:tab w:val="left" w:pos="1134"/>
        </w:tabs>
        <w:ind w:left="993"/>
        <w:jc w:val="both"/>
        <w:rPr>
          <w:sz w:val="22"/>
          <w:szCs w:val="22"/>
        </w:rPr>
      </w:pPr>
    </w:p>
    <w:p w14:paraId="46714141" w14:textId="77777777" w:rsidR="002E18ED" w:rsidRDefault="000C0DBD">
      <w:pPr>
        <w:numPr>
          <w:ilvl w:val="0"/>
          <w:numId w:val="34"/>
        </w:numPr>
        <w:tabs>
          <w:tab w:val="left" w:pos="993"/>
          <w:tab w:val="left" w:pos="1134"/>
        </w:tabs>
        <w:ind w:left="993" w:hanging="283"/>
        <w:jc w:val="both"/>
        <w:rPr>
          <w:sz w:val="22"/>
          <w:szCs w:val="22"/>
        </w:rPr>
      </w:pPr>
      <w:r>
        <w:rPr>
          <w:sz w:val="22"/>
          <w:szCs w:val="22"/>
        </w:rPr>
        <w:t xml:space="preserve">Si nécessaire, l’Employeur doit pouvoir identifier à l’avance par le biais d’un affichage de poste vacant fait conformément aux dispositions de l’article 11 ou par un autre processus prévu à la convention collective ou convenu avec le Syndicat avant le début ou pendant la période de la retraite progressive, l’employé qui remplacera graduellement et de façon définitive l’employé qui doit prendre une retraite progressive. </w:t>
      </w:r>
    </w:p>
    <w:p w14:paraId="01E13668" w14:textId="77777777" w:rsidR="002E18ED" w:rsidRDefault="002E18ED">
      <w:pPr>
        <w:tabs>
          <w:tab w:val="left" w:pos="993"/>
          <w:tab w:val="left" w:pos="1134"/>
        </w:tabs>
        <w:ind w:left="993"/>
        <w:jc w:val="both"/>
        <w:rPr>
          <w:sz w:val="22"/>
          <w:szCs w:val="22"/>
        </w:rPr>
      </w:pPr>
    </w:p>
    <w:p w14:paraId="37F0DFEA" w14:textId="77777777" w:rsidR="002E18ED" w:rsidRDefault="000C0DBD">
      <w:pPr>
        <w:numPr>
          <w:ilvl w:val="0"/>
          <w:numId w:val="34"/>
        </w:numPr>
        <w:tabs>
          <w:tab w:val="left" w:pos="993"/>
          <w:tab w:val="left" w:pos="1134"/>
        </w:tabs>
        <w:ind w:left="993" w:hanging="283"/>
        <w:jc w:val="both"/>
        <w:rPr>
          <w:sz w:val="22"/>
          <w:szCs w:val="22"/>
        </w:rPr>
      </w:pPr>
      <w:r>
        <w:rPr>
          <w:sz w:val="22"/>
          <w:szCs w:val="22"/>
        </w:rPr>
        <w:t xml:space="preserve">Une retraite progressive devient officielle lorsque le Syndicat et l’Employeur signent une entente à cet effet. L’entente doit établir la durée de la période de la retraite progressive, les responsabilités particulières que l’employé pourrait avoir au cours de cette période (horaire de travail, bénéfices au prorata, obligations de former un autre employé, application du temps supplémentaire et horaire de disponibilité, si applicable, etc.). </w:t>
      </w:r>
    </w:p>
    <w:p w14:paraId="2ECAED53" w14:textId="77777777" w:rsidR="002E18ED" w:rsidRDefault="002E18ED">
      <w:pPr>
        <w:tabs>
          <w:tab w:val="left" w:pos="993"/>
          <w:tab w:val="left" w:pos="1134"/>
        </w:tabs>
        <w:ind w:left="993"/>
        <w:jc w:val="both"/>
        <w:rPr>
          <w:sz w:val="22"/>
          <w:szCs w:val="22"/>
        </w:rPr>
      </w:pPr>
    </w:p>
    <w:p w14:paraId="39FF676A" w14:textId="77777777" w:rsidR="002E18ED" w:rsidRDefault="000C0DBD">
      <w:pPr>
        <w:numPr>
          <w:ilvl w:val="0"/>
          <w:numId w:val="34"/>
        </w:numPr>
        <w:tabs>
          <w:tab w:val="left" w:pos="993"/>
          <w:tab w:val="left" w:pos="1134"/>
        </w:tabs>
        <w:ind w:left="993" w:hanging="283"/>
        <w:jc w:val="both"/>
        <w:rPr>
          <w:sz w:val="22"/>
          <w:szCs w:val="22"/>
        </w:rPr>
      </w:pPr>
      <w:r>
        <w:rPr>
          <w:sz w:val="22"/>
          <w:szCs w:val="22"/>
        </w:rPr>
        <w:t xml:space="preserve">L’employé régulier à temps complet qui démissionne et qui prend une retraite suite à une retraite progressive telle que définie à la présente clause a droit pour chaque année complète de retraite progressive à un montant de 500$. Ce montant est versé au prorata pour un employé régulier à temps partiel. La moyenne d’heures utilisée aux fins du calcul de la prime d’assurance collective est retenue pour le calcul du prorata.  L’employeur verse au compte REER déterminé par l’employé, dans les trente (30) jours qui suivent la prise de sa retraite définitive, dans la mesure où l’employé aura contribué au pourcentage maximum du REER collectif au cours de la période de retraite progressive ou qu’il est un participant au régime de retraite à prestations déterminées. </w:t>
      </w:r>
    </w:p>
    <w:p w14:paraId="162F1451" w14:textId="77777777" w:rsidR="002E18ED" w:rsidRDefault="002E18ED">
      <w:pPr>
        <w:tabs>
          <w:tab w:val="left" w:pos="720"/>
        </w:tabs>
        <w:ind w:left="720"/>
        <w:jc w:val="both"/>
        <w:rPr>
          <w:sz w:val="22"/>
          <w:szCs w:val="22"/>
        </w:rPr>
      </w:pPr>
    </w:p>
    <w:p w14:paraId="272B33DB" w14:textId="77777777" w:rsidR="002E18ED" w:rsidRDefault="000C0DBD">
      <w:pPr>
        <w:numPr>
          <w:ilvl w:val="0"/>
          <w:numId w:val="27"/>
        </w:numPr>
        <w:pBdr>
          <w:top w:val="nil"/>
          <w:left w:val="nil"/>
          <w:bottom w:val="nil"/>
          <w:right w:val="nil"/>
          <w:between w:val="nil"/>
        </w:pBdr>
        <w:tabs>
          <w:tab w:val="left" w:pos="720"/>
        </w:tabs>
        <w:jc w:val="both"/>
        <w:rPr>
          <w:b/>
          <w:color w:val="000000"/>
          <w:sz w:val="22"/>
          <w:szCs w:val="22"/>
          <w:u w:val="single"/>
        </w:rPr>
      </w:pPr>
      <w:r>
        <w:rPr>
          <w:b/>
          <w:color w:val="000000"/>
          <w:sz w:val="22"/>
          <w:szCs w:val="22"/>
          <w:u w:val="single"/>
        </w:rPr>
        <w:t>Vente ou fusion</w:t>
      </w:r>
    </w:p>
    <w:p w14:paraId="3F711686" w14:textId="77777777" w:rsidR="002E18ED" w:rsidRDefault="002E18ED">
      <w:pPr>
        <w:ind w:left="720"/>
        <w:jc w:val="both"/>
        <w:rPr>
          <w:sz w:val="22"/>
          <w:szCs w:val="22"/>
        </w:rPr>
      </w:pPr>
    </w:p>
    <w:p w14:paraId="7079F4D5" w14:textId="77777777" w:rsidR="002E18ED" w:rsidRDefault="000C0DBD">
      <w:pPr>
        <w:ind w:left="720"/>
        <w:jc w:val="both"/>
        <w:rPr>
          <w:sz w:val="22"/>
          <w:szCs w:val="22"/>
        </w:rPr>
      </w:pPr>
      <w:r>
        <w:rPr>
          <w:sz w:val="22"/>
          <w:szCs w:val="22"/>
        </w:rPr>
        <w:t>L’Employeur et le Syndicat conviennent que dans le cas de vente ou de fusion de l’entreprise, l’Employeur s’engage à faire les représentations qui s’imposent auprès de l’acquéreur afin que les droits des employés visés par la convention collective soient respectés.</w:t>
      </w:r>
    </w:p>
    <w:p w14:paraId="11B28DA3" w14:textId="77777777" w:rsidR="002E18ED" w:rsidRDefault="002E18ED">
      <w:pPr>
        <w:tabs>
          <w:tab w:val="left" w:pos="720"/>
        </w:tabs>
        <w:jc w:val="both"/>
        <w:rPr>
          <w:b/>
          <w:sz w:val="22"/>
          <w:szCs w:val="22"/>
          <w:u w:val="single"/>
        </w:rPr>
      </w:pPr>
    </w:p>
    <w:p w14:paraId="09F05C3E" w14:textId="77777777" w:rsidR="002E18ED" w:rsidRDefault="000C0DBD">
      <w:pPr>
        <w:numPr>
          <w:ilvl w:val="0"/>
          <w:numId w:val="27"/>
        </w:numPr>
        <w:pBdr>
          <w:top w:val="nil"/>
          <w:left w:val="nil"/>
          <w:bottom w:val="nil"/>
          <w:right w:val="nil"/>
          <w:between w:val="nil"/>
        </w:pBdr>
        <w:tabs>
          <w:tab w:val="left" w:pos="720"/>
        </w:tabs>
        <w:jc w:val="both"/>
        <w:rPr>
          <w:b/>
          <w:color w:val="000000"/>
          <w:sz w:val="22"/>
          <w:szCs w:val="22"/>
          <w:u w:val="single"/>
        </w:rPr>
      </w:pPr>
      <w:r>
        <w:rPr>
          <w:b/>
          <w:color w:val="000000"/>
          <w:sz w:val="22"/>
          <w:szCs w:val="22"/>
          <w:u w:val="single"/>
        </w:rPr>
        <w:t>Offre de travail temporaire à un employé régulier du groupe bureau qui a été mis à pied</w:t>
      </w:r>
    </w:p>
    <w:p w14:paraId="650F6893" w14:textId="77777777" w:rsidR="002E18ED" w:rsidRDefault="002E18ED">
      <w:pPr>
        <w:ind w:left="720"/>
        <w:jc w:val="both"/>
        <w:rPr>
          <w:sz w:val="22"/>
          <w:szCs w:val="22"/>
        </w:rPr>
      </w:pPr>
    </w:p>
    <w:p w14:paraId="1B2BB622" w14:textId="77777777" w:rsidR="002E18ED" w:rsidRDefault="000C0DBD">
      <w:pPr>
        <w:ind w:left="720"/>
        <w:jc w:val="both"/>
        <w:rPr>
          <w:sz w:val="22"/>
          <w:szCs w:val="22"/>
        </w:rPr>
      </w:pPr>
      <w:r>
        <w:rPr>
          <w:sz w:val="22"/>
          <w:szCs w:val="22"/>
        </w:rPr>
        <w:t>L’Employeur et le Syndicat conviennent que l’employé régulier provenant de l’unité de négociation couverte par l’ordonnance d’accréditation émise par le Conseil canadien des relatio</w:t>
      </w:r>
      <w:r>
        <w:rPr>
          <w:sz w:val="22"/>
          <w:szCs w:val="22"/>
          <w:highlight w:val="white"/>
        </w:rPr>
        <w:t>ns industrielles le 31 juillet 2020, portant le numéro 11528-U, en ce qui concerne le groupe bureau, se voit offrir, après application de l’article 16 afférent à la convention coll</w:t>
      </w:r>
      <w:r>
        <w:rPr>
          <w:sz w:val="22"/>
          <w:szCs w:val="22"/>
        </w:rPr>
        <w:t>ective intervenue quant à l’unité de négociation de laquelle il provient, un travail temporaire dans son quartier général et ce, à la condition qu’il satisfasse immédiatement aux exigences normales de l’emploi.</w:t>
      </w:r>
    </w:p>
    <w:p w14:paraId="76F6EAF3" w14:textId="77777777" w:rsidR="002E18ED" w:rsidRDefault="002E18ED">
      <w:pPr>
        <w:ind w:left="720"/>
        <w:jc w:val="both"/>
        <w:rPr>
          <w:sz w:val="22"/>
          <w:szCs w:val="22"/>
        </w:rPr>
      </w:pPr>
    </w:p>
    <w:p w14:paraId="79A059BF" w14:textId="77777777" w:rsidR="002E18ED" w:rsidRDefault="000C0DBD">
      <w:pPr>
        <w:numPr>
          <w:ilvl w:val="0"/>
          <w:numId w:val="27"/>
        </w:numPr>
        <w:pBdr>
          <w:top w:val="nil"/>
          <w:left w:val="nil"/>
          <w:bottom w:val="nil"/>
          <w:right w:val="nil"/>
          <w:between w:val="nil"/>
        </w:pBdr>
        <w:jc w:val="both"/>
        <w:rPr>
          <w:b/>
          <w:color w:val="000000"/>
          <w:sz w:val="22"/>
          <w:szCs w:val="22"/>
          <w:u w:val="single"/>
        </w:rPr>
      </w:pPr>
      <w:r>
        <w:rPr>
          <w:b/>
          <w:color w:val="000000"/>
          <w:sz w:val="22"/>
          <w:szCs w:val="22"/>
          <w:u w:val="single"/>
        </w:rPr>
        <w:t>Durée de la semaine de travail : entente en vertu des dispositions du Code canadien du travail</w:t>
      </w:r>
    </w:p>
    <w:p w14:paraId="179FDCC4" w14:textId="77777777" w:rsidR="002E18ED" w:rsidRDefault="000C0DBD">
      <w:pPr>
        <w:widowControl w:val="0"/>
        <w:pBdr>
          <w:top w:val="nil"/>
          <w:left w:val="nil"/>
          <w:bottom w:val="nil"/>
          <w:right w:val="nil"/>
          <w:between w:val="nil"/>
        </w:pBdr>
        <w:tabs>
          <w:tab w:val="left" w:pos="1440"/>
          <w:tab w:val="left" w:pos="709"/>
        </w:tabs>
        <w:spacing w:after="120"/>
        <w:ind w:left="709"/>
        <w:jc w:val="both"/>
        <w:rPr>
          <w:color w:val="000000"/>
          <w:sz w:val="22"/>
          <w:szCs w:val="22"/>
        </w:rPr>
      </w:pPr>
      <w:r>
        <w:rPr>
          <w:color w:val="000000"/>
          <w:sz w:val="22"/>
          <w:szCs w:val="22"/>
        </w:rPr>
        <w:t>L’Employeur et le syndicat conviennent que la répartition hebdomadaire des heures de travail calculée sur une période de 3 mois n’excède pas quarante-huit heures. Cette répartition d’heures régulières de travail inclut : les heures régulières travaillées, les heures supplémentaires travaillées ou reprises en temps et les heures de congés fériés.</w:t>
      </w:r>
    </w:p>
    <w:p w14:paraId="6AE4FFBA" w14:textId="77777777" w:rsidR="002E18ED" w:rsidRDefault="000C0DBD">
      <w:pPr>
        <w:pBdr>
          <w:top w:val="nil"/>
          <w:left w:val="nil"/>
          <w:bottom w:val="nil"/>
          <w:right w:val="nil"/>
          <w:between w:val="nil"/>
        </w:pBdr>
        <w:tabs>
          <w:tab w:val="left" w:pos="1440"/>
        </w:tabs>
        <w:spacing w:after="240"/>
        <w:ind w:left="709"/>
        <w:jc w:val="both"/>
        <w:rPr>
          <w:color w:val="000000"/>
          <w:sz w:val="22"/>
          <w:szCs w:val="22"/>
        </w:rPr>
      </w:pPr>
      <w:r>
        <w:rPr>
          <w:color w:val="000000"/>
          <w:sz w:val="22"/>
          <w:szCs w:val="22"/>
        </w:rPr>
        <w:t>Le calcul des heures est fait quatre (4) fois par année, soit le ou vers le 1er janvier, 1</w:t>
      </w:r>
      <w:r>
        <w:rPr>
          <w:color w:val="000000"/>
          <w:sz w:val="22"/>
          <w:szCs w:val="22"/>
          <w:vertAlign w:val="superscript"/>
        </w:rPr>
        <w:t>er</w:t>
      </w:r>
      <w:r>
        <w:rPr>
          <w:color w:val="000000"/>
          <w:sz w:val="22"/>
          <w:szCs w:val="22"/>
        </w:rPr>
        <w:t xml:space="preserve"> avril, 1er juillet, ainsi que le 1er octobre. L’employeur transmet au syndicat une copie de la liste des heures travaillées au plus tard quatre (4) semaines suivant les dates indiquées précédemment.</w:t>
      </w:r>
    </w:p>
    <w:p w14:paraId="79B44E76" w14:textId="77777777" w:rsidR="0055445A" w:rsidRDefault="0055445A">
      <w:pPr>
        <w:pBdr>
          <w:top w:val="nil"/>
          <w:left w:val="nil"/>
          <w:bottom w:val="nil"/>
          <w:right w:val="nil"/>
          <w:between w:val="nil"/>
        </w:pBdr>
        <w:tabs>
          <w:tab w:val="left" w:pos="1440"/>
        </w:tabs>
        <w:spacing w:after="240"/>
        <w:ind w:left="709"/>
        <w:jc w:val="both"/>
        <w:rPr>
          <w:color w:val="000000"/>
          <w:sz w:val="22"/>
          <w:szCs w:val="22"/>
        </w:rPr>
      </w:pPr>
    </w:p>
    <w:p w14:paraId="60BB1C45" w14:textId="77777777" w:rsidR="0055445A" w:rsidRDefault="0055445A">
      <w:pPr>
        <w:pBdr>
          <w:top w:val="nil"/>
          <w:left w:val="nil"/>
          <w:bottom w:val="nil"/>
          <w:right w:val="nil"/>
          <w:between w:val="nil"/>
        </w:pBdr>
        <w:tabs>
          <w:tab w:val="left" w:pos="1440"/>
        </w:tabs>
        <w:spacing w:after="240"/>
        <w:ind w:left="709"/>
        <w:jc w:val="both"/>
        <w:rPr>
          <w:color w:val="000000"/>
          <w:sz w:val="22"/>
          <w:szCs w:val="22"/>
        </w:rPr>
      </w:pPr>
    </w:p>
    <w:p w14:paraId="6E336912" w14:textId="77777777" w:rsidR="002E18ED" w:rsidRDefault="002E18ED">
      <w:pPr>
        <w:rPr>
          <w:b/>
          <w:sz w:val="22"/>
          <w:szCs w:val="22"/>
          <w:u w:val="single"/>
        </w:rPr>
      </w:pPr>
    </w:p>
    <w:p w14:paraId="4552C3F6" w14:textId="77777777" w:rsidR="002E18ED" w:rsidRDefault="000C0DBD">
      <w:pPr>
        <w:numPr>
          <w:ilvl w:val="0"/>
          <w:numId w:val="27"/>
        </w:numPr>
        <w:pBdr>
          <w:top w:val="nil"/>
          <w:left w:val="nil"/>
          <w:bottom w:val="nil"/>
          <w:right w:val="nil"/>
          <w:between w:val="nil"/>
        </w:pBdr>
        <w:tabs>
          <w:tab w:val="left" w:pos="720"/>
        </w:tabs>
        <w:jc w:val="both"/>
        <w:rPr>
          <w:b/>
          <w:color w:val="000000"/>
          <w:sz w:val="22"/>
          <w:szCs w:val="22"/>
          <w:u w:val="single"/>
        </w:rPr>
      </w:pPr>
      <w:r>
        <w:rPr>
          <w:b/>
          <w:color w:val="000000"/>
          <w:sz w:val="22"/>
          <w:szCs w:val="22"/>
          <w:u w:val="single"/>
        </w:rPr>
        <w:t xml:space="preserve">Dépêche des travaux  </w:t>
      </w:r>
    </w:p>
    <w:p w14:paraId="133487EA" w14:textId="77777777" w:rsidR="002E18ED" w:rsidRDefault="002E18ED">
      <w:pPr>
        <w:jc w:val="both"/>
        <w:rPr>
          <w:sz w:val="22"/>
          <w:szCs w:val="22"/>
        </w:rPr>
      </w:pPr>
    </w:p>
    <w:p w14:paraId="614EE3CA" w14:textId="77777777" w:rsidR="002E18ED" w:rsidRDefault="000C0DBD">
      <w:pPr>
        <w:ind w:left="720"/>
        <w:jc w:val="both"/>
        <w:rPr>
          <w:sz w:val="22"/>
          <w:szCs w:val="22"/>
        </w:rPr>
      </w:pPr>
      <w:r>
        <w:rPr>
          <w:sz w:val="22"/>
          <w:szCs w:val="22"/>
        </w:rPr>
        <w:t>L’Employeur peut autoriser tout employé qui se porte volontaire à recevoir à son domicile les travaux à effectuer, par transmission électronique ou autrement. Le cas échéant, l’employé utilise le véhicule de l’Employeur pour se rendre sur les lieux de son travail et pour regagner son domicile en fin de quart. Il est entendu que l’heure de début est le lieu de résidence de l’employé  au moment où il télécharge les travaux à effectuer pour la journée et l’heure de fin de quart, se situe à l’adresse du dernier travail à effectuer sans excéder 45 minutes de temps de transport. Lorsque applicable, le temps consacré pour aller chercher, recevoir ou charger du matériel dans le véhicule ou tout autre travail d’entretien du véhicule, est considéré être du temps de travail qui est rémunéré. L’utilisation du véhicule de l’Employeur est soumise aux politiques et règlements en vigueur. Si requis, l’Employeur assume les frais d’une seconde ligne téléphonique à la résidence principale de l’employé ou il lui fournit un téléphone cellulaire.</w:t>
      </w:r>
    </w:p>
    <w:p w14:paraId="2A8596AC" w14:textId="77777777" w:rsidR="002E18ED" w:rsidRDefault="002E18ED">
      <w:pPr>
        <w:jc w:val="both"/>
        <w:rPr>
          <w:sz w:val="22"/>
          <w:szCs w:val="22"/>
        </w:rPr>
      </w:pPr>
    </w:p>
    <w:p w14:paraId="61F2199A" w14:textId="77777777" w:rsidR="002E18ED" w:rsidRDefault="000C0DBD">
      <w:pPr>
        <w:numPr>
          <w:ilvl w:val="0"/>
          <w:numId w:val="27"/>
        </w:numPr>
        <w:pBdr>
          <w:top w:val="nil"/>
          <w:left w:val="nil"/>
          <w:bottom w:val="nil"/>
          <w:right w:val="nil"/>
          <w:between w:val="nil"/>
        </w:pBdr>
        <w:tabs>
          <w:tab w:val="left" w:pos="720"/>
        </w:tabs>
        <w:jc w:val="both"/>
        <w:rPr>
          <w:b/>
          <w:color w:val="000000"/>
          <w:sz w:val="22"/>
          <w:szCs w:val="22"/>
          <w:u w:val="single"/>
        </w:rPr>
      </w:pPr>
      <w:r>
        <w:rPr>
          <w:b/>
          <w:color w:val="000000"/>
          <w:sz w:val="22"/>
          <w:szCs w:val="22"/>
          <w:u w:val="single"/>
        </w:rPr>
        <w:t xml:space="preserve">Poste mobile  </w:t>
      </w:r>
    </w:p>
    <w:p w14:paraId="1FCD0FF9" w14:textId="77777777" w:rsidR="002E18ED" w:rsidRDefault="002E18ED">
      <w:pPr>
        <w:ind w:left="720"/>
        <w:jc w:val="both"/>
        <w:rPr>
          <w:sz w:val="22"/>
          <w:szCs w:val="22"/>
        </w:rPr>
      </w:pPr>
    </w:p>
    <w:p w14:paraId="18EA93EF" w14:textId="77777777" w:rsidR="002E18ED" w:rsidRDefault="000C0DBD">
      <w:pPr>
        <w:ind w:left="720"/>
        <w:jc w:val="both"/>
        <w:rPr>
          <w:sz w:val="22"/>
          <w:szCs w:val="22"/>
        </w:rPr>
      </w:pPr>
      <w:r>
        <w:rPr>
          <w:sz w:val="22"/>
          <w:szCs w:val="22"/>
        </w:rPr>
        <w:t xml:space="preserve">a) L’Employeur peut créer un poste mobile à temps complet lorsque la création de ce poste permet d’éviter de morceler un poste à temps complet en deux postes à temps partiel dans deux quartiers généraux d’une même région ou bien de permettre d’éviter de maintenir morcelé deux postes à temps partiel dans deux quartiers généraux d’une même région. La raison d’être d’un poste mobile est de permettre la création ou le maintien d’un poste à temps complet au sein d’un quartier général d’une région donnée. </w:t>
      </w:r>
    </w:p>
    <w:p w14:paraId="7A39EE72" w14:textId="77777777" w:rsidR="002E18ED" w:rsidRDefault="002E18ED">
      <w:pPr>
        <w:jc w:val="both"/>
        <w:rPr>
          <w:sz w:val="22"/>
          <w:szCs w:val="22"/>
        </w:rPr>
      </w:pPr>
    </w:p>
    <w:p w14:paraId="1B7D7537" w14:textId="77777777" w:rsidR="002E18ED" w:rsidRDefault="000C0DBD">
      <w:pPr>
        <w:ind w:left="720"/>
        <w:jc w:val="both"/>
        <w:rPr>
          <w:sz w:val="22"/>
          <w:szCs w:val="22"/>
        </w:rPr>
      </w:pPr>
      <w:r>
        <w:rPr>
          <w:sz w:val="22"/>
          <w:szCs w:val="22"/>
        </w:rPr>
        <w:t xml:space="preserve">b) Pour une période maximale d’une heure trente minutes (1h30) par jour, l’employé mobile n’a droit à aucune rémunération pour le temps qu’il prend pour se rendre à son premier lieu de travail ou pour revenir à son domicile après sa dernière assignation de travail, qu’il utilise ou non un véhicule de l’Employeur pour ce faire. Sous réserve de la clause 24.04, l’employé détenteur d’un poste mobile assume le coût de ses repas.  </w:t>
      </w:r>
    </w:p>
    <w:p w14:paraId="370684BD" w14:textId="77777777" w:rsidR="002E18ED" w:rsidRDefault="002E18ED">
      <w:pPr>
        <w:ind w:left="720"/>
        <w:jc w:val="both"/>
        <w:rPr>
          <w:sz w:val="22"/>
          <w:szCs w:val="22"/>
        </w:rPr>
      </w:pPr>
    </w:p>
    <w:p w14:paraId="101F24A0" w14:textId="77777777" w:rsidR="002E18ED" w:rsidRDefault="000C0DBD">
      <w:pPr>
        <w:ind w:left="720"/>
        <w:jc w:val="both"/>
        <w:rPr>
          <w:sz w:val="22"/>
          <w:szCs w:val="22"/>
        </w:rPr>
      </w:pPr>
      <w:r>
        <w:rPr>
          <w:sz w:val="22"/>
          <w:szCs w:val="22"/>
        </w:rPr>
        <w:t xml:space="preserve">c) Avant de créer un nouveau poste mobile à temps complet, l’Employeur avise le Syndicat et lui fournit les données nécessaires qui justifient sa création.  </w:t>
      </w:r>
    </w:p>
    <w:p w14:paraId="15CCB910" w14:textId="77777777" w:rsidR="002E18ED" w:rsidRDefault="002E18ED">
      <w:pPr>
        <w:ind w:left="720"/>
        <w:jc w:val="both"/>
        <w:rPr>
          <w:sz w:val="22"/>
          <w:szCs w:val="22"/>
        </w:rPr>
      </w:pPr>
    </w:p>
    <w:p w14:paraId="69E4515C" w14:textId="77777777" w:rsidR="002E18ED" w:rsidRDefault="000C0DBD">
      <w:pPr>
        <w:ind w:left="720"/>
        <w:jc w:val="both"/>
        <w:rPr>
          <w:sz w:val="22"/>
          <w:szCs w:val="22"/>
        </w:rPr>
      </w:pPr>
      <w:r>
        <w:rPr>
          <w:sz w:val="22"/>
          <w:szCs w:val="22"/>
        </w:rPr>
        <w:t xml:space="preserve">d) Il est entendu que tout employé titulaire d’un poste mobile cesse d’être mobile à la date de la signature de la convention collective.  </w:t>
      </w:r>
    </w:p>
    <w:p w14:paraId="77121940" w14:textId="77777777" w:rsidR="002E18ED" w:rsidRDefault="002E18ED">
      <w:pPr>
        <w:jc w:val="both"/>
        <w:rPr>
          <w:sz w:val="22"/>
          <w:szCs w:val="22"/>
        </w:rPr>
      </w:pPr>
    </w:p>
    <w:p w14:paraId="0C5F9C7F" w14:textId="77777777" w:rsidR="002E18ED" w:rsidRDefault="000C0DBD">
      <w:pPr>
        <w:numPr>
          <w:ilvl w:val="0"/>
          <w:numId w:val="27"/>
        </w:numPr>
        <w:pBdr>
          <w:top w:val="nil"/>
          <w:left w:val="nil"/>
          <w:bottom w:val="nil"/>
          <w:right w:val="nil"/>
          <w:between w:val="nil"/>
        </w:pBdr>
        <w:tabs>
          <w:tab w:val="left" w:pos="720"/>
        </w:tabs>
        <w:jc w:val="both"/>
        <w:rPr>
          <w:b/>
          <w:color w:val="000000"/>
          <w:sz w:val="22"/>
          <w:szCs w:val="22"/>
          <w:u w:val="single"/>
        </w:rPr>
      </w:pPr>
      <w:r>
        <w:rPr>
          <w:b/>
          <w:color w:val="000000"/>
          <w:sz w:val="22"/>
          <w:szCs w:val="22"/>
          <w:u w:val="single"/>
        </w:rPr>
        <w:t xml:space="preserve">Corporation de télévision locale  </w:t>
      </w:r>
    </w:p>
    <w:p w14:paraId="4B036B82" w14:textId="77777777" w:rsidR="002E18ED" w:rsidRDefault="002E18ED">
      <w:pPr>
        <w:ind w:left="720"/>
        <w:jc w:val="both"/>
        <w:rPr>
          <w:sz w:val="22"/>
          <w:szCs w:val="22"/>
        </w:rPr>
      </w:pPr>
    </w:p>
    <w:p w14:paraId="5D403CFB" w14:textId="77777777" w:rsidR="002E18ED" w:rsidRDefault="000C0DBD">
      <w:pPr>
        <w:ind w:left="720"/>
        <w:jc w:val="both"/>
        <w:rPr>
          <w:sz w:val="22"/>
          <w:szCs w:val="22"/>
        </w:rPr>
      </w:pPr>
      <w:r>
        <w:rPr>
          <w:sz w:val="22"/>
          <w:szCs w:val="22"/>
        </w:rPr>
        <w:t>Il est entendu qu’une corporation de télévision locale, c’est-à-dire une corporation à but non lucratif qui a pour mandat de faire des productions télévisuelles pour la télévision communautaire de l’Employeur, n’est pas considérée être un utilisateur, un pigiste ou un sous-traitant au sens de la présente convention collective. L’utilisation d’une Corporation de télévision locale par l’Employeur ne peut entraîner le licenciement ou la mise à pied d’un employé régulier qui travaille dans le quartier général où les travaux sont exécutés.</w:t>
      </w:r>
    </w:p>
    <w:p w14:paraId="04705276" w14:textId="77777777" w:rsidR="002E18ED" w:rsidRDefault="002E18ED">
      <w:pPr>
        <w:jc w:val="both"/>
        <w:rPr>
          <w:sz w:val="22"/>
          <w:szCs w:val="22"/>
        </w:rPr>
      </w:pPr>
    </w:p>
    <w:p w14:paraId="64183435" w14:textId="77777777" w:rsidR="002E18ED" w:rsidRDefault="000C0DBD">
      <w:pPr>
        <w:numPr>
          <w:ilvl w:val="0"/>
          <w:numId w:val="27"/>
        </w:numPr>
        <w:pBdr>
          <w:top w:val="nil"/>
          <w:left w:val="nil"/>
          <w:bottom w:val="nil"/>
          <w:right w:val="nil"/>
          <w:between w:val="nil"/>
        </w:pBdr>
        <w:tabs>
          <w:tab w:val="left" w:pos="720"/>
        </w:tabs>
        <w:jc w:val="both"/>
        <w:rPr>
          <w:b/>
          <w:color w:val="000000"/>
          <w:sz w:val="22"/>
          <w:szCs w:val="22"/>
          <w:u w:val="single"/>
        </w:rPr>
      </w:pPr>
      <w:r>
        <w:rPr>
          <w:b/>
          <w:color w:val="000000"/>
          <w:sz w:val="22"/>
          <w:szCs w:val="22"/>
          <w:u w:val="single"/>
        </w:rPr>
        <w:t>Utilisateurs et pigistes</w:t>
      </w:r>
    </w:p>
    <w:p w14:paraId="0F97D011" w14:textId="77777777" w:rsidR="002E18ED" w:rsidRDefault="002E18ED">
      <w:pPr>
        <w:ind w:left="720"/>
        <w:jc w:val="both"/>
        <w:rPr>
          <w:sz w:val="22"/>
          <w:szCs w:val="22"/>
        </w:rPr>
      </w:pPr>
    </w:p>
    <w:p w14:paraId="4E15C47D" w14:textId="77777777" w:rsidR="002E18ED" w:rsidRDefault="000C0DBD">
      <w:pPr>
        <w:ind w:left="720"/>
        <w:jc w:val="both"/>
        <w:rPr>
          <w:sz w:val="22"/>
          <w:szCs w:val="22"/>
        </w:rPr>
      </w:pPr>
      <w:r>
        <w:rPr>
          <w:sz w:val="22"/>
          <w:szCs w:val="22"/>
        </w:rPr>
        <w:t>L’Employeur et le Syndicat conviennent que tenant compte de la nature d’un Service de la programmation communautaire, qui a pour but de permettre aux individus et aux groupes qui composent la population d’exprimer leurs idées et leurs aspirations, un utilisateur peut se servir des équipements et des locaux de l’Employeur pour réaliser ou accomplir une activité ou des travaux dans le cadre de l’opération du Service de la programmation communautaire, cette activité ou ces travaux étant réalisés ou accomplis sous la supervision de l’Employeur et avec l’encadrement des employés lorsque celui-ci est requis.</w:t>
      </w:r>
    </w:p>
    <w:p w14:paraId="341FBE9C" w14:textId="77777777" w:rsidR="002E18ED" w:rsidRDefault="002E18ED">
      <w:pPr>
        <w:ind w:left="720"/>
        <w:jc w:val="both"/>
        <w:rPr>
          <w:sz w:val="22"/>
          <w:szCs w:val="22"/>
        </w:rPr>
      </w:pPr>
    </w:p>
    <w:p w14:paraId="40E04049" w14:textId="77777777" w:rsidR="002E18ED" w:rsidRDefault="000C0DBD">
      <w:pPr>
        <w:ind w:left="720"/>
        <w:jc w:val="both"/>
        <w:rPr>
          <w:sz w:val="22"/>
          <w:szCs w:val="22"/>
        </w:rPr>
      </w:pPr>
      <w:r>
        <w:rPr>
          <w:sz w:val="22"/>
          <w:szCs w:val="22"/>
        </w:rPr>
        <w:t>L’Employeur et le Syndicat conviennent également que l’Employeur peut faire appel à des pigistes dans le cadre de l’opération du Service de la programmation communautaire.</w:t>
      </w:r>
    </w:p>
    <w:p w14:paraId="760F13A6" w14:textId="77777777" w:rsidR="002E18ED" w:rsidRDefault="002E18ED">
      <w:pPr>
        <w:jc w:val="both"/>
        <w:rPr>
          <w:sz w:val="22"/>
          <w:szCs w:val="22"/>
        </w:rPr>
      </w:pPr>
    </w:p>
    <w:p w14:paraId="3B71AD0F" w14:textId="77777777" w:rsidR="002E18ED" w:rsidRDefault="000C0DBD">
      <w:pPr>
        <w:numPr>
          <w:ilvl w:val="0"/>
          <w:numId w:val="27"/>
        </w:numPr>
        <w:pBdr>
          <w:top w:val="nil"/>
          <w:left w:val="nil"/>
          <w:bottom w:val="nil"/>
          <w:right w:val="nil"/>
          <w:between w:val="nil"/>
        </w:pBdr>
        <w:tabs>
          <w:tab w:val="left" w:pos="720"/>
        </w:tabs>
        <w:jc w:val="both"/>
        <w:rPr>
          <w:b/>
          <w:color w:val="000000"/>
          <w:sz w:val="22"/>
          <w:szCs w:val="22"/>
          <w:u w:val="single"/>
        </w:rPr>
      </w:pPr>
      <w:r>
        <w:rPr>
          <w:b/>
          <w:color w:val="000000"/>
          <w:sz w:val="22"/>
          <w:szCs w:val="22"/>
          <w:u w:val="single"/>
        </w:rPr>
        <w:t xml:space="preserve">Perte du permis de conduire </w:t>
      </w:r>
    </w:p>
    <w:p w14:paraId="1308E5B4" w14:textId="77777777" w:rsidR="002E18ED" w:rsidRDefault="002E18ED">
      <w:pPr>
        <w:ind w:left="720"/>
        <w:jc w:val="both"/>
        <w:rPr>
          <w:sz w:val="22"/>
          <w:szCs w:val="22"/>
        </w:rPr>
      </w:pPr>
    </w:p>
    <w:p w14:paraId="5760E848" w14:textId="77777777" w:rsidR="002E18ED" w:rsidRDefault="000C0DBD">
      <w:pPr>
        <w:ind w:left="720"/>
        <w:jc w:val="both"/>
        <w:rPr>
          <w:sz w:val="22"/>
          <w:szCs w:val="22"/>
        </w:rPr>
      </w:pPr>
      <w:r>
        <w:rPr>
          <w:sz w:val="22"/>
          <w:szCs w:val="22"/>
        </w:rPr>
        <w:t>L’Employeur et le Syndicat conviennent qu’un employé régulier qui, pour la première fois, se voit retirer temporairement son permis de conduire pour une période de moins de vingt-quatre (24) mois, alors que celui-ci est nécessaire à l’accomplissement de ses tâches, obtient un congé sans traitement. Si pendant ce congé, un remplacement temporaire est disponible, l’Employeur l’offre à cet employé régulier, à la condition qu’il satisfasse immédiatement aux exigences normales du poste.  Il est entendu que le remplacement temporaire doit être disponible dans un poste similaire, d’une même classe ou d’une classe inférieure à l’intérieur du même service, à celui que l’employé régulier occupait et ne doit pas nécessiter que son titulaire possède un permis de conduire.</w:t>
      </w:r>
    </w:p>
    <w:p w14:paraId="3BBBED58" w14:textId="77777777" w:rsidR="002E18ED" w:rsidRDefault="002E18ED">
      <w:pPr>
        <w:ind w:left="720"/>
        <w:jc w:val="both"/>
        <w:rPr>
          <w:sz w:val="22"/>
          <w:szCs w:val="22"/>
        </w:rPr>
      </w:pPr>
    </w:p>
    <w:p w14:paraId="338D24FB" w14:textId="77777777" w:rsidR="002E18ED" w:rsidRDefault="000C0DBD">
      <w:pPr>
        <w:ind w:left="720"/>
        <w:jc w:val="both"/>
        <w:rPr>
          <w:sz w:val="22"/>
          <w:szCs w:val="22"/>
        </w:rPr>
      </w:pPr>
      <w:r>
        <w:rPr>
          <w:sz w:val="22"/>
          <w:szCs w:val="22"/>
        </w:rPr>
        <w:t>Conformément à la clause 10.05 f) de la convention collective, l’employé régulier conserve son ancienneté pendant la durée du congé sans traitement.</w:t>
      </w:r>
    </w:p>
    <w:p w14:paraId="48D08D1F" w14:textId="77777777" w:rsidR="002E18ED" w:rsidRDefault="002E18ED">
      <w:pPr>
        <w:ind w:left="720"/>
        <w:jc w:val="both"/>
        <w:rPr>
          <w:sz w:val="22"/>
          <w:szCs w:val="22"/>
        </w:rPr>
      </w:pPr>
    </w:p>
    <w:p w14:paraId="03C2B33C" w14:textId="77777777" w:rsidR="002E18ED" w:rsidRDefault="000C0DBD">
      <w:pPr>
        <w:ind w:left="720"/>
        <w:jc w:val="both"/>
        <w:rPr>
          <w:sz w:val="22"/>
          <w:szCs w:val="22"/>
        </w:rPr>
      </w:pPr>
      <w:r>
        <w:rPr>
          <w:sz w:val="22"/>
          <w:szCs w:val="22"/>
        </w:rPr>
        <w:t>À la fin du congé sans traitement, la clause 35.03 s’applique.</w:t>
      </w:r>
    </w:p>
    <w:p w14:paraId="5F62B786" w14:textId="77777777" w:rsidR="002E18ED" w:rsidRDefault="002E18ED">
      <w:pPr>
        <w:ind w:left="720"/>
        <w:jc w:val="both"/>
        <w:rPr>
          <w:sz w:val="22"/>
          <w:szCs w:val="22"/>
        </w:rPr>
      </w:pPr>
    </w:p>
    <w:p w14:paraId="69276865" w14:textId="77777777" w:rsidR="002E18ED" w:rsidRDefault="000C0DBD">
      <w:pPr>
        <w:ind w:left="720"/>
        <w:jc w:val="both"/>
        <w:rPr>
          <w:sz w:val="22"/>
          <w:szCs w:val="22"/>
        </w:rPr>
      </w:pPr>
      <w:r>
        <w:rPr>
          <w:sz w:val="22"/>
          <w:szCs w:val="22"/>
        </w:rPr>
        <w:t>L’employé régulier qui se voit retirer son permis de conduire pour une période de vingt-quatre (24) mois ou plus, alors que celui-ci est nécessaire à l’accomplissement de ses tâches, est réputé avoir démissionné.</w:t>
      </w:r>
    </w:p>
    <w:p w14:paraId="27DCC6EE" w14:textId="77777777" w:rsidR="002E18ED" w:rsidRDefault="002E18ED">
      <w:pPr>
        <w:jc w:val="both"/>
        <w:rPr>
          <w:sz w:val="22"/>
          <w:szCs w:val="22"/>
        </w:rPr>
      </w:pPr>
    </w:p>
    <w:p w14:paraId="5BC862F0" w14:textId="77777777" w:rsidR="002E18ED" w:rsidRDefault="000C0DBD">
      <w:pPr>
        <w:numPr>
          <w:ilvl w:val="0"/>
          <w:numId w:val="27"/>
        </w:numPr>
        <w:pBdr>
          <w:top w:val="nil"/>
          <w:left w:val="nil"/>
          <w:bottom w:val="nil"/>
          <w:right w:val="nil"/>
          <w:between w:val="nil"/>
        </w:pBdr>
        <w:tabs>
          <w:tab w:val="left" w:pos="720"/>
        </w:tabs>
        <w:jc w:val="both"/>
        <w:rPr>
          <w:b/>
          <w:color w:val="000000"/>
          <w:sz w:val="22"/>
          <w:szCs w:val="22"/>
          <w:u w:val="single"/>
        </w:rPr>
      </w:pPr>
      <w:r>
        <w:rPr>
          <w:b/>
          <w:color w:val="000000"/>
          <w:sz w:val="22"/>
          <w:szCs w:val="22"/>
          <w:u w:val="single"/>
        </w:rPr>
        <w:t>Exigences académiques pour les employés réguliers au 1er juin 1999 du Service technique</w:t>
      </w:r>
    </w:p>
    <w:p w14:paraId="31888028" w14:textId="77777777" w:rsidR="002E18ED" w:rsidRDefault="002E18ED">
      <w:pPr>
        <w:ind w:left="720"/>
        <w:jc w:val="both"/>
        <w:rPr>
          <w:sz w:val="22"/>
          <w:szCs w:val="22"/>
        </w:rPr>
      </w:pPr>
    </w:p>
    <w:p w14:paraId="5CA958BE" w14:textId="77777777" w:rsidR="002E18ED" w:rsidRDefault="000C0DBD">
      <w:pPr>
        <w:ind w:left="1440" w:hanging="720"/>
        <w:jc w:val="both"/>
        <w:rPr>
          <w:sz w:val="22"/>
          <w:szCs w:val="22"/>
        </w:rPr>
      </w:pPr>
      <w:r>
        <w:rPr>
          <w:sz w:val="22"/>
          <w:szCs w:val="22"/>
        </w:rPr>
        <w:t>1.</w:t>
      </w:r>
      <w:r>
        <w:rPr>
          <w:sz w:val="22"/>
          <w:szCs w:val="22"/>
        </w:rPr>
        <w:tab/>
        <w:t>L’exigence du D.E.C. en électronique ne s’applique pas pour les employés réguliers au 1</w:t>
      </w:r>
      <w:r>
        <w:rPr>
          <w:sz w:val="22"/>
          <w:szCs w:val="22"/>
          <w:vertAlign w:val="superscript"/>
        </w:rPr>
        <w:t>er</w:t>
      </w:r>
      <w:r>
        <w:rPr>
          <w:sz w:val="22"/>
          <w:szCs w:val="22"/>
        </w:rPr>
        <w:t xml:space="preserve"> juin 1999 dans les cas suivants :</w:t>
      </w:r>
    </w:p>
    <w:p w14:paraId="67BE6589" w14:textId="77777777" w:rsidR="002E18ED" w:rsidRDefault="000C0DBD">
      <w:pPr>
        <w:ind w:left="2160" w:hanging="720"/>
        <w:jc w:val="both"/>
        <w:rPr>
          <w:sz w:val="22"/>
          <w:szCs w:val="22"/>
        </w:rPr>
      </w:pPr>
      <w:r>
        <w:rPr>
          <w:sz w:val="22"/>
          <w:szCs w:val="22"/>
        </w:rPr>
        <w:t>a)</w:t>
      </w:r>
      <w:r>
        <w:rPr>
          <w:sz w:val="22"/>
          <w:szCs w:val="22"/>
        </w:rPr>
        <w:tab/>
        <w:t>L’installateur (classe 1) qui désire obtenir un poste de contrôleur de la qualité ou de technicien général (classe 2) doit avoir un minimum de quatre (4) ans d’expérience dans son emploi, avoir suivi et réussi les cours d’introduction à l’électronique et de circuits électroniques offerts par l’Institut TECCART ou, s’il y en a qui existent, les cours équivalents offerts par un Collège d’enseignement général et professionnel (« </w:t>
      </w:r>
      <w:r>
        <w:rPr>
          <w:i/>
          <w:sz w:val="22"/>
          <w:szCs w:val="22"/>
        </w:rPr>
        <w:t>CEGEP </w:t>
      </w:r>
      <w:r>
        <w:rPr>
          <w:sz w:val="22"/>
          <w:szCs w:val="22"/>
        </w:rPr>
        <w:t>») ou les cours équivalents offerts par une école secondaire.</w:t>
      </w:r>
    </w:p>
    <w:p w14:paraId="0E4A23EC" w14:textId="77777777" w:rsidR="002E18ED" w:rsidRDefault="000C0DBD">
      <w:pPr>
        <w:ind w:left="2160" w:hanging="720"/>
        <w:jc w:val="both"/>
        <w:rPr>
          <w:sz w:val="22"/>
          <w:szCs w:val="22"/>
        </w:rPr>
      </w:pPr>
      <w:r>
        <w:rPr>
          <w:sz w:val="22"/>
          <w:szCs w:val="22"/>
        </w:rPr>
        <w:t>b)</w:t>
      </w:r>
      <w:r>
        <w:rPr>
          <w:sz w:val="22"/>
          <w:szCs w:val="22"/>
        </w:rPr>
        <w:tab/>
        <w:t>Le contrôleur de la qualité ou le technicien général (classe 2) qui désire obtenir un poste de technicien de réseau (classe 3) doit avoir un minimum de quatre (4) ans d’expérience dans son emploi, avoir suivi et réussi les cours d’introduction à l’électronique et de circuits électroniques offerts par l’Institut TECCART ou, s’il y en a qui existent, les cours équivalents offerts par un CEGEP ou les cours équivalents offerts par une école secondaire.</w:t>
      </w:r>
    </w:p>
    <w:p w14:paraId="4D50BE78" w14:textId="77777777" w:rsidR="002E18ED" w:rsidRDefault="002E18ED">
      <w:pPr>
        <w:jc w:val="both"/>
        <w:rPr>
          <w:sz w:val="22"/>
          <w:szCs w:val="22"/>
        </w:rPr>
      </w:pPr>
    </w:p>
    <w:p w14:paraId="2DA7E21A" w14:textId="77777777" w:rsidR="002E18ED" w:rsidRDefault="000C0DBD">
      <w:pPr>
        <w:ind w:left="1440" w:hanging="720"/>
        <w:jc w:val="both"/>
        <w:rPr>
          <w:sz w:val="22"/>
          <w:szCs w:val="22"/>
        </w:rPr>
      </w:pPr>
      <w:r>
        <w:rPr>
          <w:sz w:val="22"/>
          <w:szCs w:val="22"/>
        </w:rPr>
        <w:t>2.</w:t>
      </w:r>
      <w:r>
        <w:rPr>
          <w:sz w:val="22"/>
          <w:szCs w:val="22"/>
        </w:rPr>
        <w:tab/>
        <w:t xml:space="preserve">L’exigence du D.E.C. en électronique ne s’applique pas pour les employés réguliers au 1er juin 1999 dans le cas où l’installateur désire postuler sur un poste de technicien de réseau, qu’il a un minimum de huit (8) ans d’expérience dans son emploi, qu’il a suivi et réussi depuis son embauche par l’Employeur les cours d’introduction à l’électronique et de circuits électroniques offerts par l’Institut TECCART ou, s’il y en a qui existent, les cours équivalents offerts par un CEGEP ou les cours équivalents offerts par une école secondaire. </w:t>
      </w:r>
    </w:p>
    <w:p w14:paraId="1C99D77D" w14:textId="77777777" w:rsidR="002E18ED" w:rsidRDefault="002E18ED">
      <w:pPr>
        <w:ind w:left="1440" w:hanging="720"/>
        <w:jc w:val="both"/>
        <w:rPr>
          <w:sz w:val="22"/>
          <w:szCs w:val="22"/>
        </w:rPr>
      </w:pPr>
    </w:p>
    <w:p w14:paraId="54EC9A4B" w14:textId="77777777" w:rsidR="002E18ED" w:rsidRDefault="000C0DBD">
      <w:pPr>
        <w:ind w:left="1440" w:hanging="720"/>
        <w:jc w:val="both"/>
        <w:rPr>
          <w:sz w:val="22"/>
          <w:szCs w:val="22"/>
        </w:rPr>
      </w:pPr>
      <w:r>
        <w:rPr>
          <w:sz w:val="22"/>
          <w:szCs w:val="22"/>
        </w:rPr>
        <w:t>3.</w:t>
      </w:r>
      <w:r>
        <w:rPr>
          <w:sz w:val="22"/>
          <w:szCs w:val="22"/>
        </w:rPr>
        <w:tab/>
        <w:t>Les cours équivalents offerts par un CEGEP ou par une école secondaire seront déterminés par une personne qualifiée en la matière.</w:t>
      </w:r>
    </w:p>
    <w:p w14:paraId="13E81ED1" w14:textId="77777777" w:rsidR="002E18ED" w:rsidRDefault="002E18ED">
      <w:pPr>
        <w:ind w:left="1440" w:hanging="720"/>
        <w:jc w:val="both"/>
        <w:rPr>
          <w:sz w:val="22"/>
          <w:szCs w:val="22"/>
        </w:rPr>
      </w:pPr>
    </w:p>
    <w:p w14:paraId="4AF2FD29" w14:textId="77777777" w:rsidR="002E18ED" w:rsidRDefault="000C0DBD">
      <w:pPr>
        <w:ind w:left="1440" w:hanging="720"/>
        <w:jc w:val="both"/>
        <w:rPr>
          <w:sz w:val="22"/>
          <w:szCs w:val="22"/>
        </w:rPr>
      </w:pPr>
      <w:r>
        <w:rPr>
          <w:sz w:val="22"/>
          <w:szCs w:val="22"/>
        </w:rPr>
        <w:t>4.</w:t>
      </w:r>
      <w:r>
        <w:rPr>
          <w:sz w:val="22"/>
          <w:szCs w:val="22"/>
        </w:rPr>
        <w:tab/>
        <w:t>L’Employeur s’engage à approuver toutes les demandes qui lui seront présentées par les employés réguliers au 1er juin 1999 du Service technique qui ne possèdent pas un D.E.C. en électronique et qui désirent suivre le ou les cours susmentionnés.</w:t>
      </w:r>
    </w:p>
    <w:p w14:paraId="66E6E170" w14:textId="77777777" w:rsidR="002E18ED" w:rsidRDefault="002E18ED">
      <w:pPr>
        <w:ind w:left="1440" w:hanging="720"/>
        <w:jc w:val="both"/>
        <w:rPr>
          <w:sz w:val="22"/>
          <w:szCs w:val="22"/>
        </w:rPr>
      </w:pPr>
    </w:p>
    <w:p w14:paraId="426373D5" w14:textId="77777777" w:rsidR="002E18ED" w:rsidRDefault="000C0DBD">
      <w:pPr>
        <w:ind w:left="1440" w:hanging="720"/>
        <w:jc w:val="both"/>
        <w:rPr>
          <w:sz w:val="22"/>
          <w:szCs w:val="22"/>
        </w:rPr>
      </w:pPr>
      <w:r>
        <w:rPr>
          <w:sz w:val="22"/>
          <w:szCs w:val="22"/>
        </w:rPr>
        <w:t>5.</w:t>
      </w:r>
      <w:r>
        <w:rPr>
          <w:sz w:val="22"/>
          <w:szCs w:val="22"/>
        </w:rPr>
        <w:tab/>
        <w:t>La clause 18.04 s’applique à la demande approuvée par l’Employeur en vertu du paragraphe qui précède.</w:t>
      </w:r>
    </w:p>
    <w:p w14:paraId="7C5F8CAA" w14:textId="77777777" w:rsidR="002E18ED" w:rsidRDefault="002E18ED">
      <w:pPr>
        <w:jc w:val="both"/>
        <w:rPr>
          <w:sz w:val="22"/>
          <w:szCs w:val="22"/>
        </w:rPr>
      </w:pPr>
    </w:p>
    <w:p w14:paraId="78A4513D" w14:textId="77777777" w:rsidR="002E18ED" w:rsidRDefault="002E18ED">
      <w:pPr>
        <w:jc w:val="both"/>
        <w:rPr>
          <w:sz w:val="22"/>
          <w:szCs w:val="22"/>
        </w:rPr>
      </w:pPr>
    </w:p>
    <w:p w14:paraId="52CD7830" w14:textId="77777777" w:rsidR="002E18ED" w:rsidRDefault="000C0DBD">
      <w:pPr>
        <w:numPr>
          <w:ilvl w:val="0"/>
          <w:numId w:val="27"/>
        </w:numPr>
        <w:pBdr>
          <w:top w:val="nil"/>
          <w:left w:val="nil"/>
          <w:bottom w:val="nil"/>
          <w:right w:val="nil"/>
          <w:between w:val="nil"/>
        </w:pBdr>
        <w:tabs>
          <w:tab w:val="left" w:pos="720"/>
        </w:tabs>
        <w:jc w:val="both"/>
        <w:rPr>
          <w:b/>
          <w:color w:val="000000"/>
          <w:sz w:val="22"/>
          <w:szCs w:val="22"/>
          <w:u w:val="single"/>
        </w:rPr>
      </w:pPr>
      <w:r>
        <w:rPr>
          <w:b/>
          <w:color w:val="000000"/>
          <w:sz w:val="22"/>
          <w:szCs w:val="22"/>
          <w:u w:val="single"/>
        </w:rPr>
        <w:t>Frais de formation pour certains employés réguliers du Service technique</w:t>
      </w:r>
    </w:p>
    <w:p w14:paraId="2F8899FD" w14:textId="77777777" w:rsidR="002E18ED" w:rsidRDefault="002E18ED">
      <w:pPr>
        <w:ind w:left="720"/>
        <w:jc w:val="both"/>
        <w:rPr>
          <w:sz w:val="22"/>
          <w:szCs w:val="22"/>
        </w:rPr>
      </w:pPr>
    </w:p>
    <w:p w14:paraId="26883C81" w14:textId="77777777" w:rsidR="002E18ED" w:rsidRDefault="000C0DBD">
      <w:pPr>
        <w:ind w:left="720"/>
        <w:jc w:val="both"/>
        <w:rPr>
          <w:sz w:val="22"/>
          <w:szCs w:val="22"/>
        </w:rPr>
      </w:pPr>
      <w:r>
        <w:rPr>
          <w:sz w:val="22"/>
          <w:szCs w:val="22"/>
        </w:rPr>
        <w:t>L’Employeur et le Syndicat conviennent que dans la mesure où les employés réguliers qui ne détiennent pas un diplôme d’études collégiales (« D.E.C. »)  en électronique s’inscrivent et suivent en groupe un cours offert par un collège d’enseignement général et professionnel (CEGEP), cours qui est visé par l’entente intervenue ayant pour objet les « Exigences académiques pour les employés réguliers au 1er juin 1999 du Service technique », l’Employeur s’engage à couvrir les frais de chaque cours de groupe (frais d’inscription et de scolarité) y afférents et ce, jusqu’à concurrence de 2 000 $.</w:t>
      </w:r>
    </w:p>
    <w:p w14:paraId="5385E02D" w14:textId="77777777" w:rsidR="002E18ED" w:rsidRDefault="002E18ED">
      <w:pPr>
        <w:jc w:val="both"/>
        <w:rPr>
          <w:sz w:val="22"/>
          <w:szCs w:val="22"/>
        </w:rPr>
      </w:pPr>
    </w:p>
    <w:p w14:paraId="51F60AD8" w14:textId="77777777" w:rsidR="002E18ED" w:rsidRDefault="002E18ED">
      <w:pPr>
        <w:jc w:val="both"/>
        <w:rPr>
          <w:sz w:val="22"/>
          <w:szCs w:val="22"/>
        </w:rPr>
      </w:pPr>
    </w:p>
    <w:p w14:paraId="670ADAE8" w14:textId="77777777" w:rsidR="002E18ED" w:rsidRDefault="000C0DBD">
      <w:pPr>
        <w:numPr>
          <w:ilvl w:val="0"/>
          <w:numId w:val="27"/>
        </w:numPr>
        <w:pBdr>
          <w:top w:val="nil"/>
          <w:left w:val="nil"/>
          <w:bottom w:val="nil"/>
          <w:right w:val="nil"/>
          <w:between w:val="nil"/>
        </w:pBdr>
        <w:tabs>
          <w:tab w:val="left" w:pos="720"/>
        </w:tabs>
        <w:jc w:val="both"/>
        <w:rPr>
          <w:b/>
          <w:color w:val="000000"/>
          <w:sz w:val="22"/>
          <w:szCs w:val="22"/>
          <w:u w:val="single"/>
        </w:rPr>
      </w:pPr>
      <w:r>
        <w:rPr>
          <w:b/>
          <w:color w:val="000000"/>
          <w:sz w:val="22"/>
          <w:szCs w:val="22"/>
          <w:u w:val="single"/>
        </w:rPr>
        <w:t>Majoration du salaire horaire régulier des employés réguliers qui ont à travailler dans une tour</w:t>
      </w:r>
    </w:p>
    <w:p w14:paraId="267CD957" w14:textId="77777777" w:rsidR="002E18ED" w:rsidRDefault="002E18ED">
      <w:pPr>
        <w:ind w:left="720"/>
        <w:jc w:val="both"/>
        <w:rPr>
          <w:sz w:val="22"/>
          <w:szCs w:val="22"/>
        </w:rPr>
      </w:pPr>
    </w:p>
    <w:p w14:paraId="1EAA9707" w14:textId="77777777" w:rsidR="002E18ED" w:rsidRDefault="000C0DBD">
      <w:pPr>
        <w:ind w:left="720"/>
        <w:jc w:val="both"/>
        <w:rPr>
          <w:sz w:val="22"/>
          <w:szCs w:val="22"/>
        </w:rPr>
      </w:pPr>
      <w:r>
        <w:rPr>
          <w:sz w:val="22"/>
          <w:szCs w:val="22"/>
        </w:rPr>
        <w:t>L’Employeur et le Syndicat conviennent qu’un employé régulier du Service technique qui a à travailler dans une tour voit son salaire horaire régulier majoré de 50% à compter du moment où il commence à travailler dans la tour jusqu’au moment où il finit de travailler dans celle-ci.</w:t>
      </w:r>
    </w:p>
    <w:p w14:paraId="1170B8C5" w14:textId="77777777" w:rsidR="002E18ED" w:rsidRDefault="002E18ED">
      <w:pPr>
        <w:jc w:val="both"/>
        <w:rPr>
          <w:sz w:val="22"/>
          <w:szCs w:val="22"/>
        </w:rPr>
      </w:pPr>
    </w:p>
    <w:p w14:paraId="2C6D0D26" w14:textId="77777777" w:rsidR="002E18ED" w:rsidRDefault="002E18ED">
      <w:pPr>
        <w:jc w:val="both"/>
        <w:rPr>
          <w:sz w:val="22"/>
          <w:szCs w:val="22"/>
        </w:rPr>
      </w:pPr>
    </w:p>
    <w:p w14:paraId="6E9E2B64" w14:textId="77777777" w:rsidR="002E18ED" w:rsidRDefault="000C0DBD">
      <w:pPr>
        <w:numPr>
          <w:ilvl w:val="0"/>
          <w:numId w:val="27"/>
        </w:numPr>
        <w:pBdr>
          <w:top w:val="nil"/>
          <w:left w:val="nil"/>
          <w:bottom w:val="nil"/>
          <w:right w:val="nil"/>
          <w:between w:val="nil"/>
        </w:pBdr>
        <w:jc w:val="both"/>
        <w:rPr>
          <w:b/>
          <w:color w:val="000000"/>
          <w:sz w:val="22"/>
          <w:szCs w:val="22"/>
        </w:rPr>
      </w:pPr>
      <w:r>
        <w:rPr>
          <w:b/>
          <w:color w:val="000000"/>
          <w:sz w:val="22"/>
          <w:szCs w:val="22"/>
          <w:u w:val="single"/>
        </w:rPr>
        <w:t>Dispositions particulières pour les employés des quartiers généraux d’Alma et Roberval au 20 décembre 2010.</w:t>
      </w:r>
    </w:p>
    <w:p w14:paraId="44F38B32" w14:textId="77777777" w:rsidR="002E18ED" w:rsidRDefault="002E18ED">
      <w:pPr>
        <w:pBdr>
          <w:top w:val="nil"/>
          <w:left w:val="nil"/>
          <w:bottom w:val="nil"/>
          <w:right w:val="nil"/>
          <w:between w:val="nil"/>
        </w:pBdr>
        <w:ind w:left="720"/>
        <w:jc w:val="both"/>
        <w:rPr>
          <w:b/>
          <w:color w:val="000000"/>
          <w:sz w:val="22"/>
          <w:szCs w:val="22"/>
        </w:rPr>
      </w:pPr>
    </w:p>
    <w:p w14:paraId="4E2FDE58" w14:textId="77777777" w:rsidR="002E18ED" w:rsidRDefault="000C0DBD">
      <w:pPr>
        <w:ind w:left="720"/>
        <w:jc w:val="both"/>
        <w:rPr>
          <w:sz w:val="22"/>
          <w:szCs w:val="22"/>
        </w:rPr>
      </w:pPr>
      <w:r>
        <w:rPr>
          <w:sz w:val="22"/>
          <w:szCs w:val="22"/>
        </w:rPr>
        <w:t>Pour les employés réguliers des quartiers généraux d’Alma et Roberval à l’emploi de l’Employeur au 20 décembre 2010, le régime enregistré d’épargne retraite collectif existant, soit le Fonds « </w:t>
      </w:r>
      <w:r>
        <w:rPr>
          <w:i/>
          <w:sz w:val="22"/>
          <w:szCs w:val="22"/>
        </w:rPr>
        <w:t>Bâtirente </w:t>
      </w:r>
      <w:r>
        <w:rPr>
          <w:sz w:val="22"/>
          <w:szCs w:val="22"/>
        </w:rPr>
        <w:t>»  est reconduit pour la durée de la présente convention collective.</w:t>
      </w:r>
    </w:p>
    <w:p w14:paraId="1D71C65D" w14:textId="77777777" w:rsidR="002E18ED" w:rsidRDefault="002E18ED">
      <w:pPr>
        <w:ind w:left="720"/>
        <w:jc w:val="both"/>
        <w:rPr>
          <w:sz w:val="22"/>
          <w:szCs w:val="22"/>
        </w:rPr>
      </w:pPr>
    </w:p>
    <w:p w14:paraId="30D3A2F2" w14:textId="77777777" w:rsidR="002E18ED" w:rsidRDefault="000C0DBD">
      <w:pPr>
        <w:ind w:left="720"/>
        <w:jc w:val="both"/>
        <w:rPr>
          <w:sz w:val="22"/>
          <w:szCs w:val="22"/>
        </w:rPr>
      </w:pPr>
      <w:r>
        <w:rPr>
          <w:sz w:val="22"/>
          <w:szCs w:val="22"/>
        </w:rPr>
        <w:t>a) Tout employé régulier des quartiers généraux d’Alma et Roberval qui devient admissible à participer au régime de retraite de l’Employeur après la date de signature de la présente convention collective doit obligatoirement adhérer au REER collectif de l’Employeur ou choisir de diriger ses cotisations vers le Fonds le Fonds de solidarité FTQ, tel que définis à l’article 23 de la présente convention collective.</w:t>
      </w:r>
    </w:p>
    <w:p w14:paraId="421EEA7E" w14:textId="77777777" w:rsidR="002E18ED" w:rsidRDefault="002E18ED">
      <w:pPr>
        <w:rPr>
          <w:sz w:val="22"/>
          <w:szCs w:val="22"/>
        </w:rPr>
      </w:pPr>
    </w:p>
    <w:p w14:paraId="3716AFAD" w14:textId="77777777" w:rsidR="002E18ED" w:rsidRDefault="000C0DBD">
      <w:pPr>
        <w:ind w:left="720" w:hanging="360"/>
        <w:jc w:val="both"/>
        <w:rPr>
          <w:sz w:val="22"/>
          <w:szCs w:val="22"/>
        </w:rPr>
      </w:pPr>
      <w:r>
        <w:rPr>
          <w:sz w:val="22"/>
          <w:szCs w:val="22"/>
        </w:rPr>
        <w:t xml:space="preserve">   b) Les choix de cotisations obligatoires de l’employé admissible au Fonds « </w:t>
      </w:r>
      <w:r>
        <w:rPr>
          <w:i/>
          <w:sz w:val="22"/>
          <w:szCs w:val="22"/>
        </w:rPr>
        <w:t>Bâtirente </w:t>
      </w:r>
      <w:r>
        <w:rPr>
          <w:sz w:val="22"/>
          <w:szCs w:val="22"/>
        </w:rPr>
        <w:t>» et les cotisations y afférentes de l’Employeur sont comme suit :</w:t>
      </w:r>
    </w:p>
    <w:p w14:paraId="7C5E59C2" w14:textId="77777777" w:rsidR="002E18ED" w:rsidRDefault="002E18ED">
      <w:pPr>
        <w:ind w:left="360"/>
        <w:jc w:val="both"/>
        <w:rPr>
          <w:sz w:val="22"/>
          <w:szCs w:val="22"/>
        </w:rPr>
      </w:pPr>
    </w:p>
    <w:tbl>
      <w:tblPr>
        <w:tblStyle w:val="afffff3"/>
        <w:tblW w:w="9216" w:type="dxa"/>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0"/>
        <w:gridCol w:w="2844"/>
        <w:gridCol w:w="3402"/>
      </w:tblGrid>
      <w:tr w:rsidR="002E18ED" w14:paraId="225898CC" w14:textId="77777777">
        <w:trPr>
          <w:trHeight w:val="692"/>
        </w:trPr>
        <w:tc>
          <w:tcPr>
            <w:tcW w:w="2970" w:type="dxa"/>
            <w:tcBorders>
              <w:right w:val="single" w:sz="4" w:space="0" w:color="FFFFFF"/>
            </w:tcBorders>
            <w:shd w:val="clear" w:color="auto" w:fill="C0C0C0"/>
          </w:tcPr>
          <w:p w14:paraId="4AA6667B" w14:textId="77777777" w:rsidR="002E18ED" w:rsidRDefault="000C0DBD">
            <w:pPr>
              <w:jc w:val="center"/>
              <w:rPr>
                <w:sz w:val="22"/>
                <w:szCs w:val="22"/>
              </w:rPr>
            </w:pPr>
            <w:r>
              <w:rPr>
                <w:sz w:val="22"/>
                <w:szCs w:val="22"/>
              </w:rPr>
              <w:t>Choix de cotisation de l’employé</w:t>
            </w:r>
          </w:p>
        </w:tc>
        <w:tc>
          <w:tcPr>
            <w:tcW w:w="2844" w:type="dxa"/>
            <w:tcBorders>
              <w:left w:val="single" w:sz="4" w:space="0" w:color="FFFFFF"/>
              <w:right w:val="single" w:sz="4" w:space="0" w:color="FFFFFF"/>
            </w:tcBorders>
            <w:shd w:val="clear" w:color="auto" w:fill="C0C0C0"/>
          </w:tcPr>
          <w:p w14:paraId="6CB65206" w14:textId="77777777" w:rsidR="002E18ED" w:rsidRDefault="000C0DBD">
            <w:pPr>
              <w:jc w:val="center"/>
              <w:rPr>
                <w:sz w:val="22"/>
                <w:szCs w:val="22"/>
              </w:rPr>
            </w:pPr>
            <w:r>
              <w:rPr>
                <w:sz w:val="22"/>
                <w:szCs w:val="22"/>
              </w:rPr>
              <w:t>Cotisation de l’Employeur</w:t>
            </w:r>
          </w:p>
        </w:tc>
        <w:tc>
          <w:tcPr>
            <w:tcW w:w="3402" w:type="dxa"/>
            <w:tcBorders>
              <w:left w:val="single" w:sz="4" w:space="0" w:color="FFFFFF"/>
            </w:tcBorders>
            <w:shd w:val="clear" w:color="auto" w:fill="C0C0C0"/>
          </w:tcPr>
          <w:p w14:paraId="2975AC1D" w14:textId="77777777" w:rsidR="002E18ED" w:rsidRDefault="000C0DBD">
            <w:pPr>
              <w:jc w:val="center"/>
              <w:rPr>
                <w:sz w:val="22"/>
                <w:szCs w:val="22"/>
              </w:rPr>
            </w:pPr>
            <w:r>
              <w:rPr>
                <w:sz w:val="22"/>
                <w:szCs w:val="22"/>
              </w:rPr>
              <w:t>Cotisation totale au compte de l’employé</w:t>
            </w:r>
          </w:p>
        </w:tc>
      </w:tr>
      <w:tr w:rsidR="002E18ED" w14:paraId="5FF100CD" w14:textId="77777777">
        <w:tc>
          <w:tcPr>
            <w:tcW w:w="2970" w:type="dxa"/>
          </w:tcPr>
          <w:p w14:paraId="3BEA8FCB" w14:textId="77777777" w:rsidR="002E18ED" w:rsidRDefault="000C0DBD">
            <w:pPr>
              <w:jc w:val="center"/>
              <w:rPr>
                <w:sz w:val="22"/>
                <w:szCs w:val="22"/>
              </w:rPr>
            </w:pPr>
            <w:r>
              <w:rPr>
                <w:sz w:val="22"/>
                <w:szCs w:val="22"/>
              </w:rPr>
              <w:t>1 %</w:t>
            </w:r>
          </w:p>
        </w:tc>
        <w:tc>
          <w:tcPr>
            <w:tcW w:w="2844" w:type="dxa"/>
          </w:tcPr>
          <w:p w14:paraId="309B35BD" w14:textId="77777777" w:rsidR="002E18ED" w:rsidRDefault="000C0DBD">
            <w:pPr>
              <w:jc w:val="center"/>
              <w:rPr>
                <w:sz w:val="22"/>
                <w:szCs w:val="22"/>
              </w:rPr>
            </w:pPr>
            <w:r>
              <w:rPr>
                <w:sz w:val="22"/>
                <w:szCs w:val="22"/>
              </w:rPr>
              <w:t>1 %</w:t>
            </w:r>
          </w:p>
        </w:tc>
        <w:tc>
          <w:tcPr>
            <w:tcW w:w="3402" w:type="dxa"/>
          </w:tcPr>
          <w:p w14:paraId="4D696914" w14:textId="77777777" w:rsidR="002E18ED" w:rsidRDefault="000C0DBD">
            <w:pPr>
              <w:jc w:val="center"/>
              <w:rPr>
                <w:sz w:val="22"/>
                <w:szCs w:val="22"/>
              </w:rPr>
            </w:pPr>
            <w:r>
              <w:rPr>
                <w:sz w:val="22"/>
                <w:szCs w:val="22"/>
              </w:rPr>
              <w:t>2 %</w:t>
            </w:r>
          </w:p>
        </w:tc>
      </w:tr>
      <w:tr w:rsidR="002E18ED" w14:paraId="31CEE907" w14:textId="77777777">
        <w:tc>
          <w:tcPr>
            <w:tcW w:w="2970" w:type="dxa"/>
          </w:tcPr>
          <w:p w14:paraId="3BB89ED3" w14:textId="77777777" w:rsidR="002E18ED" w:rsidRDefault="000C0DBD">
            <w:pPr>
              <w:jc w:val="center"/>
              <w:rPr>
                <w:sz w:val="22"/>
                <w:szCs w:val="22"/>
              </w:rPr>
            </w:pPr>
            <w:r>
              <w:rPr>
                <w:sz w:val="22"/>
                <w:szCs w:val="22"/>
              </w:rPr>
              <w:t>2 %</w:t>
            </w:r>
          </w:p>
        </w:tc>
        <w:tc>
          <w:tcPr>
            <w:tcW w:w="2844" w:type="dxa"/>
          </w:tcPr>
          <w:p w14:paraId="34B1E323" w14:textId="77777777" w:rsidR="002E18ED" w:rsidRDefault="000C0DBD">
            <w:pPr>
              <w:jc w:val="center"/>
              <w:rPr>
                <w:sz w:val="22"/>
                <w:szCs w:val="22"/>
              </w:rPr>
            </w:pPr>
            <w:r>
              <w:rPr>
                <w:sz w:val="22"/>
                <w:szCs w:val="22"/>
              </w:rPr>
              <w:t>2 %</w:t>
            </w:r>
          </w:p>
        </w:tc>
        <w:tc>
          <w:tcPr>
            <w:tcW w:w="3402" w:type="dxa"/>
          </w:tcPr>
          <w:p w14:paraId="2763916E" w14:textId="77777777" w:rsidR="002E18ED" w:rsidRDefault="000C0DBD">
            <w:pPr>
              <w:jc w:val="center"/>
              <w:rPr>
                <w:sz w:val="22"/>
                <w:szCs w:val="22"/>
              </w:rPr>
            </w:pPr>
            <w:r>
              <w:rPr>
                <w:sz w:val="22"/>
                <w:szCs w:val="22"/>
              </w:rPr>
              <w:t>4 %</w:t>
            </w:r>
          </w:p>
        </w:tc>
      </w:tr>
      <w:tr w:rsidR="002E18ED" w14:paraId="2474AC21" w14:textId="77777777">
        <w:tc>
          <w:tcPr>
            <w:tcW w:w="2970" w:type="dxa"/>
          </w:tcPr>
          <w:p w14:paraId="69CE70A1" w14:textId="77777777" w:rsidR="002E18ED" w:rsidRDefault="000C0DBD">
            <w:pPr>
              <w:jc w:val="center"/>
              <w:rPr>
                <w:sz w:val="22"/>
                <w:szCs w:val="22"/>
              </w:rPr>
            </w:pPr>
            <w:r>
              <w:rPr>
                <w:sz w:val="22"/>
                <w:szCs w:val="22"/>
              </w:rPr>
              <w:t>3 %</w:t>
            </w:r>
          </w:p>
        </w:tc>
        <w:tc>
          <w:tcPr>
            <w:tcW w:w="2844" w:type="dxa"/>
          </w:tcPr>
          <w:p w14:paraId="2FC3CE72" w14:textId="77777777" w:rsidR="002E18ED" w:rsidRDefault="000C0DBD">
            <w:pPr>
              <w:jc w:val="center"/>
              <w:rPr>
                <w:sz w:val="22"/>
                <w:szCs w:val="22"/>
              </w:rPr>
            </w:pPr>
            <w:r>
              <w:rPr>
                <w:sz w:val="22"/>
                <w:szCs w:val="22"/>
              </w:rPr>
              <w:t>3 %</w:t>
            </w:r>
          </w:p>
        </w:tc>
        <w:tc>
          <w:tcPr>
            <w:tcW w:w="3402" w:type="dxa"/>
          </w:tcPr>
          <w:p w14:paraId="05D3ABDB" w14:textId="77777777" w:rsidR="002E18ED" w:rsidRDefault="000C0DBD">
            <w:pPr>
              <w:jc w:val="center"/>
              <w:rPr>
                <w:sz w:val="22"/>
                <w:szCs w:val="22"/>
              </w:rPr>
            </w:pPr>
            <w:r>
              <w:rPr>
                <w:sz w:val="22"/>
                <w:szCs w:val="22"/>
              </w:rPr>
              <w:t>6 %</w:t>
            </w:r>
          </w:p>
        </w:tc>
      </w:tr>
      <w:tr w:rsidR="002E18ED" w14:paraId="7B08B4E5" w14:textId="77777777">
        <w:tc>
          <w:tcPr>
            <w:tcW w:w="2970" w:type="dxa"/>
          </w:tcPr>
          <w:p w14:paraId="2AFC30FA" w14:textId="77777777" w:rsidR="002E18ED" w:rsidRDefault="000C0DBD">
            <w:pPr>
              <w:jc w:val="center"/>
              <w:rPr>
                <w:sz w:val="22"/>
                <w:szCs w:val="22"/>
              </w:rPr>
            </w:pPr>
            <w:r>
              <w:rPr>
                <w:sz w:val="22"/>
                <w:szCs w:val="22"/>
              </w:rPr>
              <w:t>4 %</w:t>
            </w:r>
          </w:p>
        </w:tc>
        <w:tc>
          <w:tcPr>
            <w:tcW w:w="2844" w:type="dxa"/>
          </w:tcPr>
          <w:p w14:paraId="27EFA922" w14:textId="77777777" w:rsidR="002E18ED" w:rsidRDefault="000C0DBD">
            <w:pPr>
              <w:jc w:val="center"/>
              <w:rPr>
                <w:sz w:val="22"/>
                <w:szCs w:val="22"/>
              </w:rPr>
            </w:pPr>
            <w:r>
              <w:rPr>
                <w:sz w:val="22"/>
                <w:szCs w:val="22"/>
              </w:rPr>
              <w:t>4 %</w:t>
            </w:r>
          </w:p>
        </w:tc>
        <w:tc>
          <w:tcPr>
            <w:tcW w:w="3402" w:type="dxa"/>
          </w:tcPr>
          <w:p w14:paraId="30384DAD" w14:textId="77777777" w:rsidR="002E18ED" w:rsidRDefault="000C0DBD">
            <w:pPr>
              <w:jc w:val="center"/>
              <w:rPr>
                <w:sz w:val="22"/>
                <w:szCs w:val="22"/>
              </w:rPr>
            </w:pPr>
            <w:r>
              <w:rPr>
                <w:sz w:val="22"/>
                <w:szCs w:val="22"/>
              </w:rPr>
              <w:t>8 %</w:t>
            </w:r>
          </w:p>
        </w:tc>
      </w:tr>
      <w:tr w:rsidR="002E18ED" w14:paraId="07AC4C09" w14:textId="77777777">
        <w:tc>
          <w:tcPr>
            <w:tcW w:w="2970" w:type="dxa"/>
          </w:tcPr>
          <w:p w14:paraId="1810A73C" w14:textId="77777777" w:rsidR="002E18ED" w:rsidRDefault="000C0DBD">
            <w:pPr>
              <w:jc w:val="center"/>
              <w:rPr>
                <w:sz w:val="22"/>
                <w:szCs w:val="22"/>
              </w:rPr>
            </w:pPr>
            <w:r>
              <w:rPr>
                <w:sz w:val="22"/>
                <w:szCs w:val="22"/>
              </w:rPr>
              <w:t>5 %</w:t>
            </w:r>
          </w:p>
        </w:tc>
        <w:tc>
          <w:tcPr>
            <w:tcW w:w="2844" w:type="dxa"/>
          </w:tcPr>
          <w:p w14:paraId="51EC6DF4" w14:textId="77777777" w:rsidR="002E18ED" w:rsidRDefault="000C0DBD">
            <w:pPr>
              <w:jc w:val="center"/>
              <w:rPr>
                <w:sz w:val="22"/>
                <w:szCs w:val="22"/>
              </w:rPr>
            </w:pPr>
            <w:r>
              <w:rPr>
                <w:sz w:val="22"/>
                <w:szCs w:val="22"/>
              </w:rPr>
              <w:t>5 %</w:t>
            </w:r>
          </w:p>
        </w:tc>
        <w:tc>
          <w:tcPr>
            <w:tcW w:w="3402" w:type="dxa"/>
          </w:tcPr>
          <w:p w14:paraId="76431C94" w14:textId="77777777" w:rsidR="002E18ED" w:rsidRDefault="000C0DBD">
            <w:pPr>
              <w:jc w:val="center"/>
              <w:rPr>
                <w:sz w:val="22"/>
                <w:szCs w:val="22"/>
              </w:rPr>
            </w:pPr>
            <w:r>
              <w:rPr>
                <w:sz w:val="22"/>
                <w:szCs w:val="22"/>
              </w:rPr>
              <w:t>10 %</w:t>
            </w:r>
          </w:p>
        </w:tc>
      </w:tr>
    </w:tbl>
    <w:p w14:paraId="77EDA8E4" w14:textId="77777777" w:rsidR="002E18ED" w:rsidRDefault="002E18ED">
      <w:pPr>
        <w:widowControl w:val="0"/>
        <w:pBdr>
          <w:top w:val="nil"/>
          <w:left w:val="nil"/>
          <w:bottom w:val="nil"/>
          <w:right w:val="nil"/>
          <w:between w:val="nil"/>
        </w:pBdr>
        <w:tabs>
          <w:tab w:val="left" w:pos="993"/>
          <w:tab w:val="left" w:pos="1440"/>
          <w:tab w:val="left" w:pos="1843"/>
        </w:tabs>
        <w:spacing w:after="240" w:line="250" w:lineRule="auto"/>
        <w:ind w:left="1335" w:hanging="450"/>
        <w:jc w:val="both"/>
        <w:rPr>
          <w:color w:val="000000"/>
          <w:sz w:val="22"/>
          <w:szCs w:val="22"/>
        </w:rPr>
      </w:pPr>
    </w:p>
    <w:p w14:paraId="737538CC" w14:textId="77777777" w:rsidR="002E18ED" w:rsidRDefault="000C0DBD">
      <w:pPr>
        <w:widowControl w:val="0"/>
        <w:pBdr>
          <w:top w:val="nil"/>
          <w:left w:val="nil"/>
          <w:bottom w:val="nil"/>
          <w:right w:val="nil"/>
          <w:between w:val="nil"/>
        </w:pBdr>
        <w:tabs>
          <w:tab w:val="left" w:pos="993"/>
          <w:tab w:val="left" w:pos="1440"/>
          <w:tab w:val="left" w:pos="1843"/>
          <w:tab w:val="left" w:pos="720"/>
          <w:tab w:val="left" w:pos="1080"/>
        </w:tabs>
        <w:spacing w:after="240" w:line="250" w:lineRule="auto"/>
        <w:ind w:left="1080" w:hanging="1080"/>
        <w:jc w:val="both"/>
        <w:rPr>
          <w:color w:val="000000"/>
          <w:sz w:val="22"/>
          <w:szCs w:val="22"/>
        </w:rPr>
      </w:pPr>
      <w:r>
        <w:rPr>
          <w:color w:val="000000"/>
          <w:sz w:val="22"/>
          <w:szCs w:val="22"/>
        </w:rPr>
        <w:t xml:space="preserve">            c)  </w:t>
      </w:r>
      <w:r>
        <w:rPr>
          <w:color w:val="000000"/>
          <w:sz w:val="22"/>
          <w:szCs w:val="22"/>
        </w:rPr>
        <w:tab/>
        <w:t xml:space="preserve">Le montant de la cotisation de l’employé et de l’Employeur au Fonds « Bâtirente » est établit sur la base du salaire à taux régulier payé à l’employé par l’Employeur.  </w:t>
      </w:r>
    </w:p>
    <w:p w14:paraId="7310E19E" w14:textId="77777777" w:rsidR="002E18ED" w:rsidRDefault="000C0DBD">
      <w:pPr>
        <w:widowControl w:val="0"/>
        <w:pBdr>
          <w:top w:val="nil"/>
          <w:left w:val="nil"/>
          <w:bottom w:val="nil"/>
          <w:right w:val="nil"/>
          <w:between w:val="nil"/>
        </w:pBdr>
        <w:tabs>
          <w:tab w:val="left" w:pos="993"/>
          <w:tab w:val="left" w:pos="1440"/>
          <w:tab w:val="left" w:pos="1843"/>
          <w:tab w:val="left" w:pos="720"/>
          <w:tab w:val="left" w:pos="1080"/>
        </w:tabs>
        <w:spacing w:after="240" w:line="250" w:lineRule="auto"/>
        <w:ind w:left="1080" w:hanging="1080"/>
        <w:jc w:val="both"/>
        <w:rPr>
          <w:color w:val="000000"/>
          <w:sz w:val="22"/>
          <w:szCs w:val="22"/>
        </w:rPr>
      </w:pPr>
      <w:r>
        <w:rPr>
          <w:color w:val="000000"/>
          <w:sz w:val="22"/>
          <w:szCs w:val="22"/>
        </w:rPr>
        <w:t xml:space="preserve">  </w:t>
      </w:r>
      <w:r>
        <w:rPr>
          <w:color w:val="000000"/>
          <w:sz w:val="22"/>
          <w:szCs w:val="22"/>
        </w:rPr>
        <w:tab/>
        <w:t xml:space="preserve">d)  </w:t>
      </w:r>
      <w:r>
        <w:rPr>
          <w:color w:val="000000"/>
          <w:sz w:val="22"/>
          <w:szCs w:val="22"/>
        </w:rPr>
        <w:tab/>
        <w:t>Dans les quinze (15) jours suivants le prélèvement, les cotisations de l’employé et celles de l’Employeur sont dirigées vers le Fonds « </w:t>
      </w:r>
      <w:r>
        <w:rPr>
          <w:i/>
          <w:color w:val="000000"/>
          <w:sz w:val="22"/>
          <w:szCs w:val="22"/>
        </w:rPr>
        <w:t>Bâtirente</w:t>
      </w:r>
      <w:r>
        <w:rPr>
          <w:color w:val="000000"/>
          <w:sz w:val="22"/>
          <w:szCs w:val="22"/>
        </w:rPr>
        <w:t> ».</w:t>
      </w:r>
    </w:p>
    <w:p w14:paraId="69AC5FCF" w14:textId="77777777" w:rsidR="002E18ED" w:rsidRDefault="000C0DBD">
      <w:pPr>
        <w:widowControl w:val="0"/>
        <w:pBdr>
          <w:top w:val="nil"/>
          <w:left w:val="nil"/>
          <w:bottom w:val="nil"/>
          <w:right w:val="nil"/>
          <w:between w:val="nil"/>
        </w:pBdr>
        <w:tabs>
          <w:tab w:val="left" w:pos="993"/>
          <w:tab w:val="left" w:pos="1440"/>
          <w:tab w:val="left" w:pos="1843"/>
          <w:tab w:val="left" w:pos="720"/>
          <w:tab w:val="left" w:pos="1080"/>
        </w:tabs>
        <w:spacing w:after="240" w:line="250" w:lineRule="auto"/>
        <w:ind w:left="1080" w:hanging="1080"/>
        <w:jc w:val="both"/>
        <w:rPr>
          <w:color w:val="000000"/>
          <w:sz w:val="22"/>
          <w:szCs w:val="22"/>
        </w:rPr>
      </w:pPr>
      <w:r>
        <w:rPr>
          <w:color w:val="000000"/>
          <w:sz w:val="22"/>
          <w:szCs w:val="22"/>
        </w:rPr>
        <w:tab/>
        <w:t xml:space="preserve">e)  </w:t>
      </w:r>
      <w:r>
        <w:rPr>
          <w:color w:val="000000"/>
          <w:sz w:val="22"/>
          <w:szCs w:val="22"/>
        </w:rPr>
        <w:tab/>
        <w:t xml:space="preserve">Dans les trois (3) mois qui suivent la fin de l’exercice financier du Fonds </w:t>
      </w:r>
      <w:r>
        <w:rPr>
          <w:i/>
          <w:color w:val="000000"/>
          <w:sz w:val="22"/>
          <w:szCs w:val="22"/>
        </w:rPr>
        <w:t>« Bâtirente »</w:t>
      </w:r>
      <w:r>
        <w:rPr>
          <w:color w:val="000000"/>
          <w:sz w:val="22"/>
          <w:szCs w:val="22"/>
        </w:rPr>
        <w:t xml:space="preserve"> au 31 décembre de chaque année, le syndicat transmet à l’Employeur le rapport financier du régime enregistré d’épargne retraite collectif émis par le Fonds </w:t>
      </w:r>
      <w:r>
        <w:rPr>
          <w:i/>
          <w:color w:val="000000"/>
          <w:sz w:val="22"/>
          <w:szCs w:val="22"/>
        </w:rPr>
        <w:t>« Bâtirente »</w:t>
      </w:r>
      <w:r>
        <w:rPr>
          <w:color w:val="000000"/>
          <w:sz w:val="22"/>
          <w:szCs w:val="22"/>
        </w:rPr>
        <w:t>. Le rapport annuel doit également inclure l’état de l’évolution de l’avoir de tous les employés participants.</w:t>
      </w:r>
    </w:p>
    <w:p w14:paraId="14E47A51" w14:textId="77777777" w:rsidR="002E18ED" w:rsidRDefault="000C0DBD">
      <w:pPr>
        <w:widowControl w:val="0"/>
        <w:pBdr>
          <w:top w:val="nil"/>
          <w:left w:val="nil"/>
          <w:bottom w:val="nil"/>
          <w:right w:val="nil"/>
          <w:between w:val="nil"/>
        </w:pBdr>
        <w:tabs>
          <w:tab w:val="left" w:pos="993"/>
          <w:tab w:val="left" w:pos="1440"/>
          <w:tab w:val="left" w:pos="1843"/>
          <w:tab w:val="left" w:pos="720"/>
          <w:tab w:val="left" w:pos="1080"/>
        </w:tabs>
        <w:spacing w:after="240" w:line="250" w:lineRule="auto"/>
        <w:ind w:left="1080" w:hanging="1080"/>
        <w:jc w:val="both"/>
        <w:rPr>
          <w:color w:val="000000"/>
          <w:sz w:val="22"/>
          <w:szCs w:val="22"/>
        </w:rPr>
      </w:pPr>
      <w:r>
        <w:rPr>
          <w:color w:val="000000"/>
          <w:sz w:val="22"/>
          <w:szCs w:val="22"/>
        </w:rPr>
        <w:tab/>
        <w:t xml:space="preserve">f)  Sur demande, le syndicat fournit à l’Employeur toute autre donnée relative au régime enregistré d’épargne retraite collectif émis par le Fonds </w:t>
      </w:r>
      <w:r>
        <w:rPr>
          <w:i/>
          <w:color w:val="000000"/>
          <w:sz w:val="22"/>
          <w:szCs w:val="22"/>
        </w:rPr>
        <w:t>« Bâtirente »</w:t>
      </w:r>
      <w:r>
        <w:rPr>
          <w:color w:val="000000"/>
          <w:sz w:val="22"/>
          <w:szCs w:val="22"/>
        </w:rPr>
        <w:t>.</w:t>
      </w:r>
    </w:p>
    <w:p w14:paraId="1C354168" w14:textId="77777777" w:rsidR="002E18ED" w:rsidRDefault="000C0DBD">
      <w:pPr>
        <w:widowControl w:val="0"/>
        <w:pBdr>
          <w:top w:val="nil"/>
          <w:left w:val="nil"/>
          <w:bottom w:val="nil"/>
          <w:right w:val="nil"/>
          <w:between w:val="nil"/>
        </w:pBdr>
        <w:tabs>
          <w:tab w:val="left" w:pos="993"/>
          <w:tab w:val="left" w:pos="1440"/>
          <w:tab w:val="left" w:pos="1843"/>
          <w:tab w:val="left" w:pos="720"/>
          <w:tab w:val="left" w:pos="1080"/>
        </w:tabs>
        <w:spacing w:after="240" w:line="250" w:lineRule="auto"/>
        <w:ind w:left="1080" w:hanging="1080"/>
        <w:jc w:val="both"/>
        <w:rPr>
          <w:color w:val="000000"/>
          <w:sz w:val="22"/>
          <w:szCs w:val="22"/>
        </w:rPr>
      </w:pPr>
      <w:r>
        <w:rPr>
          <w:color w:val="000000"/>
          <w:sz w:val="22"/>
          <w:szCs w:val="22"/>
        </w:rPr>
        <w:tab/>
        <w:t xml:space="preserve">g) </w:t>
      </w:r>
      <w:r>
        <w:rPr>
          <w:color w:val="000000"/>
          <w:sz w:val="22"/>
          <w:szCs w:val="22"/>
        </w:rPr>
        <w:tab/>
        <w:t>L’employé ne peut retirer les contributions versées au Fonds « </w:t>
      </w:r>
      <w:r>
        <w:rPr>
          <w:i/>
          <w:color w:val="000000"/>
          <w:sz w:val="22"/>
          <w:szCs w:val="22"/>
        </w:rPr>
        <w:t>Bâtirente</w:t>
      </w:r>
      <w:r>
        <w:rPr>
          <w:color w:val="000000"/>
          <w:sz w:val="22"/>
          <w:szCs w:val="22"/>
        </w:rPr>
        <w:t xml:space="preserve"> », tant et aussi longtemps qu’il est à l’emploi de l’Employeur.  </w:t>
      </w:r>
    </w:p>
    <w:p w14:paraId="421AED4D" w14:textId="77777777" w:rsidR="002E18ED" w:rsidRDefault="000C0DBD">
      <w:pPr>
        <w:widowControl w:val="0"/>
        <w:pBdr>
          <w:top w:val="nil"/>
          <w:left w:val="nil"/>
          <w:bottom w:val="nil"/>
          <w:right w:val="nil"/>
          <w:between w:val="nil"/>
        </w:pBdr>
        <w:tabs>
          <w:tab w:val="left" w:pos="993"/>
          <w:tab w:val="left" w:pos="1440"/>
          <w:tab w:val="left" w:pos="1843"/>
          <w:tab w:val="left" w:pos="720"/>
          <w:tab w:val="left" w:pos="1080"/>
        </w:tabs>
        <w:spacing w:after="240" w:line="250" w:lineRule="auto"/>
        <w:ind w:left="1080" w:hanging="1080"/>
        <w:jc w:val="both"/>
        <w:rPr>
          <w:sz w:val="22"/>
          <w:szCs w:val="22"/>
        </w:rPr>
      </w:pPr>
      <w:r>
        <w:rPr>
          <w:color w:val="000000"/>
          <w:sz w:val="22"/>
          <w:szCs w:val="22"/>
        </w:rPr>
        <w:tab/>
        <w:t xml:space="preserve">h)  </w:t>
      </w:r>
      <w:r>
        <w:rPr>
          <w:color w:val="000000"/>
          <w:sz w:val="22"/>
          <w:szCs w:val="22"/>
        </w:rPr>
        <w:tab/>
        <w:t>En tout temps l’employé peut se retirer du Fonds « </w:t>
      </w:r>
      <w:r>
        <w:rPr>
          <w:i/>
          <w:color w:val="000000"/>
          <w:sz w:val="22"/>
          <w:szCs w:val="22"/>
        </w:rPr>
        <w:t>Bâtirente</w:t>
      </w:r>
      <w:r>
        <w:rPr>
          <w:color w:val="000000"/>
          <w:sz w:val="22"/>
          <w:szCs w:val="22"/>
        </w:rPr>
        <w:t> » mais il doit obligatoirement adhérer au REER collectif offert par l’Employeur avec les options qui s’offrent à lui aux dispositions de l’article 23 de la convention collective. Le cas échéant l’employé ne peut plus par la suite adhérer de nouveau au Fonds « </w:t>
      </w:r>
      <w:r>
        <w:rPr>
          <w:i/>
          <w:color w:val="000000"/>
          <w:sz w:val="22"/>
          <w:szCs w:val="22"/>
        </w:rPr>
        <w:t>Bâtirente</w:t>
      </w:r>
      <w:r>
        <w:rPr>
          <w:color w:val="000000"/>
          <w:sz w:val="22"/>
          <w:szCs w:val="22"/>
        </w:rPr>
        <w:t> »</w:t>
      </w:r>
    </w:p>
    <w:p w14:paraId="1E0E777F" w14:textId="77777777" w:rsidR="002E18ED" w:rsidRDefault="002E18ED">
      <w:pPr>
        <w:rPr>
          <w:b/>
          <w:sz w:val="22"/>
          <w:szCs w:val="22"/>
        </w:rPr>
      </w:pPr>
    </w:p>
    <w:p w14:paraId="2C0AF26B" w14:textId="77777777" w:rsidR="002E18ED" w:rsidRDefault="000C0DBD">
      <w:pPr>
        <w:rPr>
          <w:sz w:val="22"/>
          <w:szCs w:val="22"/>
        </w:rPr>
      </w:pPr>
      <w:r>
        <w:rPr>
          <w:sz w:val="22"/>
          <w:szCs w:val="22"/>
        </w:rPr>
        <w:t>EN FOI DE QUOI, l’Employeur et le Syndicat ont signé à Trois-Rivières, le 14 décembre 2022.</w:t>
      </w:r>
    </w:p>
    <w:tbl>
      <w:tblPr>
        <w:tblStyle w:val="afffff4"/>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2E18ED" w14:paraId="304BA4EE" w14:textId="77777777">
        <w:trPr>
          <w:gridAfter w:val="1"/>
          <w:wAfter w:w="151" w:type="dxa"/>
        </w:trPr>
        <w:tc>
          <w:tcPr>
            <w:tcW w:w="4748" w:type="dxa"/>
            <w:gridSpan w:val="3"/>
            <w:tcBorders>
              <w:bottom w:val="single" w:sz="4" w:space="0" w:color="000000"/>
            </w:tcBorders>
          </w:tcPr>
          <w:p w14:paraId="3B02BDF3" w14:textId="77777777" w:rsidR="002E18ED" w:rsidRDefault="002E18ED">
            <w:pPr>
              <w:rPr>
                <w:sz w:val="22"/>
                <w:szCs w:val="22"/>
              </w:rPr>
            </w:pPr>
          </w:p>
          <w:p w14:paraId="733DED43" w14:textId="77777777" w:rsidR="002E18ED" w:rsidRDefault="002E18ED">
            <w:pPr>
              <w:rPr>
                <w:sz w:val="22"/>
                <w:szCs w:val="22"/>
              </w:rPr>
            </w:pPr>
          </w:p>
          <w:p w14:paraId="29C42950" w14:textId="77777777" w:rsidR="002E18ED" w:rsidRDefault="002E18ED">
            <w:pPr>
              <w:rPr>
                <w:sz w:val="22"/>
                <w:szCs w:val="22"/>
              </w:rPr>
            </w:pPr>
          </w:p>
        </w:tc>
        <w:tc>
          <w:tcPr>
            <w:tcW w:w="160" w:type="dxa"/>
            <w:gridSpan w:val="2"/>
          </w:tcPr>
          <w:p w14:paraId="6571B335" w14:textId="77777777" w:rsidR="002E18ED" w:rsidRDefault="002E18ED">
            <w:pPr>
              <w:rPr>
                <w:sz w:val="22"/>
                <w:szCs w:val="22"/>
              </w:rPr>
            </w:pPr>
          </w:p>
        </w:tc>
        <w:tc>
          <w:tcPr>
            <w:tcW w:w="4594" w:type="dxa"/>
            <w:gridSpan w:val="2"/>
            <w:tcBorders>
              <w:bottom w:val="single" w:sz="4" w:space="0" w:color="000000"/>
            </w:tcBorders>
          </w:tcPr>
          <w:p w14:paraId="55F4ED97" w14:textId="77777777" w:rsidR="002E18ED" w:rsidRDefault="002E18ED">
            <w:pPr>
              <w:rPr>
                <w:sz w:val="22"/>
                <w:szCs w:val="22"/>
              </w:rPr>
            </w:pPr>
          </w:p>
        </w:tc>
      </w:tr>
      <w:tr w:rsidR="002E18ED" w14:paraId="34A68547" w14:textId="77777777">
        <w:trPr>
          <w:gridAfter w:val="1"/>
          <w:wAfter w:w="151" w:type="dxa"/>
        </w:trPr>
        <w:tc>
          <w:tcPr>
            <w:tcW w:w="637" w:type="dxa"/>
          </w:tcPr>
          <w:p w14:paraId="61030797"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4C47107C" w14:textId="77777777" w:rsidR="002E18ED" w:rsidRDefault="000C0DBD">
            <w:pPr>
              <w:rPr>
                <w:sz w:val="22"/>
                <w:szCs w:val="22"/>
              </w:rPr>
            </w:pPr>
            <w:r>
              <w:rPr>
                <w:sz w:val="22"/>
                <w:szCs w:val="22"/>
              </w:rPr>
              <w:t>Marie-Pascale Gagnon, CRHA</w:t>
            </w:r>
          </w:p>
        </w:tc>
        <w:tc>
          <w:tcPr>
            <w:tcW w:w="711" w:type="dxa"/>
            <w:gridSpan w:val="3"/>
          </w:tcPr>
          <w:p w14:paraId="5D503CB6" w14:textId="77777777" w:rsidR="002E18ED" w:rsidRDefault="000C0DBD">
            <w:pPr>
              <w:rPr>
                <w:sz w:val="22"/>
                <w:szCs w:val="22"/>
              </w:rPr>
            </w:pPr>
            <w:r>
              <w:rPr>
                <w:sz w:val="22"/>
                <w:szCs w:val="22"/>
              </w:rPr>
              <w:t xml:space="preserve">  </w:t>
            </w:r>
          </w:p>
        </w:tc>
        <w:tc>
          <w:tcPr>
            <w:tcW w:w="4043" w:type="dxa"/>
          </w:tcPr>
          <w:p w14:paraId="6A35FFE3" w14:textId="77777777" w:rsidR="002E18ED" w:rsidRDefault="000C0DBD">
            <w:pPr>
              <w:rPr>
                <w:sz w:val="22"/>
                <w:szCs w:val="22"/>
              </w:rPr>
            </w:pPr>
            <w:r>
              <w:rPr>
                <w:sz w:val="22"/>
                <w:szCs w:val="22"/>
              </w:rPr>
              <w:t>Éric Pinsonnault</w:t>
            </w:r>
          </w:p>
        </w:tc>
      </w:tr>
      <w:tr w:rsidR="002E18ED" w14:paraId="1A5C97C1" w14:textId="77777777">
        <w:tc>
          <w:tcPr>
            <w:tcW w:w="4741" w:type="dxa"/>
            <w:gridSpan w:val="2"/>
          </w:tcPr>
          <w:p w14:paraId="7353B827" w14:textId="77777777" w:rsidR="002E18ED" w:rsidRDefault="002E18ED">
            <w:pPr>
              <w:rPr>
                <w:sz w:val="22"/>
                <w:szCs w:val="22"/>
              </w:rPr>
            </w:pPr>
          </w:p>
        </w:tc>
        <w:tc>
          <w:tcPr>
            <w:tcW w:w="160" w:type="dxa"/>
            <w:gridSpan w:val="2"/>
          </w:tcPr>
          <w:p w14:paraId="6DCC9552" w14:textId="77777777" w:rsidR="002E18ED" w:rsidRDefault="002E18ED">
            <w:pPr>
              <w:rPr>
                <w:sz w:val="22"/>
                <w:szCs w:val="22"/>
              </w:rPr>
            </w:pPr>
          </w:p>
        </w:tc>
        <w:tc>
          <w:tcPr>
            <w:tcW w:w="4752" w:type="dxa"/>
            <w:gridSpan w:val="4"/>
          </w:tcPr>
          <w:p w14:paraId="5C894D05" w14:textId="77777777" w:rsidR="002E18ED" w:rsidRDefault="002E18ED">
            <w:pPr>
              <w:rPr>
                <w:sz w:val="22"/>
                <w:szCs w:val="22"/>
              </w:rPr>
            </w:pPr>
          </w:p>
        </w:tc>
      </w:tr>
      <w:tr w:rsidR="002E18ED" w14:paraId="40634A11" w14:textId="77777777">
        <w:tc>
          <w:tcPr>
            <w:tcW w:w="4741" w:type="dxa"/>
            <w:gridSpan w:val="2"/>
            <w:tcBorders>
              <w:bottom w:val="single" w:sz="4" w:space="0" w:color="000000"/>
            </w:tcBorders>
          </w:tcPr>
          <w:p w14:paraId="6D367FE8" w14:textId="77777777" w:rsidR="002E18ED" w:rsidRDefault="002E18ED">
            <w:pPr>
              <w:rPr>
                <w:sz w:val="22"/>
                <w:szCs w:val="22"/>
              </w:rPr>
            </w:pPr>
          </w:p>
          <w:p w14:paraId="5ED5DB58" w14:textId="77777777" w:rsidR="002E18ED" w:rsidRDefault="002E18ED">
            <w:pPr>
              <w:rPr>
                <w:sz w:val="22"/>
                <w:szCs w:val="22"/>
              </w:rPr>
            </w:pPr>
          </w:p>
        </w:tc>
        <w:tc>
          <w:tcPr>
            <w:tcW w:w="160" w:type="dxa"/>
            <w:gridSpan w:val="2"/>
          </w:tcPr>
          <w:p w14:paraId="4D4CA6BE" w14:textId="77777777" w:rsidR="002E18ED" w:rsidRDefault="002E18ED">
            <w:pPr>
              <w:rPr>
                <w:sz w:val="22"/>
                <w:szCs w:val="22"/>
              </w:rPr>
            </w:pPr>
          </w:p>
        </w:tc>
        <w:tc>
          <w:tcPr>
            <w:tcW w:w="4752" w:type="dxa"/>
            <w:gridSpan w:val="4"/>
            <w:tcBorders>
              <w:bottom w:val="single" w:sz="4" w:space="0" w:color="000000"/>
            </w:tcBorders>
          </w:tcPr>
          <w:p w14:paraId="10A5B6D2" w14:textId="77777777" w:rsidR="002E18ED" w:rsidRDefault="002E18ED">
            <w:pPr>
              <w:rPr>
                <w:sz w:val="22"/>
                <w:szCs w:val="22"/>
              </w:rPr>
            </w:pPr>
          </w:p>
        </w:tc>
      </w:tr>
      <w:tr w:rsidR="002E18ED" w14:paraId="6C443B15" w14:textId="77777777">
        <w:trPr>
          <w:gridAfter w:val="1"/>
          <w:wAfter w:w="151" w:type="dxa"/>
        </w:trPr>
        <w:tc>
          <w:tcPr>
            <w:tcW w:w="637" w:type="dxa"/>
          </w:tcPr>
          <w:p w14:paraId="3C1D355C"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4794D354" w14:textId="77777777" w:rsidR="002E18ED" w:rsidRDefault="000C0DBD">
            <w:pPr>
              <w:rPr>
                <w:sz w:val="22"/>
                <w:szCs w:val="22"/>
              </w:rPr>
            </w:pPr>
            <w:r>
              <w:rPr>
                <w:sz w:val="22"/>
                <w:szCs w:val="22"/>
              </w:rPr>
              <w:t>Johanne Hinse</w:t>
            </w:r>
          </w:p>
        </w:tc>
        <w:tc>
          <w:tcPr>
            <w:tcW w:w="711" w:type="dxa"/>
            <w:gridSpan w:val="3"/>
          </w:tcPr>
          <w:p w14:paraId="337C0D3E" w14:textId="77777777" w:rsidR="002E18ED" w:rsidRDefault="002E18ED">
            <w:pPr>
              <w:rPr>
                <w:sz w:val="22"/>
                <w:szCs w:val="22"/>
              </w:rPr>
            </w:pPr>
          </w:p>
        </w:tc>
        <w:tc>
          <w:tcPr>
            <w:tcW w:w="4043" w:type="dxa"/>
          </w:tcPr>
          <w:p w14:paraId="3914C131" w14:textId="77777777" w:rsidR="002E18ED" w:rsidRDefault="000C0DBD">
            <w:pPr>
              <w:rPr>
                <w:sz w:val="22"/>
                <w:szCs w:val="22"/>
              </w:rPr>
            </w:pPr>
            <w:r>
              <w:rPr>
                <w:sz w:val="22"/>
                <w:szCs w:val="22"/>
              </w:rPr>
              <w:t>André Gagné</w:t>
            </w:r>
          </w:p>
        </w:tc>
      </w:tr>
    </w:tbl>
    <w:p w14:paraId="109B7D02" w14:textId="77777777" w:rsidR="002E18ED" w:rsidRDefault="002E18ED">
      <w:pPr>
        <w:rPr>
          <w:sz w:val="22"/>
          <w:szCs w:val="22"/>
        </w:rPr>
      </w:pPr>
    </w:p>
    <w:tbl>
      <w:tblPr>
        <w:tblStyle w:val="afffff5"/>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2E18ED" w14:paraId="5413C530" w14:textId="77777777">
        <w:trPr>
          <w:gridAfter w:val="1"/>
          <w:wAfter w:w="151" w:type="dxa"/>
        </w:trPr>
        <w:tc>
          <w:tcPr>
            <w:tcW w:w="4748" w:type="dxa"/>
            <w:gridSpan w:val="3"/>
            <w:tcBorders>
              <w:bottom w:val="single" w:sz="4" w:space="0" w:color="000000"/>
            </w:tcBorders>
          </w:tcPr>
          <w:p w14:paraId="38176A41" w14:textId="77777777" w:rsidR="002E18ED" w:rsidRDefault="002E18ED">
            <w:pPr>
              <w:rPr>
                <w:sz w:val="22"/>
                <w:szCs w:val="22"/>
              </w:rPr>
            </w:pPr>
          </w:p>
          <w:p w14:paraId="7553FFC0" w14:textId="77777777" w:rsidR="002E18ED" w:rsidRDefault="002E18ED">
            <w:pPr>
              <w:rPr>
                <w:sz w:val="22"/>
                <w:szCs w:val="22"/>
              </w:rPr>
            </w:pPr>
          </w:p>
        </w:tc>
        <w:tc>
          <w:tcPr>
            <w:tcW w:w="160" w:type="dxa"/>
            <w:gridSpan w:val="2"/>
          </w:tcPr>
          <w:p w14:paraId="3287552C" w14:textId="77777777" w:rsidR="002E18ED" w:rsidRDefault="002E18ED">
            <w:pPr>
              <w:rPr>
                <w:sz w:val="22"/>
                <w:szCs w:val="22"/>
              </w:rPr>
            </w:pPr>
          </w:p>
        </w:tc>
        <w:tc>
          <w:tcPr>
            <w:tcW w:w="4594" w:type="dxa"/>
            <w:gridSpan w:val="2"/>
            <w:tcBorders>
              <w:bottom w:val="single" w:sz="4" w:space="0" w:color="000000"/>
            </w:tcBorders>
          </w:tcPr>
          <w:p w14:paraId="0CDB4C88" w14:textId="77777777" w:rsidR="002E18ED" w:rsidRDefault="002E18ED">
            <w:pPr>
              <w:rPr>
                <w:sz w:val="22"/>
                <w:szCs w:val="22"/>
              </w:rPr>
            </w:pPr>
          </w:p>
        </w:tc>
      </w:tr>
      <w:tr w:rsidR="002E18ED" w14:paraId="695998E1" w14:textId="77777777">
        <w:trPr>
          <w:gridAfter w:val="1"/>
          <w:wAfter w:w="151" w:type="dxa"/>
        </w:trPr>
        <w:tc>
          <w:tcPr>
            <w:tcW w:w="637" w:type="dxa"/>
          </w:tcPr>
          <w:p w14:paraId="15809CBB"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020960B1" w14:textId="77777777" w:rsidR="002E18ED" w:rsidRDefault="000C0DBD">
            <w:pPr>
              <w:rPr>
                <w:sz w:val="22"/>
                <w:szCs w:val="22"/>
              </w:rPr>
            </w:pPr>
            <w:r>
              <w:rPr>
                <w:sz w:val="22"/>
                <w:szCs w:val="22"/>
              </w:rPr>
              <w:t>Mathieu Chèvrefils</w:t>
            </w:r>
          </w:p>
        </w:tc>
        <w:tc>
          <w:tcPr>
            <w:tcW w:w="711" w:type="dxa"/>
            <w:gridSpan w:val="3"/>
          </w:tcPr>
          <w:p w14:paraId="3CCF26F7" w14:textId="77777777" w:rsidR="002E18ED" w:rsidRDefault="002E18ED">
            <w:pPr>
              <w:rPr>
                <w:sz w:val="22"/>
                <w:szCs w:val="22"/>
              </w:rPr>
            </w:pPr>
          </w:p>
        </w:tc>
        <w:tc>
          <w:tcPr>
            <w:tcW w:w="4043" w:type="dxa"/>
          </w:tcPr>
          <w:p w14:paraId="7216A234" w14:textId="77777777" w:rsidR="002E18ED" w:rsidRDefault="000C0DBD">
            <w:pPr>
              <w:rPr>
                <w:sz w:val="22"/>
                <w:szCs w:val="22"/>
              </w:rPr>
            </w:pPr>
            <w:r>
              <w:rPr>
                <w:sz w:val="22"/>
                <w:szCs w:val="22"/>
              </w:rPr>
              <w:t>Daniel Boisvert</w:t>
            </w:r>
          </w:p>
        </w:tc>
      </w:tr>
      <w:tr w:rsidR="002E18ED" w14:paraId="6A879E25" w14:textId="77777777">
        <w:tc>
          <w:tcPr>
            <w:tcW w:w="4741" w:type="dxa"/>
            <w:gridSpan w:val="2"/>
          </w:tcPr>
          <w:p w14:paraId="2D4AD079" w14:textId="77777777" w:rsidR="002E18ED" w:rsidRDefault="002E18ED">
            <w:pPr>
              <w:rPr>
                <w:sz w:val="22"/>
                <w:szCs w:val="22"/>
              </w:rPr>
            </w:pPr>
          </w:p>
        </w:tc>
        <w:tc>
          <w:tcPr>
            <w:tcW w:w="160" w:type="dxa"/>
            <w:gridSpan w:val="2"/>
          </w:tcPr>
          <w:p w14:paraId="2A2C788B" w14:textId="77777777" w:rsidR="002E18ED" w:rsidRDefault="002E18ED">
            <w:pPr>
              <w:rPr>
                <w:sz w:val="22"/>
                <w:szCs w:val="22"/>
              </w:rPr>
            </w:pPr>
          </w:p>
        </w:tc>
        <w:tc>
          <w:tcPr>
            <w:tcW w:w="4752" w:type="dxa"/>
            <w:gridSpan w:val="4"/>
          </w:tcPr>
          <w:p w14:paraId="07192406" w14:textId="77777777" w:rsidR="002E18ED" w:rsidRDefault="002E18ED">
            <w:pPr>
              <w:rPr>
                <w:sz w:val="22"/>
                <w:szCs w:val="22"/>
              </w:rPr>
            </w:pPr>
          </w:p>
        </w:tc>
      </w:tr>
      <w:tr w:rsidR="002E18ED" w14:paraId="228BD3B0" w14:textId="77777777">
        <w:tc>
          <w:tcPr>
            <w:tcW w:w="4741" w:type="dxa"/>
            <w:gridSpan w:val="2"/>
            <w:tcBorders>
              <w:bottom w:val="single" w:sz="4" w:space="0" w:color="000000"/>
            </w:tcBorders>
          </w:tcPr>
          <w:p w14:paraId="6FCAD279" w14:textId="77777777" w:rsidR="002E18ED" w:rsidRDefault="002E18ED">
            <w:pPr>
              <w:rPr>
                <w:sz w:val="22"/>
                <w:szCs w:val="22"/>
              </w:rPr>
            </w:pPr>
          </w:p>
          <w:p w14:paraId="52F94E69" w14:textId="77777777" w:rsidR="002E18ED" w:rsidRDefault="002E18ED">
            <w:pPr>
              <w:rPr>
                <w:sz w:val="22"/>
                <w:szCs w:val="22"/>
              </w:rPr>
            </w:pPr>
          </w:p>
        </w:tc>
        <w:tc>
          <w:tcPr>
            <w:tcW w:w="160" w:type="dxa"/>
            <w:gridSpan w:val="2"/>
          </w:tcPr>
          <w:p w14:paraId="4142060F" w14:textId="77777777" w:rsidR="002E18ED" w:rsidRDefault="002E18ED">
            <w:pPr>
              <w:rPr>
                <w:sz w:val="22"/>
                <w:szCs w:val="22"/>
              </w:rPr>
            </w:pPr>
          </w:p>
        </w:tc>
        <w:tc>
          <w:tcPr>
            <w:tcW w:w="4752" w:type="dxa"/>
            <w:gridSpan w:val="4"/>
            <w:tcBorders>
              <w:bottom w:val="single" w:sz="4" w:space="0" w:color="000000"/>
            </w:tcBorders>
          </w:tcPr>
          <w:p w14:paraId="1CEF4737" w14:textId="77777777" w:rsidR="002E18ED" w:rsidRDefault="002E18ED">
            <w:pPr>
              <w:rPr>
                <w:sz w:val="22"/>
                <w:szCs w:val="22"/>
              </w:rPr>
            </w:pPr>
          </w:p>
        </w:tc>
      </w:tr>
      <w:tr w:rsidR="002E18ED" w14:paraId="6F7A5E64" w14:textId="77777777">
        <w:trPr>
          <w:gridAfter w:val="1"/>
          <w:wAfter w:w="151" w:type="dxa"/>
          <w:trHeight w:val="70"/>
        </w:trPr>
        <w:tc>
          <w:tcPr>
            <w:tcW w:w="637" w:type="dxa"/>
          </w:tcPr>
          <w:p w14:paraId="6944BE15"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0D3D1FD9" w14:textId="77777777" w:rsidR="002E18ED" w:rsidRDefault="000C0DBD">
            <w:pPr>
              <w:rPr>
                <w:sz w:val="22"/>
                <w:szCs w:val="22"/>
              </w:rPr>
            </w:pPr>
            <w:r>
              <w:rPr>
                <w:sz w:val="22"/>
                <w:szCs w:val="22"/>
              </w:rPr>
              <w:t>Pierre-Luc Lessard</w:t>
            </w:r>
          </w:p>
        </w:tc>
        <w:tc>
          <w:tcPr>
            <w:tcW w:w="711" w:type="dxa"/>
            <w:gridSpan w:val="3"/>
          </w:tcPr>
          <w:p w14:paraId="7CFB70BD" w14:textId="77777777" w:rsidR="002E18ED" w:rsidRDefault="002E18ED">
            <w:pPr>
              <w:rPr>
                <w:sz w:val="22"/>
                <w:szCs w:val="22"/>
              </w:rPr>
            </w:pPr>
          </w:p>
        </w:tc>
        <w:tc>
          <w:tcPr>
            <w:tcW w:w="4043" w:type="dxa"/>
          </w:tcPr>
          <w:p w14:paraId="5521099B" w14:textId="77777777" w:rsidR="002E18ED" w:rsidRDefault="000C0DBD">
            <w:pPr>
              <w:rPr>
                <w:sz w:val="22"/>
                <w:szCs w:val="22"/>
              </w:rPr>
            </w:pPr>
            <w:r>
              <w:rPr>
                <w:sz w:val="22"/>
                <w:szCs w:val="22"/>
              </w:rPr>
              <w:t>Mario Fontaine</w:t>
            </w:r>
          </w:p>
        </w:tc>
      </w:tr>
    </w:tbl>
    <w:p w14:paraId="44840F6C" w14:textId="77777777" w:rsidR="002E18ED" w:rsidRDefault="002E18ED">
      <w:pPr>
        <w:pStyle w:val="Titre1"/>
        <w:spacing w:before="240" w:after="60"/>
        <w:rPr>
          <w:rFonts w:ascii="Times New Roman" w:eastAsia="Times New Roman" w:hAnsi="Times New Roman" w:cs="Times New Roman"/>
          <w:sz w:val="22"/>
          <w:szCs w:val="22"/>
        </w:rPr>
      </w:pPr>
    </w:p>
    <w:p w14:paraId="19508E0F" w14:textId="77777777" w:rsidR="002E18ED" w:rsidRDefault="000C0DBD">
      <w:pPr>
        <w:rPr>
          <w:b/>
          <w:sz w:val="22"/>
          <w:szCs w:val="22"/>
        </w:rPr>
      </w:pPr>
      <w:r>
        <w:br w:type="page"/>
      </w:r>
    </w:p>
    <w:p w14:paraId="42669789" w14:textId="77777777" w:rsidR="002E18ED" w:rsidRDefault="000C0DBD">
      <w:pPr>
        <w:pStyle w:val="Titre1"/>
        <w:keepNext/>
        <w:widowControl/>
        <w:spacing w:before="240" w:after="60" w:line="240" w:lineRule="auto"/>
        <w:jc w:val="left"/>
        <w:rPr>
          <w:b/>
          <w:highlight w:val="white"/>
        </w:rPr>
      </w:pPr>
      <w:bookmarkStart w:id="72" w:name="_4h042r0" w:colFirst="0" w:colLast="0"/>
      <w:bookmarkEnd w:id="72"/>
      <w:r>
        <w:rPr>
          <w:b/>
          <w:highlight w:val="white"/>
        </w:rPr>
        <w:t>LETTRE D’ENTENTE N° 2</w:t>
      </w:r>
      <w:r>
        <w:rPr>
          <w:b/>
          <w:sz w:val="22"/>
          <w:szCs w:val="22"/>
        </w:rPr>
        <w:t xml:space="preserve"> –</w:t>
      </w:r>
      <w:r>
        <w:rPr>
          <w:b/>
          <w:sz w:val="22"/>
          <w:szCs w:val="22"/>
          <w:highlight w:val="white"/>
        </w:rPr>
        <w:t xml:space="preserve"> </w:t>
      </w:r>
      <w:r>
        <w:rPr>
          <w:b/>
          <w:highlight w:val="white"/>
        </w:rPr>
        <w:t>ATTRACTION ET RÉTENTION DE LA MAIN-D’ŒUVRE À SEPT-ÎLES</w:t>
      </w:r>
    </w:p>
    <w:p w14:paraId="74D0448C" w14:textId="77777777" w:rsidR="002E18ED" w:rsidRDefault="000C0DBD">
      <w:pPr>
        <w:widowControl w:val="0"/>
        <w:pBdr>
          <w:top w:val="nil"/>
          <w:left w:val="nil"/>
          <w:bottom w:val="none" w:sz="0" w:space="0" w:color="000000"/>
          <w:right w:val="nil"/>
          <w:between w:val="nil"/>
        </w:pBdr>
        <w:tabs>
          <w:tab w:val="left" w:pos="1276"/>
        </w:tabs>
        <w:spacing w:before="240" w:after="220" w:line="250" w:lineRule="auto"/>
        <w:ind w:left="1276" w:hanging="1276"/>
        <w:jc w:val="both"/>
        <w:rPr>
          <w:b/>
          <w:color w:val="000000"/>
          <w:sz w:val="22"/>
          <w:szCs w:val="22"/>
        </w:rPr>
      </w:pPr>
      <w:r>
        <w:rPr>
          <w:b/>
          <w:color w:val="000000"/>
          <w:sz w:val="22"/>
          <w:szCs w:val="22"/>
        </w:rPr>
        <w:t>ENTRE :</w:t>
      </w:r>
      <w:r>
        <w:rPr>
          <w:b/>
          <w:color w:val="000000"/>
          <w:sz w:val="22"/>
          <w:szCs w:val="22"/>
        </w:rPr>
        <w:tab/>
        <w:t>Cogeco Connexion Inc.  (l’« Employeur »)</w:t>
      </w:r>
    </w:p>
    <w:p w14:paraId="74E2B0A2" w14:textId="77777777" w:rsidR="002E18ED" w:rsidRDefault="000C0DBD">
      <w:pPr>
        <w:widowControl w:val="0"/>
        <w:pBdr>
          <w:top w:val="nil"/>
          <w:left w:val="nil"/>
          <w:bottom w:val="none" w:sz="0" w:space="0" w:color="000000"/>
          <w:right w:val="nil"/>
          <w:between w:val="nil"/>
        </w:pBdr>
        <w:tabs>
          <w:tab w:val="left" w:pos="1276"/>
          <w:tab w:val="left" w:pos="1440"/>
        </w:tabs>
        <w:ind w:left="1276" w:hanging="1276"/>
        <w:jc w:val="both"/>
        <w:rPr>
          <w:b/>
          <w:color w:val="000000"/>
          <w:sz w:val="22"/>
          <w:szCs w:val="22"/>
        </w:rPr>
      </w:pPr>
      <w:r>
        <w:rPr>
          <w:b/>
          <w:color w:val="000000"/>
          <w:sz w:val="22"/>
          <w:szCs w:val="22"/>
        </w:rPr>
        <w:t>ET :</w:t>
      </w:r>
      <w:r>
        <w:rPr>
          <w:b/>
          <w:color w:val="000000"/>
          <w:sz w:val="22"/>
          <w:szCs w:val="22"/>
        </w:rPr>
        <w:tab/>
        <w:t>Syndicat canadien de la Fonction publique, section locale 3624 (le « Syndicat »)</w:t>
      </w:r>
    </w:p>
    <w:p w14:paraId="379F27C5" w14:textId="77777777" w:rsidR="002E18ED" w:rsidRDefault="002E18ED">
      <w:pPr>
        <w:widowControl w:val="0"/>
        <w:pBdr>
          <w:top w:val="nil"/>
          <w:left w:val="nil"/>
          <w:bottom w:val="single" w:sz="4" w:space="1" w:color="000000"/>
          <w:right w:val="nil"/>
          <w:between w:val="nil"/>
        </w:pBdr>
        <w:tabs>
          <w:tab w:val="left" w:pos="1276"/>
        </w:tabs>
        <w:spacing w:after="220" w:line="250" w:lineRule="auto"/>
        <w:ind w:left="1276" w:hanging="1276"/>
        <w:jc w:val="both"/>
        <w:rPr>
          <w:b/>
          <w:color w:val="000000"/>
          <w:sz w:val="22"/>
          <w:szCs w:val="22"/>
        </w:rPr>
      </w:pPr>
    </w:p>
    <w:p w14:paraId="6FC58036" w14:textId="77777777" w:rsidR="002E18ED" w:rsidRDefault="000C0DBD">
      <w:pPr>
        <w:widowControl w:val="0"/>
        <w:pBdr>
          <w:top w:val="nil"/>
          <w:left w:val="nil"/>
          <w:bottom w:val="nil"/>
          <w:right w:val="nil"/>
          <w:between w:val="nil"/>
        </w:pBdr>
        <w:tabs>
          <w:tab w:val="left" w:pos="1440"/>
        </w:tabs>
        <w:spacing w:after="120"/>
        <w:ind w:left="1080" w:hanging="1080"/>
        <w:jc w:val="both"/>
        <w:rPr>
          <w:color w:val="000000"/>
          <w:sz w:val="22"/>
          <w:szCs w:val="22"/>
        </w:rPr>
      </w:pPr>
      <w:r>
        <w:rPr>
          <w:color w:val="000000"/>
          <w:sz w:val="22"/>
          <w:szCs w:val="22"/>
        </w:rPr>
        <w:t xml:space="preserve">Considérant la difficulté d’attirer de la main-d’œuvre qualifiée de même qu’à retenir les employés actuellement en poste du service technique à Sept-Îles dû à la grande compétition de recrutement entre les entreprises locales, </w:t>
      </w:r>
    </w:p>
    <w:p w14:paraId="06D49B0C" w14:textId="77777777" w:rsidR="002E18ED" w:rsidRDefault="000C0DBD">
      <w:pPr>
        <w:widowControl w:val="0"/>
        <w:pBdr>
          <w:top w:val="nil"/>
          <w:left w:val="nil"/>
          <w:bottom w:val="nil"/>
          <w:right w:val="nil"/>
          <w:between w:val="nil"/>
        </w:pBdr>
        <w:tabs>
          <w:tab w:val="left" w:pos="1440"/>
        </w:tabs>
        <w:spacing w:after="120"/>
        <w:ind w:left="1080" w:hanging="1080"/>
        <w:jc w:val="both"/>
        <w:rPr>
          <w:color w:val="000000"/>
          <w:sz w:val="22"/>
          <w:szCs w:val="22"/>
        </w:rPr>
      </w:pPr>
      <w:bookmarkStart w:id="73" w:name="_2w5ecyt" w:colFirst="0" w:colLast="0"/>
      <w:bookmarkEnd w:id="73"/>
      <w:r>
        <w:rPr>
          <w:color w:val="000000"/>
          <w:sz w:val="22"/>
          <w:szCs w:val="22"/>
        </w:rPr>
        <w:t>L’EMPLOYEUR ET LE SYNDICAT CONVIENNENT DE CE QUI SUIT :</w:t>
      </w:r>
    </w:p>
    <w:p w14:paraId="254CBF8D" w14:textId="77777777" w:rsidR="002E18ED" w:rsidRDefault="000C0DBD">
      <w:pPr>
        <w:numPr>
          <w:ilvl w:val="0"/>
          <w:numId w:val="29"/>
        </w:numPr>
        <w:pBdr>
          <w:top w:val="nil"/>
          <w:left w:val="nil"/>
          <w:bottom w:val="nil"/>
          <w:right w:val="nil"/>
          <w:between w:val="nil"/>
        </w:pBdr>
        <w:tabs>
          <w:tab w:val="left" w:pos="1440"/>
        </w:tabs>
        <w:spacing w:before="200"/>
        <w:jc w:val="both"/>
        <w:rPr>
          <w:color w:val="000000"/>
          <w:sz w:val="18"/>
          <w:szCs w:val="18"/>
        </w:rPr>
      </w:pPr>
      <w:r>
        <w:rPr>
          <w:color w:val="000000"/>
          <w:sz w:val="18"/>
          <w:szCs w:val="18"/>
        </w:rPr>
        <w:t>L’entente cible uniquement les employés du service technique de Sept-Îles.</w:t>
      </w:r>
    </w:p>
    <w:p w14:paraId="0C5D53CD" w14:textId="77777777" w:rsidR="002E18ED" w:rsidRDefault="000C0DBD">
      <w:pPr>
        <w:numPr>
          <w:ilvl w:val="0"/>
          <w:numId w:val="29"/>
        </w:numPr>
        <w:pBdr>
          <w:top w:val="nil"/>
          <w:left w:val="nil"/>
          <w:bottom w:val="nil"/>
          <w:right w:val="nil"/>
          <w:between w:val="nil"/>
        </w:pBdr>
        <w:tabs>
          <w:tab w:val="left" w:pos="1440"/>
        </w:tabs>
        <w:spacing w:before="200"/>
        <w:jc w:val="both"/>
        <w:rPr>
          <w:color w:val="000000"/>
          <w:sz w:val="18"/>
          <w:szCs w:val="18"/>
        </w:rPr>
      </w:pPr>
      <w:r>
        <w:rPr>
          <w:color w:val="000000"/>
          <w:sz w:val="18"/>
          <w:szCs w:val="18"/>
        </w:rPr>
        <w:t xml:space="preserve">Le salaire d’entrée en poste des nouveaux employés de Sept-Îles sera majoré d’une prime de 20 % ; </w:t>
      </w:r>
    </w:p>
    <w:p w14:paraId="73648F33" w14:textId="77777777" w:rsidR="002E18ED" w:rsidRDefault="000C0DBD">
      <w:pPr>
        <w:numPr>
          <w:ilvl w:val="0"/>
          <w:numId w:val="29"/>
        </w:numPr>
        <w:pBdr>
          <w:top w:val="nil"/>
          <w:left w:val="nil"/>
          <w:bottom w:val="nil"/>
          <w:right w:val="nil"/>
          <w:between w:val="nil"/>
        </w:pBdr>
        <w:tabs>
          <w:tab w:val="left" w:pos="1440"/>
        </w:tabs>
        <w:spacing w:before="200"/>
        <w:jc w:val="both"/>
        <w:rPr>
          <w:color w:val="000000"/>
          <w:sz w:val="18"/>
          <w:szCs w:val="18"/>
        </w:rPr>
      </w:pPr>
      <w:r>
        <w:rPr>
          <w:color w:val="000000"/>
          <w:sz w:val="18"/>
          <w:szCs w:val="18"/>
        </w:rPr>
        <w:t>Tous les employés actuellement à l’emploi verront leur taux horaire majoré d’une prime de 15 %, ou majoré à 22,30 $ selon l’alternative la plus avantageuse pour l’employé, sans excéder le maximum de l’échelle salariale du titre d’emploi.</w:t>
      </w:r>
    </w:p>
    <w:p w14:paraId="73D68C6A" w14:textId="77777777" w:rsidR="002E18ED" w:rsidRDefault="000C0DBD">
      <w:pPr>
        <w:numPr>
          <w:ilvl w:val="0"/>
          <w:numId w:val="29"/>
        </w:numPr>
        <w:pBdr>
          <w:top w:val="nil"/>
          <w:left w:val="nil"/>
          <w:bottom w:val="nil"/>
          <w:right w:val="nil"/>
          <w:between w:val="nil"/>
        </w:pBdr>
        <w:tabs>
          <w:tab w:val="left" w:pos="1440"/>
        </w:tabs>
        <w:spacing w:before="200"/>
        <w:jc w:val="both"/>
        <w:rPr>
          <w:color w:val="000000"/>
          <w:sz w:val="18"/>
          <w:szCs w:val="18"/>
        </w:rPr>
      </w:pPr>
      <w:r>
        <w:rPr>
          <w:color w:val="000000"/>
          <w:sz w:val="18"/>
          <w:szCs w:val="18"/>
        </w:rPr>
        <w:t xml:space="preserve">De plus, un ajustement du taux horaire de 5 %, en plus du 5 % prévu à la clause 37.12, s’appliquera à la date de progression salariale annuelle.  </w:t>
      </w:r>
    </w:p>
    <w:p w14:paraId="08D5A623" w14:textId="77777777" w:rsidR="002E18ED" w:rsidRDefault="000C0DBD">
      <w:pPr>
        <w:numPr>
          <w:ilvl w:val="0"/>
          <w:numId w:val="29"/>
        </w:numPr>
        <w:pBdr>
          <w:top w:val="nil"/>
          <w:left w:val="nil"/>
          <w:bottom w:val="nil"/>
          <w:right w:val="nil"/>
          <w:between w:val="nil"/>
        </w:pBdr>
        <w:tabs>
          <w:tab w:val="left" w:pos="1440"/>
        </w:tabs>
        <w:spacing w:before="200"/>
        <w:jc w:val="both"/>
        <w:rPr>
          <w:color w:val="000000"/>
          <w:sz w:val="18"/>
          <w:szCs w:val="18"/>
        </w:rPr>
      </w:pPr>
      <w:r>
        <w:rPr>
          <w:color w:val="000000"/>
          <w:sz w:val="18"/>
          <w:szCs w:val="18"/>
        </w:rPr>
        <w:t>En surcroît, une surprime de 2,50 $ par heure sera octroyée pour chaque heure travaillée, incluant le temps supplémentaire.</w:t>
      </w:r>
    </w:p>
    <w:p w14:paraId="07534849" w14:textId="77777777" w:rsidR="002E18ED" w:rsidRDefault="002E18ED">
      <w:pPr>
        <w:pBdr>
          <w:top w:val="nil"/>
          <w:left w:val="nil"/>
          <w:bottom w:val="nil"/>
          <w:right w:val="nil"/>
          <w:between w:val="nil"/>
        </w:pBdr>
        <w:tabs>
          <w:tab w:val="left" w:pos="1440"/>
        </w:tabs>
        <w:ind w:left="720"/>
        <w:jc w:val="both"/>
        <w:rPr>
          <w:sz w:val="22"/>
          <w:szCs w:val="22"/>
        </w:rPr>
      </w:pPr>
    </w:p>
    <w:p w14:paraId="2108DB82" w14:textId="77777777" w:rsidR="002E18ED" w:rsidRDefault="000C0DBD">
      <w:pPr>
        <w:widowControl w:val="0"/>
        <w:pBdr>
          <w:top w:val="nil"/>
          <w:left w:val="nil"/>
          <w:bottom w:val="nil"/>
          <w:right w:val="nil"/>
          <w:between w:val="nil"/>
        </w:pBdr>
        <w:tabs>
          <w:tab w:val="left" w:pos="1440"/>
        </w:tabs>
        <w:spacing w:after="120"/>
        <w:ind w:left="426"/>
        <w:jc w:val="both"/>
        <w:rPr>
          <w:color w:val="000000"/>
          <w:sz w:val="22"/>
          <w:szCs w:val="22"/>
        </w:rPr>
      </w:pPr>
      <w:r>
        <w:rPr>
          <w:color w:val="000000"/>
          <w:sz w:val="22"/>
          <w:szCs w:val="22"/>
        </w:rPr>
        <w:t xml:space="preserve">Dans l’éventualité où un employé du service technique de Sept-Îles obtenait un poste à l’extérieur de ce quartier général, ces dites primes et majorations seraient retirées et le salaire horaire de l’employé serait recalculé en fonction de son ancienneté, ou durée de service, et de sa progression normale prévue à la convention collective. </w:t>
      </w:r>
    </w:p>
    <w:p w14:paraId="6BD9CC89" w14:textId="77777777" w:rsidR="002E18ED" w:rsidRDefault="000C0DBD">
      <w:pPr>
        <w:widowControl w:val="0"/>
        <w:pBdr>
          <w:top w:val="nil"/>
          <w:left w:val="nil"/>
          <w:bottom w:val="nil"/>
          <w:right w:val="nil"/>
          <w:between w:val="nil"/>
        </w:pBdr>
        <w:tabs>
          <w:tab w:val="left" w:pos="1440"/>
        </w:tabs>
        <w:spacing w:after="120"/>
        <w:ind w:left="426"/>
        <w:jc w:val="both"/>
        <w:rPr>
          <w:sz w:val="22"/>
          <w:szCs w:val="22"/>
        </w:rPr>
      </w:pPr>
      <w:r>
        <w:rPr>
          <w:color w:val="000000"/>
          <w:sz w:val="22"/>
          <w:szCs w:val="22"/>
        </w:rPr>
        <w:t>La présente entente sera révisée au 1</w:t>
      </w:r>
      <w:r>
        <w:rPr>
          <w:color w:val="000000"/>
          <w:sz w:val="22"/>
          <w:szCs w:val="22"/>
          <w:vertAlign w:val="superscript"/>
        </w:rPr>
        <w:t>er</w:t>
      </w:r>
      <w:r>
        <w:rPr>
          <w:color w:val="000000"/>
          <w:sz w:val="22"/>
          <w:szCs w:val="22"/>
        </w:rPr>
        <w:t xml:space="preserve"> février de chaque année et une des parties aux présentes pourra y mettre fin. Advenant la levée de cette entente, les employés conserveront leur taux horaire, mais la prime horaire serait progressivement retirée dans un délai de 3 ans. Les employés visés reprendront  la progression salariale telle que prévue à l’article 37.12 de la convention collective. </w:t>
      </w:r>
    </w:p>
    <w:p w14:paraId="1D889A75" w14:textId="77777777" w:rsidR="002E18ED" w:rsidRDefault="002E18ED">
      <w:pPr>
        <w:widowControl w:val="0"/>
        <w:pBdr>
          <w:top w:val="nil"/>
          <w:left w:val="nil"/>
          <w:bottom w:val="nil"/>
          <w:right w:val="nil"/>
          <w:between w:val="nil"/>
        </w:pBdr>
        <w:tabs>
          <w:tab w:val="left" w:pos="1440"/>
        </w:tabs>
        <w:spacing w:after="120"/>
        <w:ind w:left="426"/>
        <w:jc w:val="both"/>
        <w:rPr>
          <w:sz w:val="22"/>
          <w:szCs w:val="22"/>
        </w:rPr>
      </w:pPr>
    </w:p>
    <w:p w14:paraId="1C9A498E" w14:textId="77777777" w:rsidR="002E18ED" w:rsidRDefault="000C0DBD">
      <w:pPr>
        <w:rPr>
          <w:sz w:val="22"/>
          <w:szCs w:val="22"/>
        </w:rPr>
      </w:pPr>
      <w:r>
        <w:rPr>
          <w:sz w:val="22"/>
          <w:szCs w:val="22"/>
        </w:rPr>
        <w:t>EN FOI DE QUOI, l’Employeur et le Syndicat ont signé à Trois-Rivières, le 14 décembre 2022.</w:t>
      </w:r>
    </w:p>
    <w:p w14:paraId="66049843" w14:textId="77777777" w:rsidR="002E18ED" w:rsidRDefault="002E18ED">
      <w:pPr>
        <w:rPr>
          <w:sz w:val="22"/>
          <w:szCs w:val="22"/>
        </w:rPr>
      </w:pPr>
    </w:p>
    <w:tbl>
      <w:tblPr>
        <w:tblStyle w:val="afffff6"/>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2E18ED" w14:paraId="5DCEFBB2" w14:textId="77777777">
        <w:trPr>
          <w:gridAfter w:val="1"/>
          <w:wAfter w:w="151" w:type="dxa"/>
        </w:trPr>
        <w:tc>
          <w:tcPr>
            <w:tcW w:w="4748" w:type="dxa"/>
            <w:gridSpan w:val="3"/>
            <w:tcBorders>
              <w:bottom w:val="single" w:sz="4" w:space="0" w:color="000000"/>
            </w:tcBorders>
          </w:tcPr>
          <w:p w14:paraId="59522DB6" w14:textId="77777777" w:rsidR="002E18ED" w:rsidRDefault="002E18ED">
            <w:pPr>
              <w:rPr>
                <w:sz w:val="22"/>
                <w:szCs w:val="22"/>
              </w:rPr>
            </w:pPr>
          </w:p>
          <w:p w14:paraId="40B0841F" w14:textId="77777777" w:rsidR="002E18ED" w:rsidRDefault="002E18ED">
            <w:pPr>
              <w:rPr>
                <w:sz w:val="22"/>
                <w:szCs w:val="22"/>
              </w:rPr>
            </w:pPr>
          </w:p>
          <w:p w14:paraId="4EC96D68" w14:textId="77777777" w:rsidR="002E18ED" w:rsidRDefault="002E18ED">
            <w:pPr>
              <w:rPr>
                <w:sz w:val="22"/>
                <w:szCs w:val="22"/>
              </w:rPr>
            </w:pPr>
          </w:p>
        </w:tc>
        <w:tc>
          <w:tcPr>
            <w:tcW w:w="160" w:type="dxa"/>
            <w:gridSpan w:val="2"/>
          </w:tcPr>
          <w:p w14:paraId="207707F3" w14:textId="77777777" w:rsidR="002E18ED" w:rsidRDefault="002E18ED">
            <w:pPr>
              <w:rPr>
                <w:sz w:val="22"/>
                <w:szCs w:val="22"/>
              </w:rPr>
            </w:pPr>
          </w:p>
        </w:tc>
        <w:tc>
          <w:tcPr>
            <w:tcW w:w="4594" w:type="dxa"/>
            <w:gridSpan w:val="2"/>
            <w:tcBorders>
              <w:bottom w:val="single" w:sz="4" w:space="0" w:color="000000"/>
            </w:tcBorders>
          </w:tcPr>
          <w:p w14:paraId="1178AE9A" w14:textId="77777777" w:rsidR="002E18ED" w:rsidRDefault="002E18ED">
            <w:pPr>
              <w:rPr>
                <w:sz w:val="22"/>
                <w:szCs w:val="22"/>
              </w:rPr>
            </w:pPr>
          </w:p>
        </w:tc>
      </w:tr>
      <w:tr w:rsidR="002E18ED" w14:paraId="624FDF24" w14:textId="77777777">
        <w:trPr>
          <w:gridAfter w:val="1"/>
          <w:wAfter w:w="151" w:type="dxa"/>
        </w:trPr>
        <w:tc>
          <w:tcPr>
            <w:tcW w:w="637" w:type="dxa"/>
          </w:tcPr>
          <w:p w14:paraId="689ACCE1" w14:textId="77777777" w:rsidR="002E18ED" w:rsidRDefault="002E18ED">
            <w:pPr>
              <w:widowControl w:val="0"/>
              <w:spacing w:line="276" w:lineRule="auto"/>
              <w:rPr>
                <w:sz w:val="22"/>
                <w:szCs w:val="22"/>
              </w:rPr>
            </w:pPr>
          </w:p>
        </w:tc>
        <w:tc>
          <w:tcPr>
            <w:tcW w:w="4111" w:type="dxa"/>
            <w:gridSpan w:val="2"/>
          </w:tcPr>
          <w:p w14:paraId="15B2BF30" w14:textId="77777777" w:rsidR="002E18ED" w:rsidRDefault="000C0DBD">
            <w:pPr>
              <w:rPr>
                <w:sz w:val="22"/>
                <w:szCs w:val="22"/>
              </w:rPr>
            </w:pPr>
            <w:r>
              <w:rPr>
                <w:sz w:val="22"/>
                <w:szCs w:val="22"/>
              </w:rPr>
              <w:t>Marie-Pascale Gagnon, CRHA</w:t>
            </w:r>
          </w:p>
        </w:tc>
        <w:tc>
          <w:tcPr>
            <w:tcW w:w="711" w:type="dxa"/>
            <w:gridSpan w:val="3"/>
          </w:tcPr>
          <w:p w14:paraId="055D5A0D" w14:textId="77777777" w:rsidR="002E18ED" w:rsidRDefault="000C0DBD">
            <w:pPr>
              <w:rPr>
                <w:sz w:val="22"/>
                <w:szCs w:val="22"/>
              </w:rPr>
            </w:pPr>
            <w:r>
              <w:rPr>
                <w:sz w:val="22"/>
                <w:szCs w:val="22"/>
              </w:rPr>
              <w:t xml:space="preserve">  </w:t>
            </w:r>
          </w:p>
        </w:tc>
        <w:tc>
          <w:tcPr>
            <w:tcW w:w="4043" w:type="dxa"/>
          </w:tcPr>
          <w:p w14:paraId="69544E61" w14:textId="77777777" w:rsidR="002E18ED" w:rsidRDefault="000C0DBD">
            <w:pPr>
              <w:rPr>
                <w:sz w:val="22"/>
                <w:szCs w:val="22"/>
              </w:rPr>
            </w:pPr>
            <w:r>
              <w:rPr>
                <w:sz w:val="22"/>
                <w:szCs w:val="22"/>
              </w:rPr>
              <w:t>Éric Pinsonnault</w:t>
            </w:r>
          </w:p>
        </w:tc>
      </w:tr>
      <w:tr w:rsidR="002E18ED" w14:paraId="2A8CD37A" w14:textId="77777777">
        <w:tc>
          <w:tcPr>
            <w:tcW w:w="4741" w:type="dxa"/>
            <w:gridSpan w:val="2"/>
          </w:tcPr>
          <w:p w14:paraId="2D30443E" w14:textId="77777777" w:rsidR="002E18ED" w:rsidRDefault="002E18ED">
            <w:pPr>
              <w:rPr>
                <w:sz w:val="22"/>
                <w:szCs w:val="22"/>
              </w:rPr>
            </w:pPr>
          </w:p>
        </w:tc>
        <w:tc>
          <w:tcPr>
            <w:tcW w:w="160" w:type="dxa"/>
            <w:gridSpan w:val="2"/>
          </w:tcPr>
          <w:p w14:paraId="2FB6C209" w14:textId="77777777" w:rsidR="002E18ED" w:rsidRDefault="002E18ED">
            <w:pPr>
              <w:rPr>
                <w:sz w:val="22"/>
                <w:szCs w:val="22"/>
              </w:rPr>
            </w:pPr>
          </w:p>
        </w:tc>
        <w:tc>
          <w:tcPr>
            <w:tcW w:w="4752" w:type="dxa"/>
            <w:gridSpan w:val="4"/>
          </w:tcPr>
          <w:p w14:paraId="113EA000" w14:textId="77777777" w:rsidR="002E18ED" w:rsidRDefault="002E18ED">
            <w:pPr>
              <w:rPr>
                <w:sz w:val="22"/>
                <w:szCs w:val="22"/>
              </w:rPr>
            </w:pPr>
          </w:p>
        </w:tc>
      </w:tr>
      <w:tr w:rsidR="002E18ED" w14:paraId="523BBED7" w14:textId="77777777">
        <w:tc>
          <w:tcPr>
            <w:tcW w:w="4741" w:type="dxa"/>
            <w:gridSpan w:val="2"/>
            <w:tcBorders>
              <w:bottom w:val="single" w:sz="4" w:space="0" w:color="000000"/>
            </w:tcBorders>
          </w:tcPr>
          <w:p w14:paraId="7799C0FD" w14:textId="77777777" w:rsidR="002E18ED" w:rsidRDefault="002E18ED">
            <w:pPr>
              <w:rPr>
                <w:sz w:val="22"/>
                <w:szCs w:val="22"/>
              </w:rPr>
            </w:pPr>
          </w:p>
          <w:p w14:paraId="608DA9A9" w14:textId="77777777" w:rsidR="002E18ED" w:rsidRDefault="002E18ED">
            <w:pPr>
              <w:rPr>
                <w:sz w:val="22"/>
                <w:szCs w:val="22"/>
              </w:rPr>
            </w:pPr>
          </w:p>
        </w:tc>
        <w:tc>
          <w:tcPr>
            <w:tcW w:w="160" w:type="dxa"/>
            <w:gridSpan w:val="2"/>
          </w:tcPr>
          <w:p w14:paraId="35B2AD0F" w14:textId="77777777" w:rsidR="002E18ED" w:rsidRDefault="002E18ED">
            <w:pPr>
              <w:rPr>
                <w:sz w:val="22"/>
                <w:szCs w:val="22"/>
              </w:rPr>
            </w:pPr>
          </w:p>
        </w:tc>
        <w:tc>
          <w:tcPr>
            <w:tcW w:w="4752" w:type="dxa"/>
            <w:gridSpan w:val="4"/>
            <w:tcBorders>
              <w:bottom w:val="single" w:sz="4" w:space="0" w:color="000000"/>
            </w:tcBorders>
          </w:tcPr>
          <w:p w14:paraId="22A5EB2C" w14:textId="77777777" w:rsidR="002E18ED" w:rsidRDefault="002E18ED">
            <w:pPr>
              <w:rPr>
                <w:sz w:val="22"/>
                <w:szCs w:val="22"/>
              </w:rPr>
            </w:pPr>
          </w:p>
        </w:tc>
      </w:tr>
      <w:tr w:rsidR="002E18ED" w14:paraId="0EA282CD" w14:textId="77777777">
        <w:trPr>
          <w:gridAfter w:val="1"/>
          <w:wAfter w:w="151" w:type="dxa"/>
        </w:trPr>
        <w:tc>
          <w:tcPr>
            <w:tcW w:w="637" w:type="dxa"/>
          </w:tcPr>
          <w:p w14:paraId="59151F5C" w14:textId="77777777" w:rsidR="002E18ED" w:rsidRDefault="002E18ED">
            <w:pPr>
              <w:widowControl w:val="0"/>
              <w:spacing w:line="276" w:lineRule="auto"/>
              <w:rPr>
                <w:sz w:val="22"/>
                <w:szCs w:val="22"/>
              </w:rPr>
            </w:pPr>
          </w:p>
        </w:tc>
        <w:tc>
          <w:tcPr>
            <w:tcW w:w="4111" w:type="dxa"/>
            <w:gridSpan w:val="2"/>
          </w:tcPr>
          <w:p w14:paraId="1A6103C9" w14:textId="77777777" w:rsidR="002E18ED" w:rsidRDefault="000C0DBD">
            <w:pPr>
              <w:rPr>
                <w:sz w:val="22"/>
                <w:szCs w:val="22"/>
              </w:rPr>
            </w:pPr>
            <w:r>
              <w:rPr>
                <w:sz w:val="22"/>
                <w:szCs w:val="22"/>
              </w:rPr>
              <w:t>Johanne Hinse</w:t>
            </w:r>
          </w:p>
        </w:tc>
        <w:tc>
          <w:tcPr>
            <w:tcW w:w="711" w:type="dxa"/>
            <w:gridSpan w:val="3"/>
          </w:tcPr>
          <w:p w14:paraId="16DAF70F" w14:textId="77777777" w:rsidR="002E18ED" w:rsidRDefault="002E18ED">
            <w:pPr>
              <w:rPr>
                <w:sz w:val="22"/>
                <w:szCs w:val="22"/>
              </w:rPr>
            </w:pPr>
          </w:p>
        </w:tc>
        <w:tc>
          <w:tcPr>
            <w:tcW w:w="4043" w:type="dxa"/>
          </w:tcPr>
          <w:p w14:paraId="6944C766" w14:textId="77777777" w:rsidR="002E18ED" w:rsidRDefault="000C0DBD">
            <w:pPr>
              <w:rPr>
                <w:sz w:val="22"/>
                <w:szCs w:val="22"/>
              </w:rPr>
            </w:pPr>
            <w:r>
              <w:rPr>
                <w:sz w:val="22"/>
                <w:szCs w:val="22"/>
              </w:rPr>
              <w:t>André Gagné</w:t>
            </w:r>
          </w:p>
        </w:tc>
      </w:tr>
    </w:tbl>
    <w:p w14:paraId="0B80B7C9" w14:textId="77777777" w:rsidR="002E18ED" w:rsidRDefault="002E18ED">
      <w:pPr>
        <w:rPr>
          <w:sz w:val="22"/>
          <w:szCs w:val="22"/>
        </w:rPr>
      </w:pPr>
    </w:p>
    <w:tbl>
      <w:tblPr>
        <w:tblStyle w:val="afffff7"/>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2E18ED" w14:paraId="4A95FE72" w14:textId="77777777">
        <w:trPr>
          <w:gridAfter w:val="1"/>
          <w:wAfter w:w="151" w:type="dxa"/>
        </w:trPr>
        <w:tc>
          <w:tcPr>
            <w:tcW w:w="4748" w:type="dxa"/>
            <w:gridSpan w:val="3"/>
            <w:tcBorders>
              <w:bottom w:val="single" w:sz="4" w:space="0" w:color="000000"/>
            </w:tcBorders>
          </w:tcPr>
          <w:p w14:paraId="64174E2B" w14:textId="77777777" w:rsidR="002E18ED" w:rsidRDefault="002E18ED">
            <w:pPr>
              <w:rPr>
                <w:sz w:val="22"/>
                <w:szCs w:val="22"/>
              </w:rPr>
            </w:pPr>
          </w:p>
          <w:p w14:paraId="6D1EB1A4" w14:textId="77777777" w:rsidR="002E18ED" w:rsidRDefault="002E18ED">
            <w:pPr>
              <w:rPr>
                <w:sz w:val="22"/>
                <w:szCs w:val="22"/>
              </w:rPr>
            </w:pPr>
          </w:p>
        </w:tc>
        <w:tc>
          <w:tcPr>
            <w:tcW w:w="160" w:type="dxa"/>
            <w:gridSpan w:val="2"/>
          </w:tcPr>
          <w:p w14:paraId="4D91E19B" w14:textId="77777777" w:rsidR="002E18ED" w:rsidRDefault="002E18ED">
            <w:pPr>
              <w:rPr>
                <w:sz w:val="22"/>
                <w:szCs w:val="22"/>
              </w:rPr>
            </w:pPr>
          </w:p>
        </w:tc>
        <w:tc>
          <w:tcPr>
            <w:tcW w:w="4594" w:type="dxa"/>
            <w:gridSpan w:val="2"/>
            <w:tcBorders>
              <w:bottom w:val="single" w:sz="4" w:space="0" w:color="000000"/>
            </w:tcBorders>
          </w:tcPr>
          <w:p w14:paraId="7088C90D" w14:textId="77777777" w:rsidR="002E18ED" w:rsidRDefault="002E18ED">
            <w:pPr>
              <w:rPr>
                <w:sz w:val="22"/>
                <w:szCs w:val="22"/>
              </w:rPr>
            </w:pPr>
          </w:p>
        </w:tc>
      </w:tr>
      <w:tr w:rsidR="002E18ED" w14:paraId="40E9C6CB" w14:textId="77777777">
        <w:trPr>
          <w:gridAfter w:val="1"/>
          <w:wAfter w:w="151" w:type="dxa"/>
        </w:trPr>
        <w:tc>
          <w:tcPr>
            <w:tcW w:w="637" w:type="dxa"/>
          </w:tcPr>
          <w:p w14:paraId="774F25AA" w14:textId="77777777" w:rsidR="002E18ED" w:rsidRDefault="002E18ED">
            <w:pPr>
              <w:widowControl w:val="0"/>
              <w:spacing w:line="276" w:lineRule="auto"/>
              <w:rPr>
                <w:sz w:val="22"/>
                <w:szCs w:val="22"/>
              </w:rPr>
            </w:pPr>
          </w:p>
        </w:tc>
        <w:tc>
          <w:tcPr>
            <w:tcW w:w="4111" w:type="dxa"/>
            <w:gridSpan w:val="2"/>
          </w:tcPr>
          <w:p w14:paraId="3264EB30" w14:textId="77777777" w:rsidR="002E18ED" w:rsidRDefault="000C0DBD">
            <w:pPr>
              <w:rPr>
                <w:sz w:val="22"/>
                <w:szCs w:val="22"/>
              </w:rPr>
            </w:pPr>
            <w:r>
              <w:rPr>
                <w:sz w:val="22"/>
                <w:szCs w:val="22"/>
              </w:rPr>
              <w:t>Mathieu Chèvrefils</w:t>
            </w:r>
          </w:p>
        </w:tc>
        <w:tc>
          <w:tcPr>
            <w:tcW w:w="711" w:type="dxa"/>
            <w:gridSpan w:val="3"/>
          </w:tcPr>
          <w:p w14:paraId="649F50CD" w14:textId="77777777" w:rsidR="002E18ED" w:rsidRDefault="002E18ED">
            <w:pPr>
              <w:rPr>
                <w:sz w:val="22"/>
                <w:szCs w:val="22"/>
              </w:rPr>
            </w:pPr>
          </w:p>
        </w:tc>
        <w:tc>
          <w:tcPr>
            <w:tcW w:w="4043" w:type="dxa"/>
          </w:tcPr>
          <w:p w14:paraId="4EEBA36F" w14:textId="77777777" w:rsidR="002E18ED" w:rsidRDefault="000C0DBD">
            <w:pPr>
              <w:rPr>
                <w:sz w:val="22"/>
                <w:szCs w:val="22"/>
              </w:rPr>
            </w:pPr>
            <w:r>
              <w:rPr>
                <w:sz w:val="22"/>
                <w:szCs w:val="22"/>
              </w:rPr>
              <w:t>Daniel Boisvert</w:t>
            </w:r>
          </w:p>
        </w:tc>
      </w:tr>
      <w:tr w:rsidR="002E18ED" w14:paraId="5911E4AA" w14:textId="77777777">
        <w:tc>
          <w:tcPr>
            <w:tcW w:w="4741" w:type="dxa"/>
            <w:gridSpan w:val="2"/>
          </w:tcPr>
          <w:p w14:paraId="637C420B" w14:textId="77777777" w:rsidR="002E18ED" w:rsidRDefault="002E18ED">
            <w:pPr>
              <w:rPr>
                <w:sz w:val="22"/>
                <w:szCs w:val="22"/>
              </w:rPr>
            </w:pPr>
          </w:p>
        </w:tc>
        <w:tc>
          <w:tcPr>
            <w:tcW w:w="160" w:type="dxa"/>
            <w:gridSpan w:val="2"/>
          </w:tcPr>
          <w:p w14:paraId="30FE9A35" w14:textId="77777777" w:rsidR="002E18ED" w:rsidRDefault="002E18ED">
            <w:pPr>
              <w:rPr>
                <w:sz w:val="22"/>
                <w:szCs w:val="22"/>
              </w:rPr>
            </w:pPr>
          </w:p>
        </w:tc>
        <w:tc>
          <w:tcPr>
            <w:tcW w:w="4752" w:type="dxa"/>
            <w:gridSpan w:val="4"/>
          </w:tcPr>
          <w:p w14:paraId="326EA08C" w14:textId="77777777" w:rsidR="002E18ED" w:rsidRDefault="002E18ED">
            <w:pPr>
              <w:rPr>
                <w:sz w:val="22"/>
                <w:szCs w:val="22"/>
              </w:rPr>
            </w:pPr>
          </w:p>
        </w:tc>
      </w:tr>
      <w:tr w:rsidR="002E18ED" w14:paraId="41DD04D1" w14:textId="77777777">
        <w:tc>
          <w:tcPr>
            <w:tcW w:w="4741" w:type="dxa"/>
            <w:gridSpan w:val="2"/>
            <w:tcBorders>
              <w:bottom w:val="single" w:sz="4" w:space="0" w:color="000000"/>
            </w:tcBorders>
          </w:tcPr>
          <w:p w14:paraId="1E7E2461" w14:textId="77777777" w:rsidR="002E18ED" w:rsidRDefault="002E18ED">
            <w:pPr>
              <w:rPr>
                <w:sz w:val="22"/>
                <w:szCs w:val="22"/>
              </w:rPr>
            </w:pPr>
          </w:p>
          <w:p w14:paraId="68464FD0" w14:textId="77777777" w:rsidR="002E18ED" w:rsidRDefault="002E18ED">
            <w:pPr>
              <w:rPr>
                <w:sz w:val="22"/>
                <w:szCs w:val="22"/>
              </w:rPr>
            </w:pPr>
          </w:p>
        </w:tc>
        <w:tc>
          <w:tcPr>
            <w:tcW w:w="160" w:type="dxa"/>
            <w:gridSpan w:val="2"/>
          </w:tcPr>
          <w:p w14:paraId="6C70CFB4" w14:textId="77777777" w:rsidR="002E18ED" w:rsidRDefault="002E18ED">
            <w:pPr>
              <w:rPr>
                <w:sz w:val="22"/>
                <w:szCs w:val="22"/>
              </w:rPr>
            </w:pPr>
          </w:p>
        </w:tc>
        <w:tc>
          <w:tcPr>
            <w:tcW w:w="4752" w:type="dxa"/>
            <w:gridSpan w:val="4"/>
            <w:tcBorders>
              <w:bottom w:val="single" w:sz="4" w:space="0" w:color="000000"/>
            </w:tcBorders>
          </w:tcPr>
          <w:p w14:paraId="3EDD10DF" w14:textId="77777777" w:rsidR="002E18ED" w:rsidRDefault="002E18ED">
            <w:pPr>
              <w:rPr>
                <w:sz w:val="22"/>
                <w:szCs w:val="22"/>
              </w:rPr>
            </w:pPr>
          </w:p>
        </w:tc>
      </w:tr>
      <w:tr w:rsidR="002E18ED" w14:paraId="33086CEC" w14:textId="77777777">
        <w:trPr>
          <w:gridAfter w:val="1"/>
          <w:wAfter w:w="151" w:type="dxa"/>
          <w:trHeight w:val="70"/>
        </w:trPr>
        <w:tc>
          <w:tcPr>
            <w:tcW w:w="637" w:type="dxa"/>
          </w:tcPr>
          <w:p w14:paraId="570E9C8B" w14:textId="77777777" w:rsidR="002E18ED" w:rsidRDefault="002E18ED">
            <w:pPr>
              <w:widowControl w:val="0"/>
              <w:spacing w:line="276" w:lineRule="auto"/>
              <w:rPr>
                <w:sz w:val="22"/>
                <w:szCs w:val="22"/>
              </w:rPr>
            </w:pPr>
          </w:p>
        </w:tc>
        <w:tc>
          <w:tcPr>
            <w:tcW w:w="4111" w:type="dxa"/>
            <w:gridSpan w:val="2"/>
          </w:tcPr>
          <w:p w14:paraId="6698596F" w14:textId="77777777" w:rsidR="002E18ED" w:rsidRDefault="000C0DBD">
            <w:pPr>
              <w:rPr>
                <w:sz w:val="22"/>
                <w:szCs w:val="22"/>
              </w:rPr>
            </w:pPr>
            <w:r>
              <w:rPr>
                <w:sz w:val="22"/>
                <w:szCs w:val="22"/>
              </w:rPr>
              <w:t>Pierre-Luc Lessard</w:t>
            </w:r>
          </w:p>
        </w:tc>
        <w:tc>
          <w:tcPr>
            <w:tcW w:w="711" w:type="dxa"/>
            <w:gridSpan w:val="3"/>
          </w:tcPr>
          <w:p w14:paraId="7DABE876" w14:textId="77777777" w:rsidR="002E18ED" w:rsidRDefault="002E18ED">
            <w:pPr>
              <w:rPr>
                <w:sz w:val="22"/>
                <w:szCs w:val="22"/>
              </w:rPr>
            </w:pPr>
          </w:p>
        </w:tc>
        <w:tc>
          <w:tcPr>
            <w:tcW w:w="4043" w:type="dxa"/>
          </w:tcPr>
          <w:p w14:paraId="470201B6" w14:textId="77777777" w:rsidR="002E18ED" w:rsidRDefault="000C0DBD">
            <w:pPr>
              <w:rPr>
                <w:sz w:val="22"/>
                <w:szCs w:val="22"/>
              </w:rPr>
            </w:pPr>
            <w:r>
              <w:rPr>
                <w:sz w:val="22"/>
                <w:szCs w:val="22"/>
              </w:rPr>
              <w:t>Mario Fontaine</w:t>
            </w:r>
          </w:p>
        </w:tc>
      </w:tr>
    </w:tbl>
    <w:p w14:paraId="65477059" w14:textId="77777777" w:rsidR="002E18ED" w:rsidRDefault="000C0DBD">
      <w:pPr>
        <w:pStyle w:val="Titre1"/>
        <w:keepNext/>
        <w:widowControl/>
        <w:spacing w:before="240" w:after="60" w:line="240" w:lineRule="auto"/>
        <w:jc w:val="left"/>
        <w:rPr>
          <w:b/>
          <w:highlight w:val="white"/>
        </w:rPr>
      </w:pPr>
      <w:bookmarkStart w:id="74" w:name="_3vac5uf" w:colFirst="0" w:colLast="0"/>
      <w:bookmarkEnd w:id="74"/>
      <w:r>
        <w:rPr>
          <w:b/>
          <w:highlight w:val="white"/>
        </w:rPr>
        <w:t>LETTRE D’ENTENTE N° 3</w:t>
      </w:r>
      <w:r>
        <w:rPr>
          <w:b/>
          <w:highlight w:val="white"/>
        </w:rPr>
        <w:tab/>
        <w:t>SEMAINE DE TROIS (3) JOURS DE TRAVAIL POUR LES OPÉRATEURS CENTRE DE GESTION DES RÉSEAUX</w:t>
      </w:r>
    </w:p>
    <w:p w14:paraId="00AE05A4" w14:textId="77777777" w:rsidR="002E18ED" w:rsidRDefault="000C0DBD">
      <w:pPr>
        <w:widowControl w:val="0"/>
        <w:pBdr>
          <w:top w:val="nil"/>
          <w:left w:val="nil"/>
          <w:bottom w:val="none" w:sz="0" w:space="0" w:color="000000"/>
          <w:right w:val="nil"/>
          <w:between w:val="nil"/>
        </w:pBdr>
        <w:tabs>
          <w:tab w:val="left" w:pos="1276"/>
        </w:tabs>
        <w:spacing w:before="240" w:after="220" w:line="250" w:lineRule="auto"/>
        <w:ind w:left="1276" w:hanging="1276"/>
        <w:jc w:val="both"/>
        <w:rPr>
          <w:color w:val="000000"/>
          <w:sz w:val="22"/>
          <w:szCs w:val="22"/>
        </w:rPr>
      </w:pPr>
      <w:r>
        <w:rPr>
          <w:b/>
          <w:color w:val="000000"/>
          <w:sz w:val="22"/>
          <w:szCs w:val="22"/>
        </w:rPr>
        <w:t>ENTRE :</w:t>
      </w:r>
      <w:r>
        <w:rPr>
          <w:b/>
          <w:color w:val="000000"/>
          <w:sz w:val="22"/>
          <w:szCs w:val="22"/>
        </w:rPr>
        <w:tab/>
        <w:t>Cogeco Connexion Inc.  (l’« Employeur »)</w:t>
      </w:r>
    </w:p>
    <w:p w14:paraId="2F1B08FF" w14:textId="77777777" w:rsidR="002E18ED" w:rsidRDefault="000C0DBD">
      <w:pPr>
        <w:widowControl w:val="0"/>
        <w:pBdr>
          <w:top w:val="nil"/>
          <w:left w:val="nil"/>
          <w:bottom w:val="none" w:sz="0" w:space="0" w:color="000000"/>
          <w:right w:val="nil"/>
          <w:between w:val="nil"/>
        </w:pBdr>
        <w:tabs>
          <w:tab w:val="left" w:pos="1276"/>
          <w:tab w:val="left" w:pos="1276"/>
        </w:tabs>
        <w:spacing w:line="250" w:lineRule="auto"/>
        <w:ind w:left="1440" w:hanging="1440"/>
        <w:jc w:val="both"/>
        <w:rPr>
          <w:b/>
          <w:color w:val="000000"/>
          <w:sz w:val="22"/>
          <w:szCs w:val="22"/>
        </w:rPr>
      </w:pPr>
      <w:r>
        <w:rPr>
          <w:b/>
          <w:color w:val="000000"/>
          <w:sz w:val="22"/>
          <w:szCs w:val="22"/>
        </w:rPr>
        <w:t>ET :</w:t>
      </w:r>
      <w:r>
        <w:rPr>
          <w:b/>
          <w:color w:val="000000"/>
          <w:sz w:val="22"/>
          <w:szCs w:val="22"/>
        </w:rPr>
        <w:tab/>
        <w:t>Syndicat canadien de la Fonction publique, section locale 3624 (le « Syndicat »)</w:t>
      </w:r>
    </w:p>
    <w:p w14:paraId="3B34DCC1" w14:textId="77777777" w:rsidR="002E18ED" w:rsidRDefault="002E18ED">
      <w:pPr>
        <w:widowControl w:val="0"/>
        <w:pBdr>
          <w:top w:val="nil"/>
          <w:left w:val="nil"/>
          <w:bottom w:val="single" w:sz="4" w:space="1" w:color="000000"/>
          <w:right w:val="nil"/>
          <w:between w:val="nil"/>
        </w:pBdr>
        <w:tabs>
          <w:tab w:val="left" w:pos="1276"/>
          <w:tab w:val="left" w:pos="1276"/>
        </w:tabs>
        <w:spacing w:after="220" w:line="250" w:lineRule="auto"/>
        <w:ind w:left="1440" w:hanging="1440"/>
        <w:jc w:val="both"/>
        <w:rPr>
          <w:b/>
          <w:color w:val="000000"/>
          <w:sz w:val="22"/>
          <w:szCs w:val="22"/>
        </w:rPr>
      </w:pPr>
    </w:p>
    <w:p w14:paraId="7605AD57" w14:textId="77777777" w:rsidR="002E18ED" w:rsidRDefault="000C0DBD">
      <w:pPr>
        <w:widowControl w:val="0"/>
        <w:pBdr>
          <w:top w:val="nil"/>
          <w:left w:val="nil"/>
          <w:bottom w:val="nil"/>
          <w:right w:val="nil"/>
          <w:between w:val="nil"/>
        </w:pBdr>
        <w:tabs>
          <w:tab w:val="left" w:pos="1440"/>
        </w:tabs>
        <w:spacing w:after="120"/>
        <w:ind w:left="1080" w:hanging="1080"/>
        <w:jc w:val="both"/>
        <w:rPr>
          <w:color w:val="000000"/>
          <w:sz w:val="22"/>
          <w:szCs w:val="22"/>
        </w:rPr>
      </w:pPr>
      <w:r>
        <w:rPr>
          <w:color w:val="000000"/>
          <w:sz w:val="22"/>
          <w:szCs w:val="22"/>
        </w:rPr>
        <w:t>CONSIDÉRANT que le projet pilote de l’implantation de la semaine de trois (3) jours de travail pour les Opérateurs du Centre de Gestion des Réseaux (CGR) du quartier général de Trois-Rivières, qui s’est déroulé à compter du 18 mars 2012 a été concluant ;</w:t>
      </w:r>
    </w:p>
    <w:p w14:paraId="52D7E73A" w14:textId="77777777" w:rsidR="002E18ED" w:rsidRDefault="002E18ED">
      <w:pPr>
        <w:widowControl w:val="0"/>
        <w:pBdr>
          <w:top w:val="nil"/>
          <w:left w:val="nil"/>
          <w:bottom w:val="nil"/>
          <w:right w:val="nil"/>
          <w:between w:val="nil"/>
        </w:pBdr>
        <w:tabs>
          <w:tab w:val="left" w:pos="1440"/>
        </w:tabs>
        <w:spacing w:after="120"/>
        <w:ind w:left="1080" w:hanging="1080"/>
        <w:jc w:val="both"/>
        <w:rPr>
          <w:color w:val="000000"/>
          <w:sz w:val="22"/>
          <w:szCs w:val="22"/>
        </w:rPr>
      </w:pPr>
    </w:p>
    <w:p w14:paraId="3FCE8964" w14:textId="77777777" w:rsidR="002E18ED" w:rsidRDefault="000C0DBD">
      <w:pPr>
        <w:widowControl w:val="0"/>
        <w:pBdr>
          <w:top w:val="nil"/>
          <w:left w:val="nil"/>
          <w:bottom w:val="nil"/>
          <w:right w:val="nil"/>
          <w:between w:val="nil"/>
        </w:pBdr>
        <w:tabs>
          <w:tab w:val="left" w:pos="1440"/>
        </w:tabs>
        <w:spacing w:after="120"/>
        <w:ind w:left="1080" w:hanging="1080"/>
        <w:jc w:val="both"/>
        <w:rPr>
          <w:color w:val="000000"/>
          <w:sz w:val="22"/>
          <w:szCs w:val="22"/>
        </w:rPr>
      </w:pPr>
      <w:r>
        <w:rPr>
          <w:color w:val="000000"/>
          <w:sz w:val="22"/>
          <w:szCs w:val="22"/>
        </w:rPr>
        <w:t>CONSIDÉRANT la volonté des parties de favoriser l’équilibre vie-travail ;</w:t>
      </w:r>
    </w:p>
    <w:p w14:paraId="71799BB0" w14:textId="77777777" w:rsidR="002E18ED" w:rsidRDefault="002E18ED">
      <w:pPr>
        <w:widowControl w:val="0"/>
        <w:pBdr>
          <w:top w:val="nil"/>
          <w:left w:val="nil"/>
          <w:bottom w:val="nil"/>
          <w:right w:val="nil"/>
          <w:between w:val="nil"/>
        </w:pBdr>
        <w:tabs>
          <w:tab w:val="left" w:pos="1440"/>
        </w:tabs>
        <w:spacing w:after="120"/>
        <w:ind w:left="1080" w:hanging="1080"/>
        <w:jc w:val="both"/>
        <w:rPr>
          <w:color w:val="000000"/>
          <w:sz w:val="22"/>
          <w:szCs w:val="22"/>
        </w:rPr>
      </w:pPr>
    </w:p>
    <w:p w14:paraId="6156B163" w14:textId="77777777" w:rsidR="002E18ED" w:rsidRDefault="000C0DBD">
      <w:pPr>
        <w:widowControl w:val="0"/>
        <w:pBdr>
          <w:top w:val="nil"/>
          <w:left w:val="nil"/>
          <w:bottom w:val="nil"/>
          <w:right w:val="nil"/>
          <w:between w:val="nil"/>
        </w:pBdr>
        <w:tabs>
          <w:tab w:val="left" w:pos="1440"/>
        </w:tabs>
        <w:spacing w:after="120"/>
        <w:ind w:left="1080" w:hanging="1080"/>
        <w:jc w:val="both"/>
        <w:rPr>
          <w:color w:val="000000"/>
          <w:sz w:val="22"/>
          <w:szCs w:val="22"/>
        </w:rPr>
      </w:pPr>
      <w:r>
        <w:rPr>
          <w:color w:val="000000"/>
          <w:sz w:val="22"/>
          <w:szCs w:val="22"/>
        </w:rPr>
        <w:t>L’EMPLOYEUR ET LE SYNDICAT CONVIENNENT DE CE QUI SUIT :</w:t>
      </w:r>
    </w:p>
    <w:p w14:paraId="55E005F2" w14:textId="77777777" w:rsidR="002E18ED" w:rsidRDefault="000C0DBD">
      <w:pPr>
        <w:numPr>
          <w:ilvl w:val="0"/>
          <w:numId w:val="41"/>
        </w:numPr>
        <w:pBdr>
          <w:top w:val="nil"/>
          <w:left w:val="nil"/>
          <w:bottom w:val="nil"/>
          <w:right w:val="nil"/>
          <w:between w:val="nil"/>
        </w:pBdr>
        <w:spacing w:line="276" w:lineRule="auto"/>
        <w:jc w:val="both"/>
        <w:rPr>
          <w:color w:val="000000"/>
          <w:sz w:val="22"/>
          <w:szCs w:val="22"/>
        </w:rPr>
      </w:pPr>
      <w:r>
        <w:rPr>
          <w:color w:val="000000"/>
          <w:sz w:val="22"/>
          <w:szCs w:val="22"/>
        </w:rPr>
        <w:t>La participation d’au moins trois (3) Opérateurs du Centre de Gestion des Réseaux du Québec est requise à l’implantation de la semaine de trois (3) jours.</w:t>
      </w:r>
    </w:p>
    <w:p w14:paraId="0E50ECBC" w14:textId="77777777" w:rsidR="002E18ED" w:rsidRDefault="002E18ED">
      <w:pPr>
        <w:pBdr>
          <w:top w:val="nil"/>
          <w:left w:val="nil"/>
          <w:bottom w:val="nil"/>
          <w:right w:val="nil"/>
          <w:between w:val="nil"/>
        </w:pBdr>
        <w:spacing w:line="276" w:lineRule="auto"/>
        <w:ind w:left="720"/>
        <w:rPr>
          <w:color w:val="000000"/>
          <w:sz w:val="22"/>
          <w:szCs w:val="22"/>
        </w:rPr>
      </w:pPr>
    </w:p>
    <w:p w14:paraId="51969747" w14:textId="77777777" w:rsidR="002E18ED" w:rsidRDefault="000C0DBD">
      <w:pPr>
        <w:numPr>
          <w:ilvl w:val="0"/>
          <w:numId w:val="41"/>
        </w:numPr>
        <w:jc w:val="both"/>
        <w:rPr>
          <w:sz w:val="22"/>
          <w:szCs w:val="22"/>
        </w:rPr>
      </w:pPr>
      <w:r>
        <w:rPr>
          <w:sz w:val="22"/>
          <w:szCs w:val="22"/>
        </w:rPr>
        <w:t xml:space="preserve">La participation des Opérateurs du Centre de Gestion des Réseaux du Québec à cet horaire de travail est volontaire et peut faire l’objet d’une révision une fois par année, par les parties, soit en mars. </w:t>
      </w:r>
    </w:p>
    <w:p w14:paraId="1936545D" w14:textId="77777777" w:rsidR="002E18ED" w:rsidRDefault="002E18ED">
      <w:pPr>
        <w:pBdr>
          <w:top w:val="nil"/>
          <w:left w:val="nil"/>
          <w:bottom w:val="nil"/>
          <w:right w:val="nil"/>
          <w:between w:val="nil"/>
        </w:pBdr>
        <w:spacing w:line="276" w:lineRule="auto"/>
        <w:ind w:left="720"/>
        <w:rPr>
          <w:color w:val="000000"/>
          <w:sz w:val="22"/>
          <w:szCs w:val="22"/>
        </w:rPr>
      </w:pPr>
    </w:p>
    <w:p w14:paraId="544F37E5" w14:textId="77777777" w:rsidR="002E18ED" w:rsidRDefault="000C0DBD">
      <w:pPr>
        <w:numPr>
          <w:ilvl w:val="0"/>
          <w:numId w:val="41"/>
        </w:numPr>
        <w:pBdr>
          <w:top w:val="nil"/>
          <w:left w:val="nil"/>
          <w:bottom w:val="nil"/>
          <w:right w:val="nil"/>
          <w:between w:val="nil"/>
        </w:pBdr>
        <w:spacing w:line="276" w:lineRule="auto"/>
        <w:jc w:val="both"/>
        <w:rPr>
          <w:color w:val="000000"/>
          <w:sz w:val="22"/>
          <w:szCs w:val="22"/>
        </w:rPr>
      </w:pPr>
      <w:r>
        <w:rPr>
          <w:color w:val="000000"/>
          <w:sz w:val="22"/>
          <w:szCs w:val="22"/>
        </w:rPr>
        <w:t xml:space="preserve">L’employé visé par la présente conserve son statut d’employé à temps complet. </w:t>
      </w:r>
    </w:p>
    <w:p w14:paraId="7E202A4C" w14:textId="77777777" w:rsidR="002E18ED" w:rsidRDefault="002E18ED">
      <w:pPr>
        <w:pBdr>
          <w:top w:val="nil"/>
          <w:left w:val="nil"/>
          <w:bottom w:val="nil"/>
          <w:right w:val="nil"/>
          <w:between w:val="nil"/>
        </w:pBdr>
        <w:spacing w:line="276" w:lineRule="auto"/>
        <w:ind w:left="720"/>
        <w:rPr>
          <w:color w:val="000000"/>
          <w:sz w:val="22"/>
          <w:szCs w:val="22"/>
        </w:rPr>
      </w:pPr>
    </w:p>
    <w:p w14:paraId="3303AB35" w14:textId="77777777" w:rsidR="002E18ED" w:rsidRDefault="000C0DBD">
      <w:pPr>
        <w:numPr>
          <w:ilvl w:val="0"/>
          <w:numId w:val="41"/>
        </w:numPr>
        <w:pBdr>
          <w:top w:val="nil"/>
          <w:left w:val="nil"/>
          <w:bottom w:val="nil"/>
          <w:right w:val="nil"/>
          <w:between w:val="nil"/>
        </w:pBdr>
        <w:spacing w:line="276" w:lineRule="auto"/>
        <w:jc w:val="both"/>
        <w:rPr>
          <w:color w:val="000000"/>
          <w:sz w:val="22"/>
          <w:szCs w:val="22"/>
        </w:rPr>
      </w:pPr>
      <w:r>
        <w:rPr>
          <w:color w:val="000000"/>
          <w:sz w:val="22"/>
          <w:szCs w:val="22"/>
        </w:rPr>
        <w:t xml:space="preserve">La semaine régulière de travail est de 36 heures réparties sur trois (3) jours de travail de 12 heures par jour. </w:t>
      </w:r>
    </w:p>
    <w:p w14:paraId="2ECBE500" w14:textId="77777777" w:rsidR="002E18ED" w:rsidRDefault="000C0DBD">
      <w:pPr>
        <w:numPr>
          <w:ilvl w:val="0"/>
          <w:numId w:val="39"/>
        </w:numPr>
        <w:pBdr>
          <w:top w:val="nil"/>
          <w:left w:val="nil"/>
          <w:bottom w:val="nil"/>
          <w:right w:val="nil"/>
          <w:between w:val="nil"/>
        </w:pBdr>
        <w:spacing w:line="276" w:lineRule="auto"/>
        <w:jc w:val="both"/>
        <w:rPr>
          <w:color w:val="000000"/>
          <w:sz w:val="22"/>
          <w:szCs w:val="22"/>
        </w:rPr>
      </w:pPr>
      <w:r>
        <w:rPr>
          <w:color w:val="000000"/>
          <w:sz w:val="22"/>
          <w:szCs w:val="22"/>
        </w:rPr>
        <w:t>Horaire de jour : 6h00 à 18h00</w:t>
      </w:r>
    </w:p>
    <w:p w14:paraId="5F1CF52F" w14:textId="77777777" w:rsidR="002E18ED" w:rsidRDefault="000C0DBD">
      <w:pPr>
        <w:numPr>
          <w:ilvl w:val="0"/>
          <w:numId w:val="39"/>
        </w:numPr>
        <w:pBdr>
          <w:top w:val="nil"/>
          <w:left w:val="nil"/>
          <w:bottom w:val="nil"/>
          <w:right w:val="nil"/>
          <w:between w:val="nil"/>
        </w:pBdr>
        <w:spacing w:line="276" w:lineRule="auto"/>
        <w:jc w:val="both"/>
        <w:rPr>
          <w:color w:val="000000"/>
          <w:sz w:val="22"/>
          <w:szCs w:val="22"/>
        </w:rPr>
      </w:pPr>
      <w:r>
        <w:rPr>
          <w:color w:val="000000"/>
          <w:sz w:val="22"/>
          <w:szCs w:val="22"/>
        </w:rPr>
        <w:t>Horaire de nuit : 18h00 à 6h00</w:t>
      </w:r>
    </w:p>
    <w:p w14:paraId="74F6F126" w14:textId="77777777" w:rsidR="002E18ED" w:rsidRDefault="000C0DBD">
      <w:pPr>
        <w:pBdr>
          <w:top w:val="nil"/>
          <w:left w:val="nil"/>
          <w:bottom w:val="nil"/>
          <w:right w:val="nil"/>
          <w:between w:val="nil"/>
        </w:pBdr>
        <w:spacing w:line="276" w:lineRule="auto"/>
        <w:ind w:left="708"/>
        <w:rPr>
          <w:color w:val="000000"/>
          <w:sz w:val="22"/>
          <w:szCs w:val="22"/>
        </w:rPr>
      </w:pPr>
      <w:r>
        <w:rPr>
          <w:color w:val="000000"/>
          <w:sz w:val="22"/>
          <w:szCs w:val="22"/>
        </w:rPr>
        <w:t xml:space="preserve">La séquence de trois (3) jours de travail peut être non-consécutive et doit comporter au moins  deux (2) journées de congés hebdomadaires consécutifs par cycle de sept (7) jours. </w:t>
      </w:r>
    </w:p>
    <w:p w14:paraId="408E4048" w14:textId="77777777" w:rsidR="002E18ED" w:rsidRDefault="002E18ED">
      <w:pPr>
        <w:pBdr>
          <w:top w:val="nil"/>
          <w:left w:val="nil"/>
          <w:bottom w:val="nil"/>
          <w:right w:val="nil"/>
          <w:between w:val="nil"/>
        </w:pBdr>
        <w:spacing w:line="276" w:lineRule="auto"/>
        <w:rPr>
          <w:color w:val="000000"/>
          <w:sz w:val="22"/>
          <w:szCs w:val="22"/>
        </w:rPr>
      </w:pPr>
    </w:p>
    <w:p w14:paraId="2C44DF34" w14:textId="77777777" w:rsidR="002E18ED" w:rsidRDefault="000C0DBD">
      <w:pPr>
        <w:numPr>
          <w:ilvl w:val="0"/>
          <w:numId w:val="41"/>
        </w:numPr>
        <w:pBdr>
          <w:top w:val="nil"/>
          <w:left w:val="nil"/>
          <w:bottom w:val="nil"/>
          <w:right w:val="nil"/>
          <w:between w:val="nil"/>
        </w:pBdr>
        <w:spacing w:line="276" w:lineRule="auto"/>
        <w:jc w:val="both"/>
        <w:rPr>
          <w:color w:val="000000"/>
          <w:sz w:val="22"/>
          <w:szCs w:val="22"/>
        </w:rPr>
      </w:pPr>
      <w:r>
        <w:rPr>
          <w:color w:val="000000"/>
          <w:sz w:val="22"/>
          <w:szCs w:val="22"/>
        </w:rPr>
        <w:t xml:space="preserve">Aux fins de l’application de l’article 28 – Travail supplémentaire de la convention collective, la journée régulière de travail est de 12 heures et la semaine régulière de travail est de 36 heures. Le temps supplémentaire est donc réputé débuter au-delà de 12 heures par jour ou de 36 heures par semaine. </w:t>
      </w:r>
    </w:p>
    <w:p w14:paraId="69338795" w14:textId="77777777" w:rsidR="002E18ED" w:rsidRDefault="002E18ED">
      <w:pPr>
        <w:pBdr>
          <w:top w:val="nil"/>
          <w:left w:val="nil"/>
          <w:bottom w:val="nil"/>
          <w:right w:val="nil"/>
          <w:between w:val="nil"/>
        </w:pBdr>
        <w:spacing w:line="276" w:lineRule="auto"/>
        <w:ind w:left="720"/>
        <w:rPr>
          <w:color w:val="000000"/>
          <w:sz w:val="22"/>
          <w:szCs w:val="22"/>
        </w:rPr>
      </w:pPr>
    </w:p>
    <w:p w14:paraId="78E55A15" w14:textId="77777777" w:rsidR="002E18ED" w:rsidRDefault="000C0DBD">
      <w:pPr>
        <w:numPr>
          <w:ilvl w:val="0"/>
          <w:numId w:val="41"/>
        </w:numPr>
        <w:pBdr>
          <w:top w:val="nil"/>
          <w:left w:val="nil"/>
          <w:bottom w:val="nil"/>
          <w:right w:val="nil"/>
          <w:between w:val="nil"/>
        </w:pBdr>
        <w:spacing w:line="276" w:lineRule="auto"/>
        <w:jc w:val="both"/>
        <w:rPr>
          <w:color w:val="000000"/>
          <w:sz w:val="22"/>
          <w:szCs w:val="22"/>
        </w:rPr>
      </w:pPr>
      <w:r>
        <w:rPr>
          <w:color w:val="000000"/>
          <w:sz w:val="22"/>
          <w:szCs w:val="22"/>
        </w:rPr>
        <w:t xml:space="preserve">Aux fins de l’application de l’article 32 – Congés sociaux et congés mobiles, le permis d’absence d’une journée est de 12 heures. </w:t>
      </w:r>
    </w:p>
    <w:p w14:paraId="11BDDA9B" w14:textId="77777777" w:rsidR="002E18ED" w:rsidRDefault="002E18ED">
      <w:pPr>
        <w:pBdr>
          <w:top w:val="nil"/>
          <w:left w:val="nil"/>
          <w:bottom w:val="nil"/>
          <w:right w:val="nil"/>
          <w:between w:val="nil"/>
        </w:pBdr>
        <w:ind w:left="708"/>
        <w:rPr>
          <w:color w:val="000000"/>
          <w:sz w:val="22"/>
          <w:szCs w:val="22"/>
        </w:rPr>
      </w:pPr>
    </w:p>
    <w:p w14:paraId="3B783344" w14:textId="77777777" w:rsidR="002E18ED" w:rsidRDefault="000C0DBD">
      <w:pPr>
        <w:numPr>
          <w:ilvl w:val="0"/>
          <w:numId w:val="41"/>
        </w:numPr>
        <w:pBdr>
          <w:top w:val="nil"/>
          <w:left w:val="nil"/>
          <w:bottom w:val="nil"/>
          <w:right w:val="nil"/>
          <w:between w:val="nil"/>
        </w:pBdr>
        <w:spacing w:line="276" w:lineRule="auto"/>
        <w:jc w:val="both"/>
        <w:rPr>
          <w:color w:val="000000"/>
          <w:sz w:val="22"/>
          <w:szCs w:val="22"/>
        </w:rPr>
      </w:pPr>
      <w:r>
        <w:rPr>
          <w:color w:val="000000"/>
          <w:sz w:val="22"/>
          <w:szCs w:val="22"/>
        </w:rPr>
        <w:t>Les 2 congés mobiles sont considérés octroyés à même les congés d’horaire hebdomadaire et monayés à raison de 7.2 heures chacun conformément au paragraphe 12 de la présente entente.</w:t>
      </w:r>
    </w:p>
    <w:p w14:paraId="0D539212" w14:textId="77777777" w:rsidR="002E18ED" w:rsidRDefault="002E18ED">
      <w:pPr>
        <w:spacing w:line="276" w:lineRule="auto"/>
        <w:jc w:val="both"/>
        <w:rPr>
          <w:sz w:val="22"/>
          <w:szCs w:val="22"/>
        </w:rPr>
      </w:pPr>
    </w:p>
    <w:p w14:paraId="5A177243" w14:textId="77777777" w:rsidR="002E18ED" w:rsidRDefault="000C0DBD">
      <w:pPr>
        <w:numPr>
          <w:ilvl w:val="0"/>
          <w:numId w:val="41"/>
        </w:numPr>
        <w:pBdr>
          <w:top w:val="nil"/>
          <w:left w:val="nil"/>
          <w:bottom w:val="nil"/>
          <w:right w:val="nil"/>
          <w:between w:val="nil"/>
        </w:pBdr>
        <w:spacing w:line="276" w:lineRule="auto"/>
        <w:jc w:val="both"/>
        <w:rPr>
          <w:color w:val="000000"/>
          <w:sz w:val="22"/>
          <w:szCs w:val="22"/>
        </w:rPr>
      </w:pPr>
      <w:r>
        <w:rPr>
          <w:color w:val="000000"/>
          <w:sz w:val="22"/>
          <w:szCs w:val="22"/>
        </w:rPr>
        <w:t>Les modèles d’horaires rotatifs, incluant les samedis et dimanches, font partie intégrante de l’horaire à trois (3) jours. Toutefois, avec l’accord de tous les employés, un horaire fixe, sans rotation, peut être établi. L’horaire rotatif pourra être modifié au moment de la détermination des horaires vers la mi-mars.</w:t>
      </w:r>
    </w:p>
    <w:p w14:paraId="5087573F" w14:textId="77777777" w:rsidR="002E18ED" w:rsidRDefault="002E18ED">
      <w:pPr>
        <w:pBdr>
          <w:top w:val="nil"/>
          <w:left w:val="nil"/>
          <w:bottom w:val="nil"/>
          <w:right w:val="nil"/>
          <w:between w:val="nil"/>
        </w:pBdr>
        <w:spacing w:line="276" w:lineRule="auto"/>
        <w:rPr>
          <w:color w:val="000000"/>
          <w:sz w:val="22"/>
          <w:szCs w:val="22"/>
        </w:rPr>
      </w:pPr>
    </w:p>
    <w:p w14:paraId="732ADCBB" w14:textId="77777777" w:rsidR="002E18ED" w:rsidRDefault="000C0DBD">
      <w:pPr>
        <w:numPr>
          <w:ilvl w:val="0"/>
          <w:numId w:val="41"/>
        </w:numPr>
        <w:pBdr>
          <w:top w:val="nil"/>
          <w:left w:val="nil"/>
          <w:bottom w:val="nil"/>
          <w:right w:val="nil"/>
          <w:between w:val="nil"/>
        </w:pBdr>
        <w:spacing w:line="276" w:lineRule="auto"/>
        <w:jc w:val="both"/>
        <w:rPr>
          <w:color w:val="000000"/>
          <w:sz w:val="22"/>
          <w:szCs w:val="22"/>
        </w:rPr>
      </w:pPr>
      <w:r>
        <w:rPr>
          <w:color w:val="000000"/>
          <w:sz w:val="22"/>
          <w:szCs w:val="22"/>
        </w:rPr>
        <w:t>L’employé a le droit a trois (3) pauses de quinze (15) minutes et une période de repas rémunérée de trente (30) minutes à être prise sur le lieu du travail.</w:t>
      </w:r>
    </w:p>
    <w:p w14:paraId="4E62F1C3" w14:textId="77777777" w:rsidR="002E18ED" w:rsidRDefault="002E18ED">
      <w:pPr>
        <w:pBdr>
          <w:top w:val="nil"/>
          <w:left w:val="nil"/>
          <w:bottom w:val="nil"/>
          <w:right w:val="nil"/>
          <w:between w:val="nil"/>
        </w:pBdr>
        <w:spacing w:line="276" w:lineRule="auto"/>
        <w:ind w:left="720"/>
        <w:rPr>
          <w:color w:val="000000"/>
          <w:sz w:val="22"/>
          <w:szCs w:val="22"/>
        </w:rPr>
      </w:pPr>
    </w:p>
    <w:p w14:paraId="44E19B2F" w14:textId="77777777" w:rsidR="002E18ED" w:rsidRDefault="000C0DBD">
      <w:pPr>
        <w:numPr>
          <w:ilvl w:val="0"/>
          <w:numId w:val="41"/>
        </w:numPr>
        <w:pBdr>
          <w:top w:val="nil"/>
          <w:left w:val="nil"/>
          <w:bottom w:val="nil"/>
          <w:right w:val="nil"/>
          <w:between w:val="nil"/>
        </w:pBdr>
        <w:spacing w:line="276" w:lineRule="auto"/>
        <w:jc w:val="both"/>
        <w:rPr>
          <w:color w:val="000000"/>
          <w:sz w:val="22"/>
          <w:szCs w:val="22"/>
        </w:rPr>
      </w:pPr>
      <w:r>
        <w:rPr>
          <w:color w:val="000000"/>
          <w:sz w:val="22"/>
          <w:szCs w:val="22"/>
        </w:rPr>
        <w:t>Aux fins d’application de l’article 33.01- Jours fériés de la convention collective, l’employé adhérant à l’horaire de trois (3) jours bénéficie des 1</w:t>
      </w:r>
      <w:r>
        <w:rPr>
          <w:sz w:val="22"/>
          <w:szCs w:val="22"/>
        </w:rPr>
        <w:t>3</w:t>
      </w:r>
      <w:r>
        <w:rPr>
          <w:color w:val="000000"/>
          <w:sz w:val="22"/>
          <w:szCs w:val="22"/>
        </w:rPr>
        <w:t xml:space="preserve"> congés fériés rémunérés à raison de 7.2 heures chaque lorsqu’il est observé :</w:t>
      </w:r>
    </w:p>
    <w:p w14:paraId="1E0B2FA5" w14:textId="77777777" w:rsidR="002E18ED" w:rsidRDefault="000C0DBD">
      <w:pPr>
        <w:numPr>
          <w:ilvl w:val="1"/>
          <w:numId w:val="38"/>
        </w:numPr>
        <w:pBdr>
          <w:top w:val="nil"/>
          <w:left w:val="nil"/>
          <w:bottom w:val="nil"/>
          <w:right w:val="nil"/>
          <w:between w:val="nil"/>
        </w:pBdr>
        <w:spacing w:line="276" w:lineRule="auto"/>
        <w:jc w:val="both"/>
        <w:rPr>
          <w:color w:val="000000"/>
          <w:sz w:val="20"/>
          <w:szCs w:val="20"/>
        </w:rPr>
      </w:pPr>
      <w:r>
        <w:rPr>
          <w:color w:val="000000"/>
          <w:sz w:val="20"/>
          <w:szCs w:val="20"/>
        </w:rPr>
        <w:t>Jour de l’an</w:t>
      </w:r>
    </w:p>
    <w:p w14:paraId="2E2F910D" w14:textId="77777777" w:rsidR="002E18ED" w:rsidRDefault="000C0DBD">
      <w:pPr>
        <w:numPr>
          <w:ilvl w:val="1"/>
          <w:numId w:val="38"/>
        </w:numPr>
        <w:pBdr>
          <w:top w:val="nil"/>
          <w:left w:val="nil"/>
          <w:bottom w:val="nil"/>
          <w:right w:val="nil"/>
          <w:between w:val="nil"/>
        </w:pBdr>
        <w:spacing w:line="276" w:lineRule="auto"/>
        <w:jc w:val="both"/>
        <w:rPr>
          <w:color w:val="000000"/>
          <w:sz w:val="20"/>
          <w:szCs w:val="20"/>
        </w:rPr>
      </w:pPr>
      <w:r>
        <w:rPr>
          <w:color w:val="000000"/>
          <w:sz w:val="20"/>
          <w:szCs w:val="20"/>
        </w:rPr>
        <w:t>Lendemain du Jour de l’an *</w:t>
      </w:r>
    </w:p>
    <w:p w14:paraId="71DC7DD4" w14:textId="77777777" w:rsidR="002E18ED" w:rsidRDefault="000C0DBD">
      <w:pPr>
        <w:numPr>
          <w:ilvl w:val="1"/>
          <w:numId w:val="38"/>
        </w:numPr>
        <w:pBdr>
          <w:top w:val="nil"/>
          <w:left w:val="nil"/>
          <w:bottom w:val="nil"/>
          <w:right w:val="nil"/>
          <w:between w:val="nil"/>
        </w:pBdr>
        <w:spacing w:line="276" w:lineRule="auto"/>
        <w:jc w:val="both"/>
        <w:rPr>
          <w:color w:val="000000"/>
          <w:sz w:val="20"/>
          <w:szCs w:val="20"/>
        </w:rPr>
      </w:pPr>
      <w:r>
        <w:rPr>
          <w:color w:val="000000"/>
          <w:sz w:val="20"/>
          <w:szCs w:val="20"/>
        </w:rPr>
        <w:t>Lundi de Pâques</w:t>
      </w:r>
    </w:p>
    <w:p w14:paraId="32D4339D" w14:textId="77777777" w:rsidR="002E18ED" w:rsidRDefault="000C0DBD">
      <w:pPr>
        <w:numPr>
          <w:ilvl w:val="1"/>
          <w:numId w:val="38"/>
        </w:numPr>
        <w:pBdr>
          <w:top w:val="nil"/>
          <w:left w:val="nil"/>
          <w:bottom w:val="nil"/>
          <w:right w:val="nil"/>
          <w:between w:val="nil"/>
        </w:pBdr>
        <w:spacing w:line="276" w:lineRule="auto"/>
        <w:jc w:val="both"/>
        <w:rPr>
          <w:color w:val="000000"/>
          <w:sz w:val="20"/>
          <w:szCs w:val="20"/>
        </w:rPr>
      </w:pPr>
      <w:r>
        <w:rPr>
          <w:color w:val="000000"/>
          <w:sz w:val="20"/>
          <w:szCs w:val="20"/>
        </w:rPr>
        <w:t>Fête des patriotes</w:t>
      </w:r>
    </w:p>
    <w:p w14:paraId="11CCE2C8" w14:textId="77777777" w:rsidR="002E18ED" w:rsidRDefault="000C0DBD">
      <w:pPr>
        <w:numPr>
          <w:ilvl w:val="1"/>
          <w:numId w:val="38"/>
        </w:numPr>
        <w:pBdr>
          <w:top w:val="nil"/>
          <w:left w:val="nil"/>
          <w:bottom w:val="nil"/>
          <w:right w:val="nil"/>
          <w:between w:val="nil"/>
        </w:pBdr>
        <w:spacing w:line="276" w:lineRule="auto"/>
        <w:jc w:val="both"/>
        <w:rPr>
          <w:color w:val="000000"/>
          <w:sz w:val="20"/>
          <w:szCs w:val="20"/>
        </w:rPr>
      </w:pPr>
      <w:r>
        <w:rPr>
          <w:color w:val="000000"/>
          <w:sz w:val="20"/>
          <w:szCs w:val="20"/>
        </w:rPr>
        <w:t>Fête Nationale</w:t>
      </w:r>
    </w:p>
    <w:p w14:paraId="7C24D6D6" w14:textId="77777777" w:rsidR="002E18ED" w:rsidRDefault="000C0DBD">
      <w:pPr>
        <w:numPr>
          <w:ilvl w:val="1"/>
          <w:numId w:val="38"/>
        </w:numPr>
        <w:pBdr>
          <w:top w:val="nil"/>
          <w:left w:val="nil"/>
          <w:bottom w:val="nil"/>
          <w:right w:val="nil"/>
          <w:between w:val="nil"/>
        </w:pBdr>
        <w:spacing w:line="276" w:lineRule="auto"/>
        <w:jc w:val="both"/>
        <w:rPr>
          <w:color w:val="000000"/>
          <w:sz w:val="20"/>
          <w:szCs w:val="20"/>
        </w:rPr>
      </w:pPr>
      <w:r>
        <w:rPr>
          <w:color w:val="000000"/>
          <w:sz w:val="20"/>
          <w:szCs w:val="20"/>
        </w:rPr>
        <w:t>Fête du Canada</w:t>
      </w:r>
    </w:p>
    <w:p w14:paraId="2C52DB2F" w14:textId="77777777" w:rsidR="002E18ED" w:rsidRDefault="000C0DBD">
      <w:pPr>
        <w:numPr>
          <w:ilvl w:val="1"/>
          <w:numId w:val="38"/>
        </w:numPr>
        <w:pBdr>
          <w:top w:val="nil"/>
          <w:left w:val="nil"/>
          <w:bottom w:val="nil"/>
          <w:right w:val="nil"/>
          <w:between w:val="nil"/>
        </w:pBdr>
        <w:spacing w:line="276" w:lineRule="auto"/>
        <w:jc w:val="both"/>
        <w:rPr>
          <w:color w:val="000000"/>
          <w:sz w:val="20"/>
          <w:szCs w:val="20"/>
        </w:rPr>
      </w:pPr>
      <w:r>
        <w:rPr>
          <w:color w:val="000000"/>
          <w:sz w:val="20"/>
          <w:szCs w:val="20"/>
        </w:rPr>
        <w:t>Fête du travail</w:t>
      </w:r>
    </w:p>
    <w:p w14:paraId="01AF7544" w14:textId="77777777" w:rsidR="002E18ED" w:rsidRDefault="000C0DBD">
      <w:pPr>
        <w:numPr>
          <w:ilvl w:val="1"/>
          <w:numId w:val="38"/>
        </w:numPr>
        <w:pBdr>
          <w:top w:val="nil"/>
          <w:left w:val="nil"/>
          <w:bottom w:val="nil"/>
          <w:right w:val="nil"/>
          <w:between w:val="nil"/>
        </w:pBdr>
        <w:spacing w:line="276" w:lineRule="auto"/>
        <w:jc w:val="both"/>
        <w:rPr>
          <w:sz w:val="20"/>
          <w:szCs w:val="20"/>
        </w:rPr>
      </w:pPr>
      <w:r>
        <w:rPr>
          <w:sz w:val="20"/>
          <w:szCs w:val="20"/>
        </w:rPr>
        <w:t>Journée nationale de la vérité et de la réconciliation</w:t>
      </w:r>
    </w:p>
    <w:p w14:paraId="4332675A" w14:textId="77777777" w:rsidR="002E18ED" w:rsidRDefault="000C0DBD">
      <w:pPr>
        <w:numPr>
          <w:ilvl w:val="1"/>
          <w:numId w:val="38"/>
        </w:numPr>
        <w:pBdr>
          <w:top w:val="nil"/>
          <w:left w:val="nil"/>
          <w:bottom w:val="nil"/>
          <w:right w:val="nil"/>
          <w:between w:val="nil"/>
        </w:pBdr>
        <w:spacing w:line="276" w:lineRule="auto"/>
        <w:jc w:val="both"/>
        <w:rPr>
          <w:color w:val="000000"/>
          <w:sz w:val="20"/>
          <w:szCs w:val="20"/>
        </w:rPr>
      </w:pPr>
      <w:r>
        <w:rPr>
          <w:color w:val="000000"/>
          <w:sz w:val="20"/>
          <w:szCs w:val="20"/>
        </w:rPr>
        <w:t>Action de grâce *</w:t>
      </w:r>
    </w:p>
    <w:p w14:paraId="7FB3C3A2" w14:textId="77777777" w:rsidR="002E18ED" w:rsidRDefault="000C0DBD">
      <w:pPr>
        <w:numPr>
          <w:ilvl w:val="1"/>
          <w:numId w:val="38"/>
        </w:numPr>
        <w:pBdr>
          <w:top w:val="nil"/>
          <w:left w:val="nil"/>
          <w:bottom w:val="nil"/>
          <w:right w:val="nil"/>
          <w:between w:val="nil"/>
        </w:pBdr>
        <w:spacing w:line="276" w:lineRule="auto"/>
        <w:jc w:val="both"/>
        <w:rPr>
          <w:color w:val="000000"/>
          <w:sz w:val="20"/>
          <w:szCs w:val="20"/>
        </w:rPr>
      </w:pPr>
      <w:r>
        <w:rPr>
          <w:color w:val="000000"/>
          <w:sz w:val="20"/>
          <w:szCs w:val="20"/>
        </w:rPr>
        <w:t>Veille de Noël</w:t>
      </w:r>
    </w:p>
    <w:p w14:paraId="2E6509D3" w14:textId="77777777" w:rsidR="002E18ED" w:rsidRDefault="000C0DBD">
      <w:pPr>
        <w:numPr>
          <w:ilvl w:val="1"/>
          <w:numId w:val="38"/>
        </w:numPr>
        <w:pBdr>
          <w:top w:val="nil"/>
          <w:left w:val="nil"/>
          <w:bottom w:val="nil"/>
          <w:right w:val="nil"/>
          <w:between w:val="nil"/>
        </w:pBdr>
        <w:spacing w:line="276" w:lineRule="auto"/>
        <w:jc w:val="both"/>
        <w:rPr>
          <w:color w:val="000000"/>
          <w:sz w:val="20"/>
          <w:szCs w:val="20"/>
        </w:rPr>
      </w:pPr>
      <w:r>
        <w:rPr>
          <w:color w:val="000000"/>
          <w:sz w:val="20"/>
          <w:szCs w:val="20"/>
        </w:rPr>
        <w:t>Jour de Noël</w:t>
      </w:r>
    </w:p>
    <w:p w14:paraId="7536B3BF" w14:textId="77777777" w:rsidR="002E18ED" w:rsidRDefault="000C0DBD">
      <w:pPr>
        <w:numPr>
          <w:ilvl w:val="1"/>
          <w:numId w:val="38"/>
        </w:numPr>
        <w:pBdr>
          <w:top w:val="nil"/>
          <w:left w:val="nil"/>
          <w:bottom w:val="nil"/>
          <w:right w:val="nil"/>
          <w:between w:val="nil"/>
        </w:pBdr>
        <w:spacing w:line="276" w:lineRule="auto"/>
        <w:jc w:val="both"/>
        <w:rPr>
          <w:color w:val="000000"/>
          <w:sz w:val="20"/>
          <w:szCs w:val="20"/>
        </w:rPr>
      </w:pPr>
      <w:r>
        <w:rPr>
          <w:color w:val="000000"/>
          <w:sz w:val="20"/>
          <w:szCs w:val="20"/>
        </w:rPr>
        <w:t>Lendemain de Noël *</w:t>
      </w:r>
    </w:p>
    <w:p w14:paraId="4E9AAD42" w14:textId="77777777" w:rsidR="002E18ED" w:rsidRDefault="000C0DBD">
      <w:pPr>
        <w:numPr>
          <w:ilvl w:val="1"/>
          <w:numId w:val="38"/>
        </w:numPr>
        <w:pBdr>
          <w:top w:val="nil"/>
          <w:left w:val="nil"/>
          <w:bottom w:val="nil"/>
          <w:right w:val="nil"/>
          <w:between w:val="nil"/>
        </w:pBdr>
        <w:spacing w:line="276" w:lineRule="auto"/>
        <w:jc w:val="both"/>
        <w:rPr>
          <w:color w:val="000000"/>
          <w:sz w:val="20"/>
          <w:szCs w:val="20"/>
        </w:rPr>
      </w:pPr>
      <w:r>
        <w:rPr>
          <w:color w:val="000000"/>
          <w:sz w:val="20"/>
          <w:szCs w:val="20"/>
        </w:rPr>
        <w:t>Veille du jour de l’An</w:t>
      </w:r>
    </w:p>
    <w:p w14:paraId="1EF59505" w14:textId="77777777" w:rsidR="002E18ED" w:rsidRDefault="002E18ED">
      <w:pPr>
        <w:pBdr>
          <w:top w:val="nil"/>
          <w:left w:val="nil"/>
          <w:bottom w:val="nil"/>
          <w:right w:val="nil"/>
          <w:between w:val="nil"/>
        </w:pBdr>
        <w:spacing w:line="276" w:lineRule="auto"/>
        <w:rPr>
          <w:color w:val="000000"/>
          <w:sz w:val="22"/>
          <w:szCs w:val="22"/>
        </w:rPr>
      </w:pPr>
    </w:p>
    <w:p w14:paraId="4E62A4B3" w14:textId="77777777" w:rsidR="002E18ED" w:rsidRDefault="000C0DBD">
      <w:pPr>
        <w:numPr>
          <w:ilvl w:val="0"/>
          <w:numId w:val="41"/>
        </w:numPr>
        <w:pBdr>
          <w:top w:val="nil"/>
          <w:left w:val="nil"/>
          <w:bottom w:val="nil"/>
          <w:right w:val="nil"/>
          <w:between w:val="nil"/>
        </w:pBdr>
        <w:spacing w:line="276" w:lineRule="auto"/>
        <w:jc w:val="both"/>
        <w:rPr>
          <w:color w:val="000000"/>
          <w:sz w:val="22"/>
          <w:szCs w:val="22"/>
        </w:rPr>
      </w:pPr>
      <w:r>
        <w:rPr>
          <w:color w:val="000000"/>
          <w:sz w:val="22"/>
          <w:szCs w:val="22"/>
        </w:rPr>
        <w:t>Les 3 jours fériés marqués d’un astérisque au point 10 sont reportés à un jour de congé hebdomadaire déterminé par l’employeur au cours des 30 jours suivant la survenance du congé férié. L’employé qui travaille ce jour férié reporté, reçoit la rémunération prévue à l’article 33.03a) de la convention collective.</w:t>
      </w:r>
    </w:p>
    <w:p w14:paraId="39555699" w14:textId="77777777" w:rsidR="002E18ED" w:rsidRDefault="002E18ED">
      <w:pPr>
        <w:pBdr>
          <w:top w:val="nil"/>
          <w:left w:val="nil"/>
          <w:bottom w:val="nil"/>
          <w:right w:val="nil"/>
          <w:between w:val="nil"/>
        </w:pBdr>
        <w:spacing w:line="276" w:lineRule="auto"/>
        <w:ind w:left="720"/>
        <w:jc w:val="both"/>
        <w:rPr>
          <w:color w:val="000000"/>
          <w:sz w:val="22"/>
          <w:szCs w:val="22"/>
        </w:rPr>
      </w:pPr>
    </w:p>
    <w:p w14:paraId="19E7F0D2" w14:textId="77777777" w:rsidR="002E18ED" w:rsidRDefault="000C0DBD">
      <w:pPr>
        <w:numPr>
          <w:ilvl w:val="0"/>
          <w:numId w:val="41"/>
        </w:numPr>
        <w:pBdr>
          <w:top w:val="nil"/>
          <w:left w:val="nil"/>
          <w:bottom w:val="nil"/>
          <w:right w:val="nil"/>
          <w:between w:val="nil"/>
        </w:pBdr>
        <w:spacing w:line="276" w:lineRule="auto"/>
        <w:jc w:val="both"/>
        <w:rPr>
          <w:color w:val="000000"/>
          <w:sz w:val="22"/>
          <w:szCs w:val="22"/>
        </w:rPr>
      </w:pPr>
      <w:r>
        <w:rPr>
          <w:color w:val="000000"/>
          <w:sz w:val="22"/>
          <w:szCs w:val="22"/>
        </w:rPr>
        <w:t>La rémunération des 3 jours fériés marqués d’un astérisque au point 10 ainsi que des 2 journées mobiles, pour un total de 36 heures, est repartie parmi les 9 autres jours fériés, à raison de 4 heures chacun.</w:t>
      </w:r>
    </w:p>
    <w:p w14:paraId="720E5578" w14:textId="77777777" w:rsidR="002E18ED" w:rsidRDefault="002E18ED">
      <w:pPr>
        <w:pBdr>
          <w:top w:val="nil"/>
          <w:left w:val="nil"/>
          <w:bottom w:val="nil"/>
          <w:right w:val="nil"/>
          <w:between w:val="nil"/>
        </w:pBdr>
        <w:ind w:left="708"/>
        <w:rPr>
          <w:color w:val="000000"/>
          <w:sz w:val="22"/>
          <w:szCs w:val="22"/>
        </w:rPr>
      </w:pPr>
    </w:p>
    <w:p w14:paraId="2AF1CABD" w14:textId="77777777" w:rsidR="002E18ED" w:rsidRDefault="000C0DBD">
      <w:pPr>
        <w:numPr>
          <w:ilvl w:val="0"/>
          <w:numId w:val="41"/>
        </w:numPr>
        <w:pBdr>
          <w:top w:val="nil"/>
          <w:left w:val="nil"/>
          <w:bottom w:val="nil"/>
          <w:right w:val="nil"/>
          <w:between w:val="nil"/>
        </w:pBdr>
        <w:spacing w:line="276" w:lineRule="auto"/>
        <w:jc w:val="both"/>
        <w:rPr>
          <w:color w:val="000000"/>
          <w:sz w:val="22"/>
          <w:szCs w:val="22"/>
        </w:rPr>
      </w:pPr>
      <w:r>
        <w:rPr>
          <w:color w:val="000000"/>
          <w:sz w:val="22"/>
          <w:szCs w:val="22"/>
        </w:rPr>
        <w:t>Les journées fériées débutent selon l’horaire établi : est considéré férié le jour au début du quart de travail.</w:t>
      </w:r>
    </w:p>
    <w:p w14:paraId="18FB8F1A" w14:textId="77777777" w:rsidR="002E18ED" w:rsidRDefault="002E18ED">
      <w:pPr>
        <w:pBdr>
          <w:top w:val="nil"/>
          <w:left w:val="nil"/>
          <w:bottom w:val="nil"/>
          <w:right w:val="nil"/>
          <w:between w:val="nil"/>
        </w:pBdr>
        <w:spacing w:line="276" w:lineRule="auto"/>
        <w:rPr>
          <w:color w:val="000000"/>
          <w:sz w:val="22"/>
          <w:szCs w:val="22"/>
        </w:rPr>
      </w:pPr>
    </w:p>
    <w:p w14:paraId="05AD9524" w14:textId="77777777" w:rsidR="002E18ED" w:rsidRDefault="000C0DBD">
      <w:pPr>
        <w:numPr>
          <w:ilvl w:val="0"/>
          <w:numId w:val="41"/>
        </w:numPr>
        <w:pBdr>
          <w:top w:val="nil"/>
          <w:left w:val="nil"/>
          <w:bottom w:val="nil"/>
          <w:right w:val="nil"/>
          <w:between w:val="nil"/>
        </w:pBdr>
        <w:spacing w:line="276" w:lineRule="auto"/>
        <w:jc w:val="both"/>
        <w:rPr>
          <w:color w:val="000000"/>
          <w:sz w:val="22"/>
          <w:szCs w:val="22"/>
        </w:rPr>
      </w:pPr>
      <w:r>
        <w:rPr>
          <w:color w:val="000000"/>
          <w:sz w:val="22"/>
          <w:szCs w:val="22"/>
        </w:rPr>
        <w:t xml:space="preserve">Nonobstant la clause 19.05 de la convention collective, l’employé adhérant à l’horaire de trois (3) jours, reçoit en début d’année un crédit maladie de 64.8 heures. Le crédit maladie s’acquiert à raison de 5.4 heures par mois. </w:t>
      </w:r>
    </w:p>
    <w:p w14:paraId="6F3F3E7F" w14:textId="77777777" w:rsidR="002E18ED" w:rsidRDefault="002E18ED">
      <w:pPr>
        <w:pBdr>
          <w:top w:val="nil"/>
          <w:left w:val="nil"/>
          <w:bottom w:val="nil"/>
          <w:right w:val="nil"/>
          <w:between w:val="nil"/>
        </w:pBdr>
        <w:spacing w:line="276" w:lineRule="auto"/>
        <w:jc w:val="both"/>
        <w:rPr>
          <w:color w:val="000000"/>
          <w:sz w:val="22"/>
          <w:szCs w:val="22"/>
        </w:rPr>
      </w:pPr>
    </w:p>
    <w:p w14:paraId="684D85B8" w14:textId="77777777" w:rsidR="002E18ED" w:rsidRDefault="000C0DBD">
      <w:pPr>
        <w:numPr>
          <w:ilvl w:val="0"/>
          <w:numId w:val="41"/>
        </w:numPr>
        <w:pBdr>
          <w:top w:val="nil"/>
          <w:left w:val="nil"/>
          <w:bottom w:val="nil"/>
          <w:right w:val="nil"/>
          <w:between w:val="nil"/>
        </w:pBdr>
        <w:spacing w:line="276" w:lineRule="auto"/>
        <w:jc w:val="both"/>
        <w:rPr>
          <w:color w:val="000000"/>
          <w:sz w:val="22"/>
          <w:szCs w:val="22"/>
        </w:rPr>
      </w:pPr>
      <w:r>
        <w:rPr>
          <w:color w:val="000000"/>
          <w:sz w:val="22"/>
          <w:szCs w:val="22"/>
        </w:rPr>
        <w:t>Nonobstant la clause 36.02 b) de la convention collective, les crédits de vacances s’accumulent de la façon suivante :</w:t>
      </w:r>
    </w:p>
    <w:p w14:paraId="010FE027" w14:textId="77777777" w:rsidR="002E18ED" w:rsidRDefault="002E18ED">
      <w:pPr>
        <w:pBdr>
          <w:top w:val="nil"/>
          <w:left w:val="nil"/>
          <w:bottom w:val="nil"/>
          <w:right w:val="nil"/>
          <w:between w:val="nil"/>
        </w:pBdr>
        <w:spacing w:line="276" w:lineRule="auto"/>
        <w:rPr>
          <w:color w:val="000000"/>
          <w:sz w:val="22"/>
          <w:szCs w:val="22"/>
        </w:rPr>
      </w:pPr>
    </w:p>
    <w:tbl>
      <w:tblPr>
        <w:tblStyle w:val="afffff8"/>
        <w:tblW w:w="949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6803"/>
      </w:tblGrid>
      <w:tr w:rsidR="002E18ED" w14:paraId="2009D0C2" w14:textId="77777777">
        <w:trPr>
          <w:tblHeader/>
        </w:trPr>
        <w:tc>
          <w:tcPr>
            <w:tcW w:w="2694" w:type="dxa"/>
            <w:shd w:val="clear" w:color="auto" w:fill="D9D9D9"/>
          </w:tcPr>
          <w:p w14:paraId="5916F8C1" w14:textId="77777777" w:rsidR="002E18ED" w:rsidRDefault="000C0DBD">
            <w:pPr>
              <w:rPr>
                <w:b/>
                <w:sz w:val="22"/>
                <w:szCs w:val="22"/>
              </w:rPr>
            </w:pPr>
            <w:r>
              <w:rPr>
                <w:b/>
                <w:sz w:val="22"/>
                <w:szCs w:val="22"/>
              </w:rPr>
              <w:t>Service continu au 1</w:t>
            </w:r>
            <w:r>
              <w:rPr>
                <w:b/>
                <w:sz w:val="22"/>
                <w:szCs w:val="22"/>
                <w:vertAlign w:val="superscript"/>
              </w:rPr>
              <w:t>er</w:t>
            </w:r>
            <w:r>
              <w:rPr>
                <w:b/>
                <w:sz w:val="22"/>
                <w:szCs w:val="22"/>
              </w:rPr>
              <w:t xml:space="preserve">  mai</w:t>
            </w:r>
          </w:p>
        </w:tc>
        <w:tc>
          <w:tcPr>
            <w:tcW w:w="6803" w:type="dxa"/>
            <w:shd w:val="clear" w:color="auto" w:fill="D9D9D9"/>
          </w:tcPr>
          <w:p w14:paraId="6151F3FB" w14:textId="77777777" w:rsidR="002E18ED" w:rsidRDefault="000C0DBD">
            <w:pPr>
              <w:jc w:val="center"/>
              <w:rPr>
                <w:b/>
                <w:sz w:val="22"/>
                <w:szCs w:val="22"/>
              </w:rPr>
            </w:pPr>
            <w:r>
              <w:rPr>
                <w:b/>
                <w:sz w:val="22"/>
                <w:szCs w:val="22"/>
              </w:rPr>
              <w:t>Crédits de vacances en vigueur</w:t>
            </w:r>
          </w:p>
        </w:tc>
      </w:tr>
      <w:tr w:rsidR="002E18ED" w14:paraId="324AF469" w14:textId="77777777">
        <w:tc>
          <w:tcPr>
            <w:tcW w:w="2694" w:type="dxa"/>
            <w:vAlign w:val="center"/>
          </w:tcPr>
          <w:p w14:paraId="339A5D85" w14:textId="77777777" w:rsidR="002E18ED" w:rsidRDefault="000C0DBD">
            <w:pPr>
              <w:rPr>
                <w:sz w:val="22"/>
                <w:szCs w:val="22"/>
              </w:rPr>
            </w:pPr>
            <w:r>
              <w:rPr>
                <w:sz w:val="22"/>
                <w:szCs w:val="22"/>
              </w:rPr>
              <w:t>Moins de deux (2) ans</w:t>
            </w:r>
          </w:p>
        </w:tc>
        <w:tc>
          <w:tcPr>
            <w:tcW w:w="6803" w:type="dxa"/>
            <w:vAlign w:val="center"/>
          </w:tcPr>
          <w:p w14:paraId="44029640" w14:textId="77777777" w:rsidR="002E18ED" w:rsidRDefault="000C0DBD">
            <w:pPr>
              <w:rPr>
                <w:sz w:val="22"/>
                <w:szCs w:val="22"/>
              </w:rPr>
            </w:pPr>
            <w:r>
              <w:rPr>
                <w:sz w:val="22"/>
                <w:szCs w:val="22"/>
              </w:rPr>
              <w:t>7,2 heures par mois rémunéré, sans excéder un maximum de 72 heures.</w:t>
            </w:r>
          </w:p>
        </w:tc>
      </w:tr>
      <w:tr w:rsidR="002E18ED" w14:paraId="6A8D1D72" w14:textId="77777777">
        <w:tc>
          <w:tcPr>
            <w:tcW w:w="2694" w:type="dxa"/>
            <w:vAlign w:val="center"/>
          </w:tcPr>
          <w:p w14:paraId="008F2DD9" w14:textId="77777777" w:rsidR="002E18ED" w:rsidRDefault="000C0DBD">
            <w:pPr>
              <w:rPr>
                <w:sz w:val="22"/>
                <w:szCs w:val="22"/>
              </w:rPr>
            </w:pPr>
            <w:r>
              <w:rPr>
                <w:sz w:val="22"/>
                <w:szCs w:val="22"/>
              </w:rPr>
              <w:t>Deux (2) ans et moins de six (6) ans</w:t>
            </w:r>
          </w:p>
        </w:tc>
        <w:tc>
          <w:tcPr>
            <w:tcW w:w="6803" w:type="dxa"/>
            <w:vAlign w:val="center"/>
          </w:tcPr>
          <w:p w14:paraId="0FDE9F2C" w14:textId="77777777" w:rsidR="002E18ED" w:rsidRDefault="000C0DBD">
            <w:pPr>
              <w:rPr>
                <w:sz w:val="22"/>
                <w:szCs w:val="22"/>
              </w:rPr>
            </w:pPr>
            <w:r>
              <w:rPr>
                <w:sz w:val="22"/>
                <w:szCs w:val="22"/>
              </w:rPr>
              <w:t>Un jour et un cinquième (1.2) par mois rémunéré, sans excéder un maximum de cent huit heures (108).</w:t>
            </w:r>
          </w:p>
        </w:tc>
      </w:tr>
      <w:tr w:rsidR="002E18ED" w14:paraId="44526ABD" w14:textId="77777777">
        <w:trPr>
          <w:trHeight w:val="440"/>
        </w:trPr>
        <w:tc>
          <w:tcPr>
            <w:tcW w:w="2694" w:type="dxa"/>
            <w:vAlign w:val="center"/>
          </w:tcPr>
          <w:p w14:paraId="42AF882D" w14:textId="77777777" w:rsidR="002E18ED" w:rsidRDefault="000C0DBD">
            <w:pPr>
              <w:rPr>
                <w:sz w:val="22"/>
                <w:szCs w:val="22"/>
              </w:rPr>
            </w:pPr>
            <w:r>
              <w:rPr>
                <w:sz w:val="22"/>
                <w:szCs w:val="22"/>
              </w:rPr>
              <w:t>Six (6) ans et moins de treize (13) ans</w:t>
            </w:r>
          </w:p>
        </w:tc>
        <w:tc>
          <w:tcPr>
            <w:tcW w:w="6803" w:type="dxa"/>
            <w:vAlign w:val="center"/>
          </w:tcPr>
          <w:p w14:paraId="6307FBC4" w14:textId="77777777" w:rsidR="002E18ED" w:rsidRDefault="000C0DBD">
            <w:pPr>
              <w:rPr>
                <w:sz w:val="22"/>
                <w:szCs w:val="22"/>
              </w:rPr>
            </w:pPr>
            <w:r>
              <w:rPr>
                <w:sz w:val="22"/>
                <w:szCs w:val="22"/>
              </w:rPr>
              <w:t>Un jour et trois-cinquième (1.6) par mois rémunéré, sans excéder un maximum de cent quarante-quatre (144) heures.</w:t>
            </w:r>
          </w:p>
        </w:tc>
      </w:tr>
      <w:tr w:rsidR="002E18ED" w14:paraId="48DE231D" w14:textId="77777777">
        <w:tc>
          <w:tcPr>
            <w:tcW w:w="2694" w:type="dxa"/>
            <w:vAlign w:val="center"/>
          </w:tcPr>
          <w:p w14:paraId="28D5BB04" w14:textId="77777777" w:rsidR="002E18ED" w:rsidRDefault="000C0DBD">
            <w:pPr>
              <w:rPr>
                <w:sz w:val="22"/>
                <w:szCs w:val="22"/>
              </w:rPr>
            </w:pPr>
            <w:r>
              <w:rPr>
                <w:sz w:val="22"/>
                <w:szCs w:val="22"/>
              </w:rPr>
              <w:t>Treize (13) ans et plus</w:t>
            </w:r>
          </w:p>
        </w:tc>
        <w:tc>
          <w:tcPr>
            <w:tcW w:w="6803" w:type="dxa"/>
            <w:vAlign w:val="center"/>
          </w:tcPr>
          <w:p w14:paraId="2A744093" w14:textId="77777777" w:rsidR="002E18ED" w:rsidRDefault="000C0DBD">
            <w:pPr>
              <w:rPr>
                <w:sz w:val="22"/>
                <w:szCs w:val="22"/>
              </w:rPr>
            </w:pPr>
            <w:r>
              <w:rPr>
                <w:sz w:val="22"/>
                <w:szCs w:val="22"/>
              </w:rPr>
              <w:t>Deux jours (2) par mois rémunéré, sans excéder un maximum de cent quatre-vingt heures (180) heures et 7.2 heures par année de service continu, sans excéder un maximum de 36 heures jusqu’à ce que l’employé atteigne la dix-huitième année d’ancienneté, sans excéder un maximum de 216 heures.</w:t>
            </w:r>
          </w:p>
        </w:tc>
      </w:tr>
    </w:tbl>
    <w:p w14:paraId="0CF5F5F7" w14:textId="77777777" w:rsidR="002E18ED" w:rsidRDefault="002E18ED">
      <w:pPr>
        <w:pBdr>
          <w:top w:val="nil"/>
          <w:left w:val="nil"/>
          <w:bottom w:val="nil"/>
          <w:right w:val="nil"/>
          <w:between w:val="nil"/>
        </w:pBdr>
        <w:spacing w:line="276" w:lineRule="auto"/>
        <w:rPr>
          <w:color w:val="000000"/>
          <w:sz w:val="22"/>
          <w:szCs w:val="22"/>
        </w:rPr>
      </w:pPr>
    </w:p>
    <w:p w14:paraId="52E9C3D2" w14:textId="77777777" w:rsidR="002E18ED" w:rsidRDefault="000C0DBD">
      <w:pPr>
        <w:numPr>
          <w:ilvl w:val="0"/>
          <w:numId w:val="41"/>
        </w:numPr>
        <w:pBdr>
          <w:top w:val="nil"/>
          <w:left w:val="nil"/>
          <w:bottom w:val="nil"/>
          <w:right w:val="nil"/>
          <w:between w:val="nil"/>
        </w:pBdr>
        <w:spacing w:line="276" w:lineRule="auto"/>
        <w:jc w:val="both"/>
        <w:rPr>
          <w:color w:val="000000"/>
          <w:sz w:val="22"/>
          <w:szCs w:val="22"/>
        </w:rPr>
      </w:pPr>
      <w:r>
        <w:rPr>
          <w:color w:val="000000"/>
          <w:sz w:val="22"/>
          <w:szCs w:val="22"/>
        </w:rPr>
        <w:t>Des listes téléphoniques comprenant le noms et numéro de téléphone d’employés à contacter en cas d’urgence ainsi qu’un système d’appels réguliers aux Opérateurs pour signaler leurs présences sont mis en place uniquement afin d’assurer la santé et sécurité des employés.</w:t>
      </w:r>
    </w:p>
    <w:p w14:paraId="6D0A26E1" w14:textId="77777777" w:rsidR="002E18ED" w:rsidRDefault="002E18ED">
      <w:pPr>
        <w:pBdr>
          <w:top w:val="nil"/>
          <w:left w:val="nil"/>
          <w:bottom w:val="nil"/>
          <w:right w:val="nil"/>
          <w:between w:val="nil"/>
        </w:pBdr>
        <w:spacing w:line="276" w:lineRule="auto"/>
        <w:rPr>
          <w:color w:val="000000"/>
          <w:sz w:val="22"/>
          <w:szCs w:val="22"/>
        </w:rPr>
      </w:pPr>
    </w:p>
    <w:p w14:paraId="39826C8A" w14:textId="77777777" w:rsidR="002E18ED" w:rsidRDefault="000C0DBD">
      <w:pPr>
        <w:numPr>
          <w:ilvl w:val="0"/>
          <w:numId w:val="41"/>
        </w:numPr>
        <w:pBdr>
          <w:top w:val="nil"/>
          <w:left w:val="nil"/>
          <w:bottom w:val="nil"/>
          <w:right w:val="nil"/>
          <w:between w:val="nil"/>
        </w:pBdr>
        <w:spacing w:line="276" w:lineRule="auto"/>
        <w:ind w:left="709" w:hanging="425"/>
        <w:jc w:val="both"/>
        <w:rPr>
          <w:color w:val="000000"/>
          <w:sz w:val="22"/>
          <w:szCs w:val="22"/>
        </w:rPr>
      </w:pPr>
      <w:r>
        <w:rPr>
          <w:color w:val="000000"/>
          <w:sz w:val="22"/>
          <w:szCs w:val="22"/>
        </w:rPr>
        <w:t xml:space="preserve">À moins de renouvellement, la présente entente prend fin à la date de mise en vigueur de la prochaine convention collective en vigueur. </w:t>
      </w:r>
    </w:p>
    <w:p w14:paraId="5B8ACC10" w14:textId="77777777" w:rsidR="002E18ED" w:rsidRDefault="002E18ED">
      <w:pPr>
        <w:rPr>
          <w:b/>
          <w:sz w:val="22"/>
          <w:szCs w:val="22"/>
        </w:rPr>
      </w:pPr>
      <w:bookmarkStart w:id="75" w:name="_2afmg28" w:colFirst="0" w:colLast="0"/>
      <w:bookmarkEnd w:id="75"/>
    </w:p>
    <w:p w14:paraId="76C36B29" w14:textId="77777777" w:rsidR="002E18ED" w:rsidRDefault="002E18ED">
      <w:pPr>
        <w:rPr>
          <w:b/>
          <w:sz w:val="22"/>
          <w:szCs w:val="22"/>
        </w:rPr>
      </w:pPr>
    </w:p>
    <w:p w14:paraId="41F2EC92" w14:textId="77777777" w:rsidR="002E18ED" w:rsidRDefault="000C0DBD">
      <w:pPr>
        <w:rPr>
          <w:sz w:val="22"/>
          <w:szCs w:val="22"/>
        </w:rPr>
      </w:pPr>
      <w:r>
        <w:rPr>
          <w:sz w:val="22"/>
          <w:szCs w:val="22"/>
        </w:rPr>
        <w:t>EN FOI DE QUOI, l’Employeur et le Syndicat ont signé à Trois-Rivières, le 14 décembre 2022.</w:t>
      </w:r>
    </w:p>
    <w:tbl>
      <w:tblPr>
        <w:tblStyle w:val="afffff9"/>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2E18ED" w14:paraId="6DD25117" w14:textId="77777777">
        <w:trPr>
          <w:gridAfter w:val="1"/>
          <w:wAfter w:w="151" w:type="dxa"/>
        </w:trPr>
        <w:tc>
          <w:tcPr>
            <w:tcW w:w="4748" w:type="dxa"/>
            <w:gridSpan w:val="3"/>
            <w:tcBorders>
              <w:bottom w:val="single" w:sz="4" w:space="0" w:color="000000"/>
            </w:tcBorders>
          </w:tcPr>
          <w:p w14:paraId="1F6A6D70" w14:textId="77777777" w:rsidR="002E18ED" w:rsidRDefault="002E18ED">
            <w:pPr>
              <w:rPr>
                <w:sz w:val="22"/>
                <w:szCs w:val="22"/>
              </w:rPr>
            </w:pPr>
          </w:p>
          <w:p w14:paraId="50F537B4" w14:textId="77777777" w:rsidR="002E18ED" w:rsidRDefault="002E18ED">
            <w:pPr>
              <w:rPr>
                <w:sz w:val="22"/>
                <w:szCs w:val="22"/>
              </w:rPr>
            </w:pPr>
          </w:p>
          <w:p w14:paraId="6A66E24F" w14:textId="77777777" w:rsidR="002E18ED" w:rsidRDefault="002E18ED">
            <w:pPr>
              <w:rPr>
                <w:sz w:val="22"/>
                <w:szCs w:val="22"/>
              </w:rPr>
            </w:pPr>
          </w:p>
        </w:tc>
        <w:tc>
          <w:tcPr>
            <w:tcW w:w="160" w:type="dxa"/>
            <w:gridSpan w:val="2"/>
          </w:tcPr>
          <w:p w14:paraId="0804DC73" w14:textId="77777777" w:rsidR="002E18ED" w:rsidRDefault="002E18ED">
            <w:pPr>
              <w:rPr>
                <w:sz w:val="22"/>
                <w:szCs w:val="22"/>
              </w:rPr>
            </w:pPr>
          </w:p>
        </w:tc>
        <w:tc>
          <w:tcPr>
            <w:tcW w:w="4594" w:type="dxa"/>
            <w:gridSpan w:val="2"/>
            <w:tcBorders>
              <w:bottom w:val="single" w:sz="4" w:space="0" w:color="000000"/>
            </w:tcBorders>
          </w:tcPr>
          <w:p w14:paraId="3D89E2E5" w14:textId="77777777" w:rsidR="002E18ED" w:rsidRDefault="002E18ED">
            <w:pPr>
              <w:rPr>
                <w:sz w:val="22"/>
                <w:szCs w:val="22"/>
              </w:rPr>
            </w:pPr>
          </w:p>
        </w:tc>
      </w:tr>
      <w:tr w:rsidR="002E18ED" w14:paraId="72C4218C" w14:textId="77777777">
        <w:trPr>
          <w:gridAfter w:val="1"/>
          <w:wAfter w:w="151" w:type="dxa"/>
        </w:trPr>
        <w:tc>
          <w:tcPr>
            <w:tcW w:w="637" w:type="dxa"/>
          </w:tcPr>
          <w:p w14:paraId="387DE0C2"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502440A0" w14:textId="77777777" w:rsidR="002E18ED" w:rsidRDefault="000C0DBD">
            <w:pPr>
              <w:rPr>
                <w:sz w:val="22"/>
                <w:szCs w:val="22"/>
              </w:rPr>
            </w:pPr>
            <w:r>
              <w:rPr>
                <w:sz w:val="22"/>
                <w:szCs w:val="22"/>
              </w:rPr>
              <w:t>Marie-Pascale Gagnon, CRHA</w:t>
            </w:r>
          </w:p>
        </w:tc>
        <w:tc>
          <w:tcPr>
            <w:tcW w:w="711" w:type="dxa"/>
            <w:gridSpan w:val="3"/>
          </w:tcPr>
          <w:p w14:paraId="19D02546" w14:textId="77777777" w:rsidR="002E18ED" w:rsidRDefault="000C0DBD">
            <w:pPr>
              <w:rPr>
                <w:sz w:val="22"/>
                <w:szCs w:val="22"/>
              </w:rPr>
            </w:pPr>
            <w:r>
              <w:rPr>
                <w:sz w:val="22"/>
                <w:szCs w:val="22"/>
              </w:rPr>
              <w:t xml:space="preserve">  </w:t>
            </w:r>
          </w:p>
        </w:tc>
        <w:tc>
          <w:tcPr>
            <w:tcW w:w="4043" w:type="dxa"/>
          </w:tcPr>
          <w:p w14:paraId="6132BE87" w14:textId="77777777" w:rsidR="002E18ED" w:rsidRDefault="000C0DBD">
            <w:pPr>
              <w:rPr>
                <w:sz w:val="22"/>
                <w:szCs w:val="22"/>
              </w:rPr>
            </w:pPr>
            <w:r>
              <w:rPr>
                <w:sz w:val="22"/>
                <w:szCs w:val="22"/>
              </w:rPr>
              <w:t>Éric Pinsonnault</w:t>
            </w:r>
          </w:p>
        </w:tc>
      </w:tr>
      <w:tr w:rsidR="002E18ED" w14:paraId="72B078EF" w14:textId="77777777">
        <w:tc>
          <w:tcPr>
            <w:tcW w:w="4741" w:type="dxa"/>
            <w:gridSpan w:val="2"/>
          </w:tcPr>
          <w:p w14:paraId="6947F643" w14:textId="77777777" w:rsidR="002E18ED" w:rsidRDefault="002E18ED">
            <w:pPr>
              <w:rPr>
                <w:sz w:val="22"/>
                <w:szCs w:val="22"/>
              </w:rPr>
            </w:pPr>
          </w:p>
        </w:tc>
        <w:tc>
          <w:tcPr>
            <w:tcW w:w="160" w:type="dxa"/>
            <w:gridSpan w:val="2"/>
          </w:tcPr>
          <w:p w14:paraId="08BF52AB" w14:textId="77777777" w:rsidR="002E18ED" w:rsidRDefault="002E18ED">
            <w:pPr>
              <w:rPr>
                <w:sz w:val="22"/>
                <w:szCs w:val="22"/>
              </w:rPr>
            </w:pPr>
          </w:p>
        </w:tc>
        <w:tc>
          <w:tcPr>
            <w:tcW w:w="4752" w:type="dxa"/>
            <w:gridSpan w:val="4"/>
          </w:tcPr>
          <w:p w14:paraId="2ED313EF" w14:textId="77777777" w:rsidR="002E18ED" w:rsidRDefault="002E18ED">
            <w:pPr>
              <w:rPr>
                <w:sz w:val="22"/>
                <w:szCs w:val="22"/>
              </w:rPr>
            </w:pPr>
          </w:p>
        </w:tc>
      </w:tr>
      <w:tr w:rsidR="002E18ED" w14:paraId="7BCBD226" w14:textId="77777777">
        <w:tc>
          <w:tcPr>
            <w:tcW w:w="4741" w:type="dxa"/>
            <w:gridSpan w:val="2"/>
            <w:tcBorders>
              <w:bottom w:val="single" w:sz="4" w:space="0" w:color="000000"/>
            </w:tcBorders>
          </w:tcPr>
          <w:p w14:paraId="771C631B" w14:textId="77777777" w:rsidR="002E18ED" w:rsidRDefault="002E18ED">
            <w:pPr>
              <w:rPr>
                <w:sz w:val="22"/>
                <w:szCs w:val="22"/>
              </w:rPr>
            </w:pPr>
          </w:p>
          <w:p w14:paraId="1712ED6F" w14:textId="77777777" w:rsidR="002E18ED" w:rsidRDefault="002E18ED">
            <w:pPr>
              <w:rPr>
                <w:sz w:val="22"/>
                <w:szCs w:val="22"/>
              </w:rPr>
            </w:pPr>
          </w:p>
        </w:tc>
        <w:tc>
          <w:tcPr>
            <w:tcW w:w="160" w:type="dxa"/>
            <w:gridSpan w:val="2"/>
          </w:tcPr>
          <w:p w14:paraId="4C2B8115" w14:textId="77777777" w:rsidR="002E18ED" w:rsidRDefault="002E18ED">
            <w:pPr>
              <w:rPr>
                <w:sz w:val="22"/>
                <w:szCs w:val="22"/>
              </w:rPr>
            </w:pPr>
          </w:p>
        </w:tc>
        <w:tc>
          <w:tcPr>
            <w:tcW w:w="4752" w:type="dxa"/>
            <w:gridSpan w:val="4"/>
            <w:tcBorders>
              <w:bottom w:val="single" w:sz="4" w:space="0" w:color="000000"/>
            </w:tcBorders>
          </w:tcPr>
          <w:p w14:paraId="3C03E097" w14:textId="77777777" w:rsidR="002E18ED" w:rsidRDefault="002E18ED">
            <w:pPr>
              <w:rPr>
                <w:sz w:val="22"/>
                <w:szCs w:val="22"/>
              </w:rPr>
            </w:pPr>
          </w:p>
        </w:tc>
      </w:tr>
      <w:tr w:rsidR="002E18ED" w14:paraId="47225876" w14:textId="77777777">
        <w:trPr>
          <w:gridAfter w:val="1"/>
          <w:wAfter w:w="151" w:type="dxa"/>
        </w:trPr>
        <w:tc>
          <w:tcPr>
            <w:tcW w:w="637" w:type="dxa"/>
          </w:tcPr>
          <w:p w14:paraId="5549FF14"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12CB8519" w14:textId="77777777" w:rsidR="002E18ED" w:rsidRDefault="000C0DBD">
            <w:pPr>
              <w:rPr>
                <w:sz w:val="22"/>
                <w:szCs w:val="22"/>
              </w:rPr>
            </w:pPr>
            <w:r>
              <w:rPr>
                <w:sz w:val="22"/>
                <w:szCs w:val="22"/>
              </w:rPr>
              <w:t>Johanne Hinse</w:t>
            </w:r>
          </w:p>
        </w:tc>
        <w:tc>
          <w:tcPr>
            <w:tcW w:w="711" w:type="dxa"/>
            <w:gridSpan w:val="3"/>
          </w:tcPr>
          <w:p w14:paraId="24BDD9F7" w14:textId="77777777" w:rsidR="002E18ED" w:rsidRDefault="002E18ED">
            <w:pPr>
              <w:rPr>
                <w:sz w:val="22"/>
                <w:szCs w:val="22"/>
              </w:rPr>
            </w:pPr>
          </w:p>
        </w:tc>
        <w:tc>
          <w:tcPr>
            <w:tcW w:w="4043" w:type="dxa"/>
          </w:tcPr>
          <w:p w14:paraId="225F8FF4" w14:textId="77777777" w:rsidR="002E18ED" w:rsidRDefault="000C0DBD">
            <w:pPr>
              <w:rPr>
                <w:sz w:val="22"/>
                <w:szCs w:val="22"/>
              </w:rPr>
            </w:pPr>
            <w:r>
              <w:rPr>
                <w:sz w:val="22"/>
                <w:szCs w:val="22"/>
              </w:rPr>
              <w:t>André Gagné</w:t>
            </w:r>
          </w:p>
        </w:tc>
      </w:tr>
    </w:tbl>
    <w:p w14:paraId="0BA87206" w14:textId="77777777" w:rsidR="002E18ED" w:rsidRDefault="002E18ED">
      <w:pPr>
        <w:rPr>
          <w:sz w:val="22"/>
          <w:szCs w:val="22"/>
        </w:rPr>
      </w:pPr>
    </w:p>
    <w:tbl>
      <w:tblPr>
        <w:tblStyle w:val="afffffa"/>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2E18ED" w14:paraId="689ACEE8" w14:textId="77777777">
        <w:trPr>
          <w:gridAfter w:val="1"/>
          <w:wAfter w:w="151" w:type="dxa"/>
        </w:trPr>
        <w:tc>
          <w:tcPr>
            <w:tcW w:w="4748" w:type="dxa"/>
            <w:gridSpan w:val="3"/>
            <w:tcBorders>
              <w:bottom w:val="single" w:sz="4" w:space="0" w:color="000000"/>
            </w:tcBorders>
          </w:tcPr>
          <w:p w14:paraId="582B0AC6" w14:textId="77777777" w:rsidR="002E18ED" w:rsidRDefault="002E18ED">
            <w:pPr>
              <w:rPr>
                <w:sz w:val="22"/>
                <w:szCs w:val="22"/>
              </w:rPr>
            </w:pPr>
          </w:p>
          <w:p w14:paraId="0649296C" w14:textId="77777777" w:rsidR="002E18ED" w:rsidRDefault="002E18ED">
            <w:pPr>
              <w:rPr>
                <w:sz w:val="22"/>
                <w:szCs w:val="22"/>
              </w:rPr>
            </w:pPr>
          </w:p>
        </w:tc>
        <w:tc>
          <w:tcPr>
            <w:tcW w:w="160" w:type="dxa"/>
            <w:gridSpan w:val="2"/>
          </w:tcPr>
          <w:p w14:paraId="3FC6BF65" w14:textId="77777777" w:rsidR="002E18ED" w:rsidRDefault="002E18ED">
            <w:pPr>
              <w:rPr>
                <w:sz w:val="22"/>
                <w:szCs w:val="22"/>
              </w:rPr>
            </w:pPr>
          </w:p>
        </w:tc>
        <w:tc>
          <w:tcPr>
            <w:tcW w:w="4594" w:type="dxa"/>
            <w:gridSpan w:val="2"/>
            <w:tcBorders>
              <w:bottom w:val="single" w:sz="4" w:space="0" w:color="000000"/>
            </w:tcBorders>
          </w:tcPr>
          <w:p w14:paraId="46A95125" w14:textId="77777777" w:rsidR="002E18ED" w:rsidRDefault="002E18ED">
            <w:pPr>
              <w:rPr>
                <w:sz w:val="22"/>
                <w:szCs w:val="22"/>
              </w:rPr>
            </w:pPr>
          </w:p>
        </w:tc>
      </w:tr>
      <w:tr w:rsidR="002E18ED" w14:paraId="6213BF05" w14:textId="77777777">
        <w:trPr>
          <w:gridAfter w:val="1"/>
          <w:wAfter w:w="151" w:type="dxa"/>
        </w:trPr>
        <w:tc>
          <w:tcPr>
            <w:tcW w:w="637" w:type="dxa"/>
          </w:tcPr>
          <w:p w14:paraId="16008BA7"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2DFA3254" w14:textId="77777777" w:rsidR="002E18ED" w:rsidRDefault="000C0DBD">
            <w:pPr>
              <w:rPr>
                <w:sz w:val="22"/>
                <w:szCs w:val="22"/>
              </w:rPr>
            </w:pPr>
            <w:r>
              <w:rPr>
                <w:sz w:val="22"/>
                <w:szCs w:val="22"/>
              </w:rPr>
              <w:t>Mathieu Chèvrefils</w:t>
            </w:r>
          </w:p>
        </w:tc>
        <w:tc>
          <w:tcPr>
            <w:tcW w:w="711" w:type="dxa"/>
            <w:gridSpan w:val="3"/>
          </w:tcPr>
          <w:p w14:paraId="72697DE1" w14:textId="77777777" w:rsidR="002E18ED" w:rsidRDefault="002E18ED">
            <w:pPr>
              <w:rPr>
                <w:sz w:val="22"/>
                <w:szCs w:val="22"/>
              </w:rPr>
            </w:pPr>
          </w:p>
        </w:tc>
        <w:tc>
          <w:tcPr>
            <w:tcW w:w="4043" w:type="dxa"/>
          </w:tcPr>
          <w:p w14:paraId="540F17E0" w14:textId="77777777" w:rsidR="002E18ED" w:rsidRDefault="000C0DBD">
            <w:pPr>
              <w:rPr>
                <w:sz w:val="22"/>
                <w:szCs w:val="22"/>
              </w:rPr>
            </w:pPr>
            <w:r>
              <w:rPr>
                <w:sz w:val="22"/>
                <w:szCs w:val="22"/>
              </w:rPr>
              <w:t>Daniel Boisvert</w:t>
            </w:r>
          </w:p>
        </w:tc>
      </w:tr>
      <w:tr w:rsidR="002E18ED" w14:paraId="35487F2D" w14:textId="77777777">
        <w:tc>
          <w:tcPr>
            <w:tcW w:w="4741" w:type="dxa"/>
            <w:gridSpan w:val="2"/>
          </w:tcPr>
          <w:p w14:paraId="2A940A12" w14:textId="77777777" w:rsidR="002E18ED" w:rsidRDefault="002E18ED">
            <w:pPr>
              <w:rPr>
                <w:sz w:val="22"/>
                <w:szCs w:val="22"/>
              </w:rPr>
            </w:pPr>
          </w:p>
        </w:tc>
        <w:tc>
          <w:tcPr>
            <w:tcW w:w="160" w:type="dxa"/>
            <w:gridSpan w:val="2"/>
          </w:tcPr>
          <w:p w14:paraId="0C53138F" w14:textId="77777777" w:rsidR="002E18ED" w:rsidRDefault="002E18ED">
            <w:pPr>
              <w:rPr>
                <w:sz w:val="22"/>
                <w:szCs w:val="22"/>
              </w:rPr>
            </w:pPr>
          </w:p>
        </w:tc>
        <w:tc>
          <w:tcPr>
            <w:tcW w:w="4752" w:type="dxa"/>
            <w:gridSpan w:val="4"/>
          </w:tcPr>
          <w:p w14:paraId="6A21FF35" w14:textId="77777777" w:rsidR="002E18ED" w:rsidRDefault="002E18ED">
            <w:pPr>
              <w:rPr>
                <w:sz w:val="22"/>
                <w:szCs w:val="22"/>
              </w:rPr>
            </w:pPr>
          </w:p>
        </w:tc>
      </w:tr>
      <w:tr w:rsidR="002E18ED" w14:paraId="49A717E4" w14:textId="77777777">
        <w:tc>
          <w:tcPr>
            <w:tcW w:w="4741" w:type="dxa"/>
            <w:gridSpan w:val="2"/>
            <w:tcBorders>
              <w:bottom w:val="single" w:sz="4" w:space="0" w:color="000000"/>
            </w:tcBorders>
          </w:tcPr>
          <w:p w14:paraId="3943C2E8" w14:textId="77777777" w:rsidR="002E18ED" w:rsidRDefault="002E18ED">
            <w:pPr>
              <w:rPr>
                <w:sz w:val="22"/>
                <w:szCs w:val="22"/>
              </w:rPr>
            </w:pPr>
          </w:p>
          <w:p w14:paraId="779904C9" w14:textId="77777777" w:rsidR="002E18ED" w:rsidRDefault="002E18ED">
            <w:pPr>
              <w:rPr>
                <w:sz w:val="22"/>
                <w:szCs w:val="22"/>
              </w:rPr>
            </w:pPr>
          </w:p>
        </w:tc>
        <w:tc>
          <w:tcPr>
            <w:tcW w:w="160" w:type="dxa"/>
            <w:gridSpan w:val="2"/>
          </w:tcPr>
          <w:p w14:paraId="4459904D" w14:textId="77777777" w:rsidR="002E18ED" w:rsidRDefault="002E18ED">
            <w:pPr>
              <w:rPr>
                <w:sz w:val="22"/>
                <w:szCs w:val="22"/>
              </w:rPr>
            </w:pPr>
          </w:p>
        </w:tc>
        <w:tc>
          <w:tcPr>
            <w:tcW w:w="4752" w:type="dxa"/>
            <w:gridSpan w:val="4"/>
            <w:tcBorders>
              <w:bottom w:val="single" w:sz="4" w:space="0" w:color="000000"/>
            </w:tcBorders>
          </w:tcPr>
          <w:p w14:paraId="3B01A86C" w14:textId="77777777" w:rsidR="002E18ED" w:rsidRDefault="002E18ED">
            <w:pPr>
              <w:rPr>
                <w:sz w:val="22"/>
                <w:szCs w:val="22"/>
              </w:rPr>
            </w:pPr>
          </w:p>
        </w:tc>
      </w:tr>
      <w:tr w:rsidR="002E18ED" w14:paraId="67D4803A" w14:textId="77777777">
        <w:trPr>
          <w:gridAfter w:val="1"/>
          <w:wAfter w:w="151" w:type="dxa"/>
          <w:trHeight w:val="70"/>
        </w:trPr>
        <w:tc>
          <w:tcPr>
            <w:tcW w:w="637" w:type="dxa"/>
          </w:tcPr>
          <w:p w14:paraId="2A4C6BCF"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50D09FD7" w14:textId="77777777" w:rsidR="002E18ED" w:rsidRDefault="000C0DBD">
            <w:pPr>
              <w:rPr>
                <w:sz w:val="22"/>
                <w:szCs w:val="22"/>
              </w:rPr>
            </w:pPr>
            <w:r>
              <w:rPr>
                <w:sz w:val="22"/>
                <w:szCs w:val="22"/>
              </w:rPr>
              <w:t>Pierre-Luc Lessard</w:t>
            </w:r>
          </w:p>
        </w:tc>
        <w:tc>
          <w:tcPr>
            <w:tcW w:w="711" w:type="dxa"/>
            <w:gridSpan w:val="3"/>
          </w:tcPr>
          <w:p w14:paraId="6E90EB6C" w14:textId="77777777" w:rsidR="002E18ED" w:rsidRDefault="002E18ED">
            <w:pPr>
              <w:rPr>
                <w:sz w:val="22"/>
                <w:szCs w:val="22"/>
              </w:rPr>
            </w:pPr>
          </w:p>
        </w:tc>
        <w:tc>
          <w:tcPr>
            <w:tcW w:w="4043" w:type="dxa"/>
          </w:tcPr>
          <w:p w14:paraId="48A472CA" w14:textId="77777777" w:rsidR="002E18ED" w:rsidRDefault="000C0DBD">
            <w:pPr>
              <w:rPr>
                <w:sz w:val="22"/>
                <w:szCs w:val="22"/>
              </w:rPr>
            </w:pPr>
            <w:r>
              <w:rPr>
                <w:sz w:val="22"/>
                <w:szCs w:val="22"/>
              </w:rPr>
              <w:t>Mario Fontaine</w:t>
            </w:r>
          </w:p>
        </w:tc>
      </w:tr>
    </w:tbl>
    <w:p w14:paraId="5E4830E5" w14:textId="77777777" w:rsidR="002E18ED" w:rsidRDefault="000C0DBD">
      <w:pPr>
        <w:rPr>
          <w:b/>
          <w:sz w:val="22"/>
          <w:szCs w:val="22"/>
        </w:rPr>
      </w:pPr>
      <w:r>
        <w:br w:type="page"/>
      </w:r>
    </w:p>
    <w:p w14:paraId="1288BCC0" w14:textId="77777777" w:rsidR="002E18ED" w:rsidRDefault="000C0DBD">
      <w:pPr>
        <w:pStyle w:val="Titre1"/>
        <w:keepNext/>
        <w:widowControl/>
        <w:spacing w:before="240" w:after="60" w:line="240" w:lineRule="auto"/>
        <w:jc w:val="left"/>
        <w:rPr>
          <w:rFonts w:ascii="Times New Roman" w:eastAsia="Times New Roman" w:hAnsi="Times New Roman" w:cs="Times New Roman"/>
          <w:b/>
          <w:sz w:val="22"/>
          <w:szCs w:val="22"/>
          <w:highlight w:val="white"/>
        </w:rPr>
      </w:pPr>
      <w:r>
        <w:rPr>
          <w:b/>
          <w:highlight w:val="white"/>
        </w:rPr>
        <w:t>LETTRE D’ENTENTE N° 4 – TRAVAUX SUR LE RÉSEAU</w:t>
      </w:r>
    </w:p>
    <w:p w14:paraId="22BDD962" w14:textId="77777777" w:rsidR="002E18ED" w:rsidRDefault="000C0DBD">
      <w:pPr>
        <w:widowControl w:val="0"/>
        <w:pBdr>
          <w:top w:val="nil"/>
          <w:left w:val="nil"/>
          <w:bottom w:val="none" w:sz="0" w:space="0" w:color="000000"/>
          <w:right w:val="nil"/>
          <w:between w:val="nil"/>
        </w:pBdr>
        <w:tabs>
          <w:tab w:val="left" w:pos="1276"/>
        </w:tabs>
        <w:spacing w:before="240" w:after="220" w:line="250" w:lineRule="auto"/>
        <w:ind w:left="1276" w:hanging="1276"/>
        <w:jc w:val="both"/>
        <w:rPr>
          <w:b/>
          <w:color w:val="000000"/>
          <w:sz w:val="22"/>
          <w:szCs w:val="22"/>
        </w:rPr>
      </w:pPr>
      <w:r>
        <w:rPr>
          <w:b/>
          <w:color w:val="000000"/>
          <w:sz w:val="22"/>
          <w:szCs w:val="22"/>
        </w:rPr>
        <w:t>ENTRE :</w:t>
      </w:r>
      <w:r>
        <w:rPr>
          <w:b/>
          <w:color w:val="000000"/>
          <w:sz w:val="22"/>
          <w:szCs w:val="22"/>
        </w:rPr>
        <w:tab/>
        <w:t>Cogeco Connexion (l’« Employeur »)</w:t>
      </w:r>
    </w:p>
    <w:p w14:paraId="684950F4" w14:textId="77777777" w:rsidR="002E18ED" w:rsidRDefault="000C0DBD">
      <w:pPr>
        <w:widowControl w:val="0"/>
        <w:pBdr>
          <w:top w:val="nil"/>
          <w:left w:val="nil"/>
          <w:bottom w:val="none" w:sz="0" w:space="0" w:color="000000"/>
          <w:right w:val="nil"/>
          <w:between w:val="nil"/>
        </w:pBdr>
        <w:tabs>
          <w:tab w:val="left" w:pos="1276"/>
        </w:tabs>
        <w:ind w:left="1276" w:hanging="1276"/>
        <w:jc w:val="both"/>
        <w:rPr>
          <w:b/>
          <w:color w:val="000000"/>
          <w:sz w:val="22"/>
          <w:szCs w:val="22"/>
        </w:rPr>
      </w:pPr>
      <w:r>
        <w:rPr>
          <w:b/>
          <w:color w:val="000000"/>
          <w:sz w:val="22"/>
          <w:szCs w:val="22"/>
        </w:rPr>
        <w:t>ET :</w:t>
      </w:r>
      <w:r>
        <w:rPr>
          <w:b/>
          <w:color w:val="000000"/>
          <w:sz w:val="22"/>
          <w:szCs w:val="22"/>
        </w:rPr>
        <w:tab/>
        <w:t>Syndicat canadien de la Fonction publique, section locale 3624 (le « Syndicat »)</w:t>
      </w:r>
    </w:p>
    <w:p w14:paraId="5FB37E00" w14:textId="77777777" w:rsidR="002E18ED" w:rsidRDefault="002E18ED">
      <w:pPr>
        <w:widowControl w:val="0"/>
        <w:pBdr>
          <w:top w:val="nil"/>
          <w:left w:val="nil"/>
          <w:bottom w:val="single" w:sz="4" w:space="1" w:color="000000"/>
          <w:right w:val="nil"/>
          <w:between w:val="nil"/>
        </w:pBdr>
        <w:tabs>
          <w:tab w:val="left" w:pos="1276"/>
        </w:tabs>
        <w:spacing w:after="220" w:line="250" w:lineRule="auto"/>
        <w:ind w:left="1276" w:hanging="1276"/>
        <w:jc w:val="both"/>
        <w:rPr>
          <w:b/>
          <w:color w:val="000000"/>
          <w:sz w:val="22"/>
          <w:szCs w:val="22"/>
        </w:rPr>
      </w:pPr>
    </w:p>
    <w:p w14:paraId="03F5AC48" w14:textId="77777777" w:rsidR="002E18ED" w:rsidRDefault="000C0DBD">
      <w:pPr>
        <w:tabs>
          <w:tab w:val="left" w:pos="720"/>
        </w:tabs>
        <w:rPr>
          <w:sz w:val="22"/>
          <w:szCs w:val="22"/>
        </w:rPr>
      </w:pPr>
      <w:r>
        <w:rPr>
          <w:sz w:val="22"/>
          <w:szCs w:val="22"/>
        </w:rPr>
        <w:t>Considérant</w:t>
      </w:r>
    </w:p>
    <w:p w14:paraId="02DEF750" w14:textId="77777777" w:rsidR="002E18ED" w:rsidRDefault="002E18ED">
      <w:pPr>
        <w:tabs>
          <w:tab w:val="left" w:pos="720"/>
        </w:tabs>
        <w:rPr>
          <w:sz w:val="22"/>
          <w:szCs w:val="22"/>
        </w:rPr>
      </w:pPr>
    </w:p>
    <w:p w14:paraId="3EC27188" w14:textId="77777777" w:rsidR="002E18ED" w:rsidRDefault="000C0DBD">
      <w:pPr>
        <w:numPr>
          <w:ilvl w:val="0"/>
          <w:numId w:val="37"/>
        </w:numPr>
        <w:pBdr>
          <w:top w:val="nil"/>
          <w:left w:val="nil"/>
          <w:bottom w:val="nil"/>
          <w:right w:val="nil"/>
          <w:between w:val="nil"/>
        </w:pBdr>
        <w:tabs>
          <w:tab w:val="left" w:pos="720"/>
        </w:tabs>
        <w:rPr>
          <w:color w:val="000000"/>
          <w:sz w:val="22"/>
          <w:szCs w:val="22"/>
        </w:rPr>
      </w:pPr>
      <w:r>
        <w:rPr>
          <w:color w:val="000000"/>
          <w:sz w:val="22"/>
          <w:szCs w:val="22"/>
        </w:rPr>
        <w:t>La nécessité pour l’employeur de réaliser des travaux sur son réseau en minimisant les impacts sur sa clientèle;</w:t>
      </w:r>
    </w:p>
    <w:p w14:paraId="448A5476" w14:textId="77777777" w:rsidR="002E18ED" w:rsidRDefault="002E18ED">
      <w:pPr>
        <w:tabs>
          <w:tab w:val="left" w:pos="720"/>
        </w:tabs>
        <w:rPr>
          <w:sz w:val="22"/>
          <w:szCs w:val="22"/>
        </w:rPr>
      </w:pPr>
    </w:p>
    <w:p w14:paraId="09D70C7C" w14:textId="77777777" w:rsidR="002E18ED" w:rsidRDefault="000C0DBD">
      <w:pPr>
        <w:numPr>
          <w:ilvl w:val="0"/>
          <w:numId w:val="37"/>
        </w:numPr>
        <w:pBdr>
          <w:top w:val="nil"/>
          <w:left w:val="nil"/>
          <w:bottom w:val="nil"/>
          <w:right w:val="nil"/>
          <w:between w:val="nil"/>
        </w:pBdr>
        <w:tabs>
          <w:tab w:val="left" w:pos="720"/>
        </w:tabs>
        <w:rPr>
          <w:color w:val="000000"/>
          <w:sz w:val="22"/>
          <w:szCs w:val="22"/>
        </w:rPr>
      </w:pPr>
      <w:r>
        <w:rPr>
          <w:color w:val="000000"/>
          <w:sz w:val="22"/>
          <w:szCs w:val="22"/>
        </w:rPr>
        <w:t>L’importance d’une main d’œuvre disponible pour l’exécution des travaux requis;</w:t>
      </w:r>
    </w:p>
    <w:p w14:paraId="1A06ADD1" w14:textId="77777777" w:rsidR="002E18ED" w:rsidRDefault="002E18ED">
      <w:pPr>
        <w:tabs>
          <w:tab w:val="left" w:pos="720"/>
        </w:tabs>
        <w:rPr>
          <w:sz w:val="22"/>
          <w:szCs w:val="22"/>
        </w:rPr>
      </w:pPr>
    </w:p>
    <w:p w14:paraId="0D46EA52" w14:textId="77777777" w:rsidR="002E18ED" w:rsidRDefault="000C0DBD">
      <w:pPr>
        <w:tabs>
          <w:tab w:val="left" w:pos="720"/>
        </w:tabs>
        <w:rPr>
          <w:sz w:val="22"/>
          <w:szCs w:val="22"/>
        </w:rPr>
      </w:pPr>
      <w:r>
        <w:rPr>
          <w:sz w:val="22"/>
          <w:szCs w:val="22"/>
        </w:rPr>
        <w:t xml:space="preserve">Le préambule fait partie intégrante de la présente. </w:t>
      </w:r>
    </w:p>
    <w:p w14:paraId="7497F286" w14:textId="77777777" w:rsidR="002E18ED" w:rsidRDefault="002E18ED">
      <w:pPr>
        <w:tabs>
          <w:tab w:val="left" w:pos="720"/>
        </w:tabs>
        <w:rPr>
          <w:sz w:val="22"/>
          <w:szCs w:val="22"/>
        </w:rPr>
      </w:pPr>
    </w:p>
    <w:p w14:paraId="043FFB5D" w14:textId="77777777" w:rsidR="002E18ED" w:rsidRDefault="000C0DBD">
      <w:pPr>
        <w:tabs>
          <w:tab w:val="left" w:pos="720"/>
        </w:tabs>
        <w:rPr>
          <w:sz w:val="22"/>
          <w:szCs w:val="22"/>
        </w:rPr>
      </w:pPr>
      <w:r>
        <w:rPr>
          <w:sz w:val="22"/>
          <w:szCs w:val="22"/>
        </w:rPr>
        <w:t xml:space="preserve">Les parties conviennent que, après épuisement de l’application des modalités prévues à la convention collective pour répondre aux besoins ponctuels de main d’œuvre, si un travail ne peut être effectué de nuit suite au refus des employés concernées, les parties se rencontrent afin de solutionner le problème. </w:t>
      </w:r>
    </w:p>
    <w:p w14:paraId="259ADBDB" w14:textId="77777777" w:rsidR="002E18ED" w:rsidRDefault="002E18ED">
      <w:pPr>
        <w:pBdr>
          <w:top w:val="nil"/>
          <w:left w:val="nil"/>
          <w:bottom w:val="nil"/>
          <w:right w:val="nil"/>
          <w:between w:val="nil"/>
        </w:pBdr>
        <w:tabs>
          <w:tab w:val="center" w:pos="4320"/>
          <w:tab w:val="right" w:pos="8640"/>
        </w:tabs>
        <w:rPr>
          <w:color w:val="000000"/>
          <w:sz w:val="22"/>
          <w:szCs w:val="22"/>
        </w:rPr>
      </w:pPr>
    </w:p>
    <w:p w14:paraId="40F11575" w14:textId="77777777" w:rsidR="002E18ED" w:rsidRDefault="002E18ED">
      <w:pPr>
        <w:pBdr>
          <w:top w:val="nil"/>
          <w:left w:val="nil"/>
          <w:bottom w:val="nil"/>
          <w:right w:val="nil"/>
          <w:between w:val="nil"/>
        </w:pBdr>
        <w:tabs>
          <w:tab w:val="center" w:pos="4320"/>
          <w:tab w:val="right" w:pos="8640"/>
        </w:tabs>
        <w:rPr>
          <w:color w:val="000000"/>
          <w:sz w:val="22"/>
          <w:szCs w:val="22"/>
        </w:rPr>
      </w:pPr>
    </w:p>
    <w:p w14:paraId="7BD10C7B" w14:textId="77777777" w:rsidR="002E18ED" w:rsidRDefault="000C0DBD">
      <w:pPr>
        <w:rPr>
          <w:sz w:val="22"/>
          <w:szCs w:val="22"/>
        </w:rPr>
      </w:pPr>
      <w:r>
        <w:rPr>
          <w:sz w:val="22"/>
          <w:szCs w:val="22"/>
        </w:rPr>
        <w:t>EN FOI DE QUOI, l’Employeur et le Syndicat ont signé à Trois-Rivières, le 14 décembre 2022.</w:t>
      </w:r>
    </w:p>
    <w:tbl>
      <w:tblPr>
        <w:tblStyle w:val="afffffb"/>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2E18ED" w14:paraId="1A924E8E" w14:textId="77777777">
        <w:trPr>
          <w:gridAfter w:val="1"/>
          <w:wAfter w:w="151" w:type="dxa"/>
        </w:trPr>
        <w:tc>
          <w:tcPr>
            <w:tcW w:w="4748" w:type="dxa"/>
            <w:gridSpan w:val="3"/>
            <w:tcBorders>
              <w:bottom w:val="single" w:sz="4" w:space="0" w:color="000000"/>
            </w:tcBorders>
          </w:tcPr>
          <w:p w14:paraId="1DD8C8DE" w14:textId="77777777" w:rsidR="002E18ED" w:rsidRDefault="002E18ED">
            <w:pPr>
              <w:rPr>
                <w:sz w:val="22"/>
                <w:szCs w:val="22"/>
              </w:rPr>
            </w:pPr>
          </w:p>
          <w:p w14:paraId="209E9BA1" w14:textId="77777777" w:rsidR="002E18ED" w:rsidRDefault="002E18ED">
            <w:pPr>
              <w:rPr>
                <w:sz w:val="22"/>
                <w:szCs w:val="22"/>
              </w:rPr>
            </w:pPr>
          </w:p>
          <w:p w14:paraId="7FC5450E" w14:textId="77777777" w:rsidR="002E18ED" w:rsidRDefault="002E18ED">
            <w:pPr>
              <w:rPr>
                <w:sz w:val="22"/>
                <w:szCs w:val="22"/>
              </w:rPr>
            </w:pPr>
          </w:p>
        </w:tc>
        <w:tc>
          <w:tcPr>
            <w:tcW w:w="160" w:type="dxa"/>
            <w:gridSpan w:val="2"/>
          </w:tcPr>
          <w:p w14:paraId="4DF7148F" w14:textId="77777777" w:rsidR="002E18ED" w:rsidRDefault="002E18ED">
            <w:pPr>
              <w:rPr>
                <w:sz w:val="22"/>
                <w:szCs w:val="22"/>
              </w:rPr>
            </w:pPr>
          </w:p>
        </w:tc>
        <w:tc>
          <w:tcPr>
            <w:tcW w:w="4594" w:type="dxa"/>
            <w:gridSpan w:val="2"/>
            <w:tcBorders>
              <w:bottom w:val="single" w:sz="4" w:space="0" w:color="000000"/>
            </w:tcBorders>
          </w:tcPr>
          <w:p w14:paraId="1ADC9023" w14:textId="77777777" w:rsidR="002E18ED" w:rsidRDefault="002E18ED">
            <w:pPr>
              <w:rPr>
                <w:sz w:val="22"/>
                <w:szCs w:val="22"/>
              </w:rPr>
            </w:pPr>
          </w:p>
        </w:tc>
      </w:tr>
      <w:tr w:rsidR="002E18ED" w14:paraId="54232BB6" w14:textId="77777777">
        <w:trPr>
          <w:gridAfter w:val="1"/>
          <w:wAfter w:w="151" w:type="dxa"/>
        </w:trPr>
        <w:tc>
          <w:tcPr>
            <w:tcW w:w="637" w:type="dxa"/>
          </w:tcPr>
          <w:p w14:paraId="79DC6E21"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1879F24F" w14:textId="77777777" w:rsidR="002E18ED" w:rsidRDefault="000C0DBD">
            <w:pPr>
              <w:rPr>
                <w:sz w:val="22"/>
                <w:szCs w:val="22"/>
              </w:rPr>
            </w:pPr>
            <w:r>
              <w:rPr>
                <w:sz w:val="22"/>
                <w:szCs w:val="22"/>
              </w:rPr>
              <w:t>Marie-Pascale Gagnon, CRHA</w:t>
            </w:r>
          </w:p>
        </w:tc>
        <w:tc>
          <w:tcPr>
            <w:tcW w:w="711" w:type="dxa"/>
            <w:gridSpan w:val="3"/>
          </w:tcPr>
          <w:p w14:paraId="1951802B" w14:textId="77777777" w:rsidR="002E18ED" w:rsidRDefault="000C0DBD">
            <w:pPr>
              <w:rPr>
                <w:sz w:val="22"/>
                <w:szCs w:val="22"/>
              </w:rPr>
            </w:pPr>
            <w:r>
              <w:rPr>
                <w:sz w:val="22"/>
                <w:szCs w:val="22"/>
              </w:rPr>
              <w:t xml:space="preserve">  </w:t>
            </w:r>
          </w:p>
        </w:tc>
        <w:tc>
          <w:tcPr>
            <w:tcW w:w="4043" w:type="dxa"/>
          </w:tcPr>
          <w:p w14:paraId="66AE9F53" w14:textId="77777777" w:rsidR="002E18ED" w:rsidRDefault="000C0DBD">
            <w:pPr>
              <w:rPr>
                <w:sz w:val="22"/>
                <w:szCs w:val="22"/>
              </w:rPr>
            </w:pPr>
            <w:r>
              <w:rPr>
                <w:sz w:val="22"/>
                <w:szCs w:val="22"/>
              </w:rPr>
              <w:t>Éric Pinsonnault</w:t>
            </w:r>
          </w:p>
        </w:tc>
      </w:tr>
      <w:tr w:rsidR="002E18ED" w14:paraId="7785095A" w14:textId="77777777">
        <w:tc>
          <w:tcPr>
            <w:tcW w:w="4741" w:type="dxa"/>
            <w:gridSpan w:val="2"/>
          </w:tcPr>
          <w:p w14:paraId="6450C8EB" w14:textId="77777777" w:rsidR="002E18ED" w:rsidRDefault="002E18ED">
            <w:pPr>
              <w:rPr>
                <w:sz w:val="22"/>
                <w:szCs w:val="22"/>
              </w:rPr>
            </w:pPr>
          </w:p>
        </w:tc>
        <w:tc>
          <w:tcPr>
            <w:tcW w:w="160" w:type="dxa"/>
            <w:gridSpan w:val="2"/>
          </w:tcPr>
          <w:p w14:paraId="0A38DD7B" w14:textId="77777777" w:rsidR="002E18ED" w:rsidRDefault="002E18ED">
            <w:pPr>
              <w:rPr>
                <w:sz w:val="22"/>
                <w:szCs w:val="22"/>
              </w:rPr>
            </w:pPr>
          </w:p>
        </w:tc>
        <w:tc>
          <w:tcPr>
            <w:tcW w:w="4752" w:type="dxa"/>
            <w:gridSpan w:val="4"/>
          </w:tcPr>
          <w:p w14:paraId="42955FB2" w14:textId="77777777" w:rsidR="002E18ED" w:rsidRDefault="002E18ED">
            <w:pPr>
              <w:rPr>
                <w:sz w:val="22"/>
                <w:szCs w:val="22"/>
              </w:rPr>
            </w:pPr>
          </w:p>
        </w:tc>
      </w:tr>
      <w:tr w:rsidR="002E18ED" w14:paraId="5C61F7B1" w14:textId="77777777">
        <w:tc>
          <w:tcPr>
            <w:tcW w:w="4741" w:type="dxa"/>
            <w:gridSpan w:val="2"/>
            <w:tcBorders>
              <w:bottom w:val="single" w:sz="4" w:space="0" w:color="000000"/>
            </w:tcBorders>
          </w:tcPr>
          <w:p w14:paraId="45C4ABCB" w14:textId="77777777" w:rsidR="002E18ED" w:rsidRDefault="002E18ED">
            <w:pPr>
              <w:rPr>
                <w:sz w:val="22"/>
                <w:szCs w:val="22"/>
              </w:rPr>
            </w:pPr>
          </w:p>
          <w:p w14:paraId="24FF6C61" w14:textId="77777777" w:rsidR="002E18ED" w:rsidRDefault="002E18ED">
            <w:pPr>
              <w:rPr>
                <w:sz w:val="22"/>
                <w:szCs w:val="22"/>
              </w:rPr>
            </w:pPr>
          </w:p>
        </w:tc>
        <w:tc>
          <w:tcPr>
            <w:tcW w:w="160" w:type="dxa"/>
            <w:gridSpan w:val="2"/>
          </w:tcPr>
          <w:p w14:paraId="75ED92B6" w14:textId="77777777" w:rsidR="002E18ED" w:rsidRDefault="002E18ED">
            <w:pPr>
              <w:rPr>
                <w:sz w:val="22"/>
                <w:szCs w:val="22"/>
              </w:rPr>
            </w:pPr>
          </w:p>
        </w:tc>
        <w:tc>
          <w:tcPr>
            <w:tcW w:w="4752" w:type="dxa"/>
            <w:gridSpan w:val="4"/>
            <w:tcBorders>
              <w:bottom w:val="single" w:sz="4" w:space="0" w:color="000000"/>
            </w:tcBorders>
          </w:tcPr>
          <w:p w14:paraId="36224947" w14:textId="77777777" w:rsidR="002E18ED" w:rsidRDefault="002E18ED">
            <w:pPr>
              <w:rPr>
                <w:sz w:val="22"/>
                <w:szCs w:val="22"/>
              </w:rPr>
            </w:pPr>
          </w:p>
        </w:tc>
      </w:tr>
      <w:tr w:rsidR="002E18ED" w14:paraId="7FD6F461" w14:textId="77777777">
        <w:trPr>
          <w:gridAfter w:val="1"/>
          <w:wAfter w:w="151" w:type="dxa"/>
        </w:trPr>
        <w:tc>
          <w:tcPr>
            <w:tcW w:w="637" w:type="dxa"/>
          </w:tcPr>
          <w:p w14:paraId="35682568"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776FD407" w14:textId="77777777" w:rsidR="002E18ED" w:rsidRDefault="000C0DBD">
            <w:pPr>
              <w:rPr>
                <w:sz w:val="22"/>
                <w:szCs w:val="22"/>
              </w:rPr>
            </w:pPr>
            <w:r>
              <w:rPr>
                <w:sz w:val="22"/>
                <w:szCs w:val="22"/>
              </w:rPr>
              <w:t>Johanne Hinse</w:t>
            </w:r>
          </w:p>
        </w:tc>
        <w:tc>
          <w:tcPr>
            <w:tcW w:w="711" w:type="dxa"/>
            <w:gridSpan w:val="3"/>
          </w:tcPr>
          <w:p w14:paraId="18261B2A" w14:textId="77777777" w:rsidR="002E18ED" w:rsidRDefault="002E18ED">
            <w:pPr>
              <w:rPr>
                <w:sz w:val="22"/>
                <w:szCs w:val="22"/>
              </w:rPr>
            </w:pPr>
          </w:p>
        </w:tc>
        <w:tc>
          <w:tcPr>
            <w:tcW w:w="4043" w:type="dxa"/>
          </w:tcPr>
          <w:p w14:paraId="08ECCF3C" w14:textId="77777777" w:rsidR="002E18ED" w:rsidRDefault="000C0DBD">
            <w:pPr>
              <w:rPr>
                <w:sz w:val="22"/>
                <w:szCs w:val="22"/>
              </w:rPr>
            </w:pPr>
            <w:r>
              <w:rPr>
                <w:sz w:val="22"/>
                <w:szCs w:val="22"/>
              </w:rPr>
              <w:t>André Gagné</w:t>
            </w:r>
          </w:p>
        </w:tc>
      </w:tr>
    </w:tbl>
    <w:p w14:paraId="746A274B" w14:textId="77777777" w:rsidR="002E18ED" w:rsidRDefault="002E18ED">
      <w:pPr>
        <w:rPr>
          <w:sz w:val="22"/>
          <w:szCs w:val="22"/>
        </w:rPr>
      </w:pPr>
    </w:p>
    <w:tbl>
      <w:tblPr>
        <w:tblStyle w:val="afffffc"/>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2E18ED" w14:paraId="0A00BBDD" w14:textId="77777777">
        <w:trPr>
          <w:gridAfter w:val="1"/>
          <w:wAfter w:w="151" w:type="dxa"/>
        </w:trPr>
        <w:tc>
          <w:tcPr>
            <w:tcW w:w="4748" w:type="dxa"/>
            <w:gridSpan w:val="3"/>
            <w:tcBorders>
              <w:bottom w:val="single" w:sz="4" w:space="0" w:color="000000"/>
            </w:tcBorders>
          </w:tcPr>
          <w:p w14:paraId="27726467" w14:textId="77777777" w:rsidR="002E18ED" w:rsidRDefault="002E18ED">
            <w:pPr>
              <w:rPr>
                <w:sz w:val="22"/>
                <w:szCs w:val="22"/>
              </w:rPr>
            </w:pPr>
          </w:p>
          <w:p w14:paraId="6A829C81" w14:textId="77777777" w:rsidR="002E18ED" w:rsidRDefault="002E18ED">
            <w:pPr>
              <w:rPr>
                <w:sz w:val="22"/>
                <w:szCs w:val="22"/>
              </w:rPr>
            </w:pPr>
          </w:p>
        </w:tc>
        <w:tc>
          <w:tcPr>
            <w:tcW w:w="160" w:type="dxa"/>
            <w:gridSpan w:val="2"/>
          </w:tcPr>
          <w:p w14:paraId="2FBAFFF1" w14:textId="77777777" w:rsidR="002E18ED" w:rsidRDefault="002E18ED">
            <w:pPr>
              <w:rPr>
                <w:sz w:val="22"/>
                <w:szCs w:val="22"/>
              </w:rPr>
            </w:pPr>
          </w:p>
        </w:tc>
        <w:tc>
          <w:tcPr>
            <w:tcW w:w="4594" w:type="dxa"/>
            <w:gridSpan w:val="2"/>
            <w:tcBorders>
              <w:bottom w:val="single" w:sz="4" w:space="0" w:color="000000"/>
            </w:tcBorders>
          </w:tcPr>
          <w:p w14:paraId="33F99CCA" w14:textId="77777777" w:rsidR="002E18ED" w:rsidRDefault="002E18ED">
            <w:pPr>
              <w:rPr>
                <w:sz w:val="22"/>
                <w:szCs w:val="22"/>
              </w:rPr>
            </w:pPr>
          </w:p>
        </w:tc>
      </w:tr>
      <w:tr w:rsidR="002E18ED" w14:paraId="553060F4" w14:textId="77777777">
        <w:trPr>
          <w:gridAfter w:val="1"/>
          <w:wAfter w:w="151" w:type="dxa"/>
        </w:trPr>
        <w:tc>
          <w:tcPr>
            <w:tcW w:w="637" w:type="dxa"/>
          </w:tcPr>
          <w:p w14:paraId="5933D5E4"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34A1660B" w14:textId="77777777" w:rsidR="002E18ED" w:rsidRDefault="000C0DBD">
            <w:pPr>
              <w:rPr>
                <w:sz w:val="22"/>
                <w:szCs w:val="22"/>
              </w:rPr>
            </w:pPr>
            <w:r>
              <w:rPr>
                <w:sz w:val="22"/>
                <w:szCs w:val="22"/>
              </w:rPr>
              <w:t>Mathieu Chèvrefils</w:t>
            </w:r>
          </w:p>
        </w:tc>
        <w:tc>
          <w:tcPr>
            <w:tcW w:w="711" w:type="dxa"/>
            <w:gridSpan w:val="3"/>
          </w:tcPr>
          <w:p w14:paraId="2ED48226" w14:textId="77777777" w:rsidR="002E18ED" w:rsidRDefault="002E18ED">
            <w:pPr>
              <w:rPr>
                <w:sz w:val="22"/>
                <w:szCs w:val="22"/>
              </w:rPr>
            </w:pPr>
          </w:p>
        </w:tc>
        <w:tc>
          <w:tcPr>
            <w:tcW w:w="4043" w:type="dxa"/>
          </w:tcPr>
          <w:p w14:paraId="2991B097" w14:textId="77777777" w:rsidR="002E18ED" w:rsidRDefault="000C0DBD">
            <w:pPr>
              <w:rPr>
                <w:sz w:val="22"/>
                <w:szCs w:val="22"/>
              </w:rPr>
            </w:pPr>
            <w:r>
              <w:rPr>
                <w:sz w:val="22"/>
                <w:szCs w:val="22"/>
              </w:rPr>
              <w:t>Daniel Boisvert</w:t>
            </w:r>
          </w:p>
        </w:tc>
      </w:tr>
      <w:tr w:rsidR="002E18ED" w14:paraId="295BAA0D" w14:textId="77777777">
        <w:tc>
          <w:tcPr>
            <w:tcW w:w="4741" w:type="dxa"/>
            <w:gridSpan w:val="2"/>
          </w:tcPr>
          <w:p w14:paraId="3C045126" w14:textId="77777777" w:rsidR="002E18ED" w:rsidRDefault="002E18ED">
            <w:pPr>
              <w:rPr>
                <w:sz w:val="22"/>
                <w:szCs w:val="22"/>
              </w:rPr>
            </w:pPr>
          </w:p>
        </w:tc>
        <w:tc>
          <w:tcPr>
            <w:tcW w:w="160" w:type="dxa"/>
            <w:gridSpan w:val="2"/>
          </w:tcPr>
          <w:p w14:paraId="0CA9F6D9" w14:textId="77777777" w:rsidR="002E18ED" w:rsidRDefault="002E18ED">
            <w:pPr>
              <w:rPr>
                <w:sz w:val="22"/>
                <w:szCs w:val="22"/>
              </w:rPr>
            </w:pPr>
          </w:p>
        </w:tc>
        <w:tc>
          <w:tcPr>
            <w:tcW w:w="4752" w:type="dxa"/>
            <w:gridSpan w:val="4"/>
          </w:tcPr>
          <w:p w14:paraId="6F6FA6B7" w14:textId="77777777" w:rsidR="002E18ED" w:rsidRDefault="002E18ED">
            <w:pPr>
              <w:rPr>
                <w:sz w:val="22"/>
                <w:szCs w:val="22"/>
              </w:rPr>
            </w:pPr>
          </w:p>
        </w:tc>
      </w:tr>
      <w:tr w:rsidR="002E18ED" w14:paraId="14451F4F" w14:textId="77777777">
        <w:tc>
          <w:tcPr>
            <w:tcW w:w="4741" w:type="dxa"/>
            <w:gridSpan w:val="2"/>
            <w:tcBorders>
              <w:bottom w:val="single" w:sz="4" w:space="0" w:color="000000"/>
            </w:tcBorders>
          </w:tcPr>
          <w:p w14:paraId="3C977A08" w14:textId="77777777" w:rsidR="002E18ED" w:rsidRDefault="002E18ED">
            <w:pPr>
              <w:rPr>
                <w:sz w:val="22"/>
                <w:szCs w:val="22"/>
              </w:rPr>
            </w:pPr>
          </w:p>
          <w:p w14:paraId="1A315F6C" w14:textId="77777777" w:rsidR="002E18ED" w:rsidRDefault="002E18ED">
            <w:pPr>
              <w:rPr>
                <w:sz w:val="22"/>
                <w:szCs w:val="22"/>
              </w:rPr>
            </w:pPr>
          </w:p>
        </w:tc>
        <w:tc>
          <w:tcPr>
            <w:tcW w:w="160" w:type="dxa"/>
            <w:gridSpan w:val="2"/>
          </w:tcPr>
          <w:p w14:paraId="732675E4" w14:textId="77777777" w:rsidR="002E18ED" w:rsidRDefault="002E18ED">
            <w:pPr>
              <w:rPr>
                <w:sz w:val="22"/>
                <w:szCs w:val="22"/>
              </w:rPr>
            </w:pPr>
          </w:p>
        </w:tc>
        <w:tc>
          <w:tcPr>
            <w:tcW w:w="4752" w:type="dxa"/>
            <w:gridSpan w:val="4"/>
            <w:tcBorders>
              <w:bottom w:val="single" w:sz="4" w:space="0" w:color="000000"/>
            </w:tcBorders>
          </w:tcPr>
          <w:p w14:paraId="2585ACDB" w14:textId="77777777" w:rsidR="002E18ED" w:rsidRDefault="002E18ED">
            <w:pPr>
              <w:rPr>
                <w:sz w:val="22"/>
                <w:szCs w:val="22"/>
              </w:rPr>
            </w:pPr>
          </w:p>
        </w:tc>
      </w:tr>
      <w:tr w:rsidR="002E18ED" w14:paraId="0C801C8B" w14:textId="77777777">
        <w:trPr>
          <w:gridAfter w:val="1"/>
          <w:wAfter w:w="151" w:type="dxa"/>
          <w:trHeight w:val="70"/>
        </w:trPr>
        <w:tc>
          <w:tcPr>
            <w:tcW w:w="637" w:type="dxa"/>
          </w:tcPr>
          <w:p w14:paraId="3ACED3B2"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2B9C1DC5" w14:textId="77777777" w:rsidR="002E18ED" w:rsidRDefault="000C0DBD">
            <w:pPr>
              <w:rPr>
                <w:sz w:val="22"/>
                <w:szCs w:val="22"/>
              </w:rPr>
            </w:pPr>
            <w:r>
              <w:rPr>
                <w:sz w:val="22"/>
                <w:szCs w:val="22"/>
              </w:rPr>
              <w:t>Pierre-Luc Lessard</w:t>
            </w:r>
          </w:p>
        </w:tc>
        <w:tc>
          <w:tcPr>
            <w:tcW w:w="711" w:type="dxa"/>
            <w:gridSpan w:val="3"/>
          </w:tcPr>
          <w:p w14:paraId="1F2EDAB2" w14:textId="77777777" w:rsidR="002E18ED" w:rsidRDefault="002E18ED">
            <w:pPr>
              <w:rPr>
                <w:sz w:val="22"/>
                <w:szCs w:val="22"/>
              </w:rPr>
            </w:pPr>
          </w:p>
        </w:tc>
        <w:tc>
          <w:tcPr>
            <w:tcW w:w="4043" w:type="dxa"/>
          </w:tcPr>
          <w:p w14:paraId="6388A71E" w14:textId="77777777" w:rsidR="002E18ED" w:rsidRDefault="000C0DBD">
            <w:pPr>
              <w:rPr>
                <w:sz w:val="22"/>
                <w:szCs w:val="22"/>
              </w:rPr>
            </w:pPr>
            <w:r>
              <w:rPr>
                <w:sz w:val="22"/>
                <w:szCs w:val="22"/>
              </w:rPr>
              <w:t>Mario Fontaine</w:t>
            </w:r>
          </w:p>
        </w:tc>
      </w:tr>
    </w:tbl>
    <w:p w14:paraId="29D3B087" w14:textId="77777777" w:rsidR="002E18ED" w:rsidRDefault="002E18ED">
      <w:pPr>
        <w:pBdr>
          <w:top w:val="nil"/>
          <w:left w:val="nil"/>
          <w:bottom w:val="nil"/>
          <w:right w:val="nil"/>
          <w:between w:val="nil"/>
        </w:pBdr>
        <w:tabs>
          <w:tab w:val="center" w:pos="4320"/>
          <w:tab w:val="right" w:pos="8640"/>
        </w:tabs>
        <w:rPr>
          <w:color w:val="000000"/>
          <w:sz w:val="22"/>
          <w:szCs w:val="22"/>
        </w:rPr>
      </w:pPr>
    </w:p>
    <w:p w14:paraId="3927EF14" w14:textId="77777777" w:rsidR="002E18ED" w:rsidRDefault="000C0DBD">
      <w:pPr>
        <w:rPr>
          <w:b/>
          <w:sz w:val="22"/>
          <w:szCs w:val="22"/>
        </w:rPr>
      </w:pPr>
      <w:r>
        <w:br w:type="page"/>
      </w:r>
    </w:p>
    <w:p w14:paraId="4C0BA968" w14:textId="77777777" w:rsidR="002E18ED" w:rsidRDefault="002E18ED">
      <w:pPr>
        <w:rPr>
          <w:b/>
          <w:sz w:val="22"/>
          <w:szCs w:val="22"/>
        </w:rPr>
      </w:pPr>
    </w:p>
    <w:p w14:paraId="766EDE22" w14:textId="77777777" w:rsidR="002E18ED" w:rsidRDefault="000C0DBD">
      <w:pPr>
        <w:pStyle w:val="Titre1"/>
        <w:rPr>
          <w:b/>
          <w:highlight w:val="white"/>
        </w:rPr>
      </w:pPr>
      <w:bookmarkStart w:id="76" w:name="_pkwqa1" w:colFirst="0" w:colLast="0"/>
      <w:bookmarkEnd w:id="76"/>
      <w:r>
        <w:rPr>
          <w:b/>
          <w:highlight w:val="white"/>
        </w:rPr>
        <w:t>LETTRE D’ENTENTE N° 5 - TÉLÉTRAVAIL</w:t>
      </w:r>
    </w:p>
    <w:p w14:paraId="164CB903" w14:textId="77777777" w:rsidR="002E18ED" w:rsidRDefault="002E18ED">
      <w:pPr>
        <w:rPr>
          <w:strike/>
          <w:sz w:val="22"/>
          <w:szCs w:val="22"/>
          <w:u w:val="single"/>
        </w:rPr>
      </w:pPr>
    </w:p>
    <w:p w14:paraId="186268E8" w14:textId="77777777" w:rsidR="002E18ED" w:rsidRDefault="000C0DBD">
      <w:pPr>
        <w:widowControl w:val="0"/>
        <w:pBdr>
          <w:top w:val="nil"/>
          <w:left w:val="nil"/>
          <w:bottom w:val="none" w:sz="0" w:space="0" w:color="000000"/>
          <w:right w:val="nil"/>
          <w:between w:val="nil"/>
        </w:pBdr>
        <w:tabs>
          <w:tab w:val="left" w:pos="1276"/>
        </w:tabs>
        <w:spacing w:after="220" w:line="250" w:lineRule="auto"/>
        <w:ind w:left="1276" w:hanging="1276"/>
        <w:jc w:val="both"/>
        <w:rPr>
          <w:b/>
          <w:color w:val="000000"/>
          <w:sz w:val="22"/>
          <w:szCs w:val="22"/>
        </w:rPr>
      </w:pPr>
      <w:r>
        <w:rPr>
          <w:b/>
          <w:color w:val="000000"/>
          <w:sz w:val="22"/>
          <w:szCs w:val="22"/>
        </w:rPr>
        <w:t>ENTRE :</w:t>
      </w:r>
      <w:r>
        <w:rPr>
          <w:b/>
          <w:color w:val="000000"/>
          <w:sz w:val="22"/>
          <w:szCs w:val="22"/>
        </w:rPr>
        <w:tab/>
        <w:t>Cogeco Connexion Inc. (l’« Employeur »)</w:t>
      </w:r>
    </w:p>
    <w:p w14:paraId="125F4455" w14:textId="77777777" w:rsidR="002E18ED" w:rsidRDefault="000C0DBD">
      <w:pPr>
        <w:widowControl w:val="0"/>
        <w:pBdr>
          <w:top w:val="nil"/>
          <w:left w:val="nil"/>
          <w:bottom w:val="none" w:sz="0" w:space="0" w:color="000000"/>
          <w:right w:val="nil"/>
          <w:between w:val="nil"/>
        </w:pBdr>
        <w:tabs>
          <w:tab w:val="left" w:pos="1276"/>
        </w:tabs>
        <w:spacing w:line="250" w:lineRule="auto"/>
        <w:ind w:left="1276" w:hanging="1276"/>
        <w:jc w:val="both"/>
        <w:rPr>
          <w:b/>
          <w:color w:val="000000"/>
          <w:sz w:val="22"/>
          <w:szCs w:val="22"/>
        </w:rPr>
      </w:pPr>
      <w:r>
        <w:rPr>
          <w:b/>
          <w:color w:val="000000"/>
          <w:sz w:val="22"/>
          <w:szCs w:val="22"/>
        </w:rPr>
        <w:t>ET :</w:t>
      </w:r>
      <w:r>
        <w:rPr>
          <w:b/>
          <w:color w:val="000000"/>
          <w:sz w:val="22"/>
          <w:szCs w:val="22"/>
        </w:rPr>
        <w:tab/>
        <w:t>Syndicat canadien de la Fonction publique, section locale 3624 (le « Syndicat »)</w:t>
      </w:r>
    </w:p>
    <w:p w14:paraId="6BCD1F42" w14:textId="77777777" w:rsidR="002E18ED" w:rsidRDefault="002E18ED">
      <w:pPr>
        <w:widowControl w:val="0"/>
        <w:pBdr>
          <w:top w:val="nil"/>
          <w:left w:val="nil"/>
          <w:bottom w:val="single" w:sz="4" w:space="1" w:color="000000"/>
          <w:right w:val="nil"/>
          <w:between w:val="nil"/>
        </w:pBdr>
        <w:tabs>
          <w:tab w:val="left" w:pos="1276"/>
        </w:tabs>
        <w:spacing w:after="220" w:line="250" w:lineRule="auto"/>
        <w:ind w:left="1276" w:hanging="1276"/>
        <w:jc w:val="both"/>
        <w:rPr>
          <w:b/>
          <w:color w:val="000000"/>
          <w:sz w:val="22"/>
          <w:szCs w:val="22"/>
          <w:u w:val="single"/>
        </w:rPr>
      </w:pPr>
    </w:p>
    <w:p w14:paraId="37351187" w14:textId="77777777" w:rsidR="002E18ED" w:rsidRDefault="000C0DBD">
      <w:pPr>
        <w:widowControl w:val="0"/>
        <w:tabs>
          <w:tab w:val="left" w:pos="1440"/>
        </w:tabs>
        <w:spacing w:after="120"/>
        <w:ind w:left="1080"/>
        <w:jc w:val="both"/>
        <w:rPr>
          <w:sz w:val="22"/>
          <w:szCs w:val="22"/>
        </w:rPr>
      </w:pPr>
      <w:r>
        <w:rPr>
          <w:sz w:val="22"/>
          <w:szCs w:val="22"/>
        </w:rPr>
        <w:t xml:space="preserve">CONSIDÉRANT la convention collective intervenue entre les parties (ci-après, « la convention collective ») ; </w:t>
      </w:r>
    </w:p>
    <w:p w14:paraId="09EE26E9" w14:textId="77777777" w:rsidR="002E18ED" w:rsidRDefault="000C0DBD">
      <w:pPr>
        <w:widowControl w:val="0"/>
        <w:tabs>
          <w:tab w:val="left" w:pos="1440"/>
        </w:tabs>
        <w:spacing w:after="120"/>
        <w:ind w:left="1080"/>
        <w:jc w:val="both"/>
        <w:rPr>
          <w:sz w:val="22"/>
          <w:szCs w:val="22"/>
        </w:rPr>
      </w:pPr>
      <w:r>
        <w:rPr>
          <w:sz w:val="22"/>
          <w:szCs w:val="22"/>
        </w:rPr>
        <w:t xml:space="preserve">CONSIDÉRANT </w:t>
      </w:r>
      <w:r>
        <w:rPr>
          <w:b/>
          <w:sz w:val="22"/>
          <w:szCs w:val="22"/>
        </w:rPr>
        <w:t xml:space="preserve"> </w:t>
      </w:r>
      <w:r>
        <w:rPr>
          <w:sz w:val="22"/>
          <w:szCs w:val="22"/>
        </w:rPr>
        <w:t xml:space="preserve">toutes les lettres d’entente relatives au télétravail ; </w:t>
      </w:r>
    </w:p>
    <w:p w14:paraId="10577B55" w14:textId="77777777" w:rsidR="002E18ED" w:rsidRDefault="000C0DBD">
      <w:pPr>
        <w:widowControl w:val="0"/>
        <w:tabs>
          <w:tab w:val="left" w:pos="1440"/>
        </w:tabs>
        <w:spacing w:after="120"/>
        <w:ind w:left="1080"/>
        <w:jc w:val="both"/>
        <w:rPr>
          <w:sz w:val="22"/>
          <w:szCs w:val="22"/>
        </w:rPr>
      </w:pPr>
      <w:r>
        <w:rPr>
          <w:sz w:val="22"/>
          <w:szCs w:val="22"/>
        </w:rPr>
        <w:t xml:space="preserve">CONSIDÉRANT que les parties souhaitent encadrer l’accessibilité au télétravail ; </w:t>
      </w:r>
    </w:p>
    <w:p w14:paraId="072338AF" w14:textId="77777777" w:rsidR="002E18ED" w:rsidRDefault="000C0DBD">
      <w:pPr>
        <w:widowControl w:val="0"/>
        <w:tabs>
          <w:tab w:val="left" w:pos="1440"/>
        </w:tabs>
        <w:spacing w:after="120"/>
        <w:ind w:left="1080"/>
        <w:jc w:val="both"/>
        <w:rPr>
          <w:sz w:val="22"/>
          <w:szCs w:val="22"/>
        </w:rPr>
      </w:pPr>
      <w:r>
        <w:rPr>
          <w:sz w:val="22"/>
          <w:szCs w:val="22"/>
        </w:rPr>
        <w:t>CONSIDÉRANT qu’il y a lieu d’établir les modalités et les conditions du télétravail.</w:t>
      </w:r>
    </w:p>
    <w:p w14:paraId="6D424C04" w14:textId="77777777" w:rsidR="002E18ED" w:rsidRDefault="002E18ED">
      <w:pPr>
        <w:widowControl w:val="0"/>
        <w:tabs>
          <w:tab w:val="left" w:pos="1440"/>
        </w:tabs>
        <w:spacing w:after="120"/>
        <w:ind w:left="1080"/>
        <w:jc w:val="both"/>
        <w:rPr>
          <w:sz w:val="6"/>
          <w:szCs w:val="6"/>
        </w:rPr>
      </w:pPr>
    </w:p>
    <w:p w14:paraId="236B295F" w14:textId="77777777" w:rsidR="002E18ED" w:rsidRDefault="000C0DBD">
      <w:pPr>
        <w:widowControl w:val="0"/>
        <w:tabs>
          <w:tab w:val="left" w:pos="1440"/>
        </w:tabs>
        <w:spacing w:after="120"/>
        <w:ind w:left="1080"/>
        <w:jc w:val="both"/>
        <w:rPr>
          <w:b/>
          <w:sz w:val="22"/>
          <w:szCs w:val="22"/>
        </w:rPr>
      </w:pPr>
      <w:r>
        <w:rPr>
          <w:sz w:val="22"/>
          <w:szCs w:val="22"/>
        </w:rPr>
        <w:t>L’EMPLOYEUR ET LE SYNDICAT CONVIENNENT :</w:t>
      </w:r>
    </w:p>
    <w:p w14:paraId="611ED4FC" w14:textId="77777777" w:rsidR="002E18ED" w:rsidRDefault="000C0DBD">
      <w:pPr>
        <w:spacing w:before="200" w:after="200" w:line="276" w:lineRule="auto"/>
        <w:jc w:val="both"/>
        <w:rPr>
          <w:sz w:val="22"/>
          <w:szCs w:val="22"/>
        </w:rPr>
      </w:pPr>
      <w:r>
        <w:rPr>
          <w:sz w:val="22"/>
          <w:szCs w:val="22"/>
        </w:rPr>
        <w:t xml:space="preserve">Aux fins du présent protocole d’entente, le terme « employé » désigne toute personne couverte par un des certificats d’accréditation et régie par une convention collective. </w:t>
      </w:r>
    </w:p>
    <w:p w14:paraId="76DDBF94" w14:textId="77777777" w:rsidR="002E18ED" w:rsidRDefault="000C0DBD">
      <w:pPr>
        <w:numPr>
          <w:ilvl w:val="0"/>
          <w:numId w:val="46"/>
        </w:numPr>
        <w:spacing w:before="200" w:after="200" w:line="276" w:lineRule="auto"/>
        <w:jc w:val="both"/>
        <w:rPr>
          <w:sz w:val="22"/>
          <w:szCs w:val="22"/>
        </w:rPr>
      </w:pPr>
      <w:r>
        <w:rPr>
          <w:sz w:val="22"/>
          <w:szCs w:val="22"/>
        </w:rPr>
        <w:t xml:space="preserve">Le préambule fait partie intégrante de la présente entente. </w:t>
      </w:r>
    </w:p>
    <w:p w14:paraId="340B9085" w14:textId="77777777" w:rsidR="002E18ED" w:rsidRDefault="000C0DBD">
      <w:pPr>
        <w:numPr>
          <w:ilvl w:val="0"/>
          <w:numId w:val="46"/>
        </w:numPr>
        <w:spacing w:after="200" w:line="276" w:lineRule="auto"/>
        <w:jc w:val="both"/>
        <w:rPr>
          <w:sz w:val="22"/>
          <w:szCs w:val="22"/>
        </w:rPr>
      </w:pPr>
      <w:r>
        <w:rPr>
          <w:sz w:val="22"/>
          <w:szCs w:val="22"/>
        </w:rPr>
        <w:t xml:space="preserve">La présente entente subroge toute autre entente concernant le télétravail antérieure à la signature de la présente. </w:t>
      </w:r>
    </w:p>
    <w:p w14:paraId="3AB40C9E" w14:textId="77777777" w:rsidR="002E18ED" w:rsidRDefault="000C0DBD">
      <w:pPr>
        <w:numPr>
          <w:ilvl w:val="0"/>
          <w:numId w:val="46"/>
        </w:numPr>
        <w:spacing w:after="200" w:line="276" w:lineRule="auto"/>
        <w:jc w:val="both"/>
        <w:rPr>
          <w:sz w:val="22"/>
          <w:szCs w:val="22"/>
        </w:rPr>
      </w:pPr>
      <w:r>
        <w:rPr>
          <w:sz w:val="22"/>
          <w:szCs w:val="22"/>
        </w:rPr>
        <w:t xml:space="preserve">Le télétravail sera offert sur une base volontaire aux employés actuellement à l’emploi au moment de la signature de la présente entente. Cependant, la décision de l’employé de faire ou non du télétravail sera permanente à moins que les conditions personnelles de l’employé changent à un point tel que le télétravail n’est plus viable pour l’employé. </w:t>
      </w:r>
    </w:p>
    <w:p w14:paraId="2854DC1F" w14:textId="77777777" w:rsidR="002E18ED" w:rsidRDefault="000C0DBD">
      <w:pPr>
        <w:spacing w:after="200" w:line="276" w:lineRule="auto"/>
        <w:ind w:left="720"/>
        <w:jc w:val="both"/>
        <w:rPr>
          <w:sz w:val="22"/>
          <w:szCs w:val="22"/>
        </w:rPr>
      </w:pPr>
      <w:r>
        <w:rPr>
          <w:sz w:val="22"/>
          <w:szCs w:val="22"/>
        </w:rPr>
        <w:t xml:space="preserve">L’Employeur autorise ou non le changement de décision de l’employé en fonction du nombre de demandes et de l’espace disponible sur les lieux de travail qu’il a pour accueillir le retour de l’employé. </w:t>
      </w:r>
    </w:p>
    <w:p w14:paraId="5A8D591E" w14:textId="77777777" w:rsidR="002E18ED" w:rsidRDefault="000C0DBD">
      <w:pPr>
        <w:spacing w:after="200" w:line="276" w:lineRule="auto"/>
        <w:ind w:left="720"/>
        <w:jc w:val="both"/>
        <w:rPr>
          <w:sz w:val="22"/>
          <w:szCs w:val="22"/>
          <w:highlight w:val="white"/>
        </w:rPr>
      </w:pPr>
      <w:r>
        <w:rPr>
          <w:sz w:val="22"/>
          <w:szCs w:val="22"/>
          <w:highlight w:val="white"/>
        </w:rPr>
        <w:t>Dans le respect de la disponibilité des places, l’Employeur traite ces demandes de changement en fonction de la date d’embauche.</w:t>
      </w:r>
    </w:p>
    <w:p w14:paraId="7BA0B527" w14:textId="77777777" w:rsidR="002E18ED" w:rsidRDefault="000C0DBD">
      <w:pPr>
        <w:spacing w:after="200" w:line="276" w:lineRule="auto"/>
        <w:ind w:left="720"/>
        <w:jc w:val="both"/>
        <w:rPr>
          <w:sz w:val="22"/>
          <w:szCs w:val="22"/>
        </w:rPr>
      </w:pPr>
      <w:r>
        <w:rPr>
          <w:sz w:val="22"/>
          <w:szCs w:val="22"/>
        </w:rPr>
        <w:t xml:space="preserve">Dans le cas où l’employé en télétravail ne peut pas donner sa prestation de travail pour des raisons hors de son contrôle, l’Employeur s’engage, dans la mesure du possible, à lui trouver temporairement un espace de travail. </w:t>
      </w:r>
    </w:p>
    <w:p w14:paraId="5F529087" w14:textId="77777777" w:rsidR="002E18ED" w:rsidRDefault="000C0DBD">
      <w:pPr>
        <w:numPr>
          <w:ilvl w:val="0"/>
          <w:numId w:val="46"/>
        </w:numPr>
        <w:spacing w:after="200" w:line="276" w:lineRule="auto"/>
        <w:jc w:val="both"/>
        <w:rPr>
          <w:sz w:val="22"/>
          <w:szCs w:val="22"/>
        </w:rPr>
      </w:pPr>
      <w:r>
        <w:rPr>
          <w:sz w:val="22"/>
          <w:szCs w:val="22"/>
        </w:rPr>
        <w:t xml:space="preserve">Le télétravail ne s’applique pas aux fonctions identifiées à l’annexe 1 de la présente. </w:t>
      </w:r>
    </w:p>
    <w:p w14:paraId="7D7F7284" w14:textId="77777777" w:rsidR="002E18ED" w:rsidRDefault="000C0DBD">
      <w:pPr>
        <w:spacing w:after="200" w:line="276" w:lineRule="auto"/>
        <w:ind w:left="720"/>
        <w:jc w:val="both"/>
        <w:rPr>
          <w:sz w:val="22"/>
          <w:szCs w:val="22"/>
        </w:rPr>
      </w:pPr>
      <w:r>
        <w:rPr>
          <w:sz w:val="22"/>
          <w:szCs w:val="22"/>
        </w:rPr>
        <w:t xml:space="preserve">Advenant la création d’une nouvelle fonction, les parties se rencontrent pour discuter de l’accessibilité ou non au télétravail. </w:t>
      </w:r>
    </w:p>
    <w:p w14:paraId="1D592C3D" w14:textId="77777777" w:rsidR="002E18ED" w:rsidRDefault="000C0DBD">
      <w:pPr>
        <w:numPr>
          <w:ilvl w:val="0"/>
          <w:numId w:val="46"/>
        </w:numPr>
        <w:spacing w:after="200" w:line="276" w:lineRule="auto"/>
        <w:jc w:val="both"/>
        <w:rPr>
          <w:sz w:val="22"/>
          <w:szCs w:val="22"/>
        </w:rPr>
      </w:pPr>
      <w:r>
        <w:rPr>
          <w:sz w:val="22"/>
          <w:szCs w:val="22"/>
        </w:rPr>
        <w:t xml:space="preserve">Les employés qui travaillent dans les centres d’appels qui sont volontaires pour faire du télétravail, le seront, sauf exception, en mode 100 %. </w:t>
      </w:r>
    </w:p>
    <w:p w14:paraId="0102E46D" w14:textId="77777777" w:rsidR="002E18ED" w:rsidRDefault="000C0DBD">
      <w:pPr>
        <w:spacing w:after="200" w:line="276" w:lineRule="auto"/>
        <w:ind w:left="720"/>
        <w:jc w:val="both"/>
        <w:rPr>
          <w:sz w:val="22"/>
          <w:szCs w:val="22"/>
        </w:rPr>
      </w:pPr>
      <w:r>
        <w:rPr>
          <w:sz w:val="22"/>
          <w:szCs w:val="22"/>
        </w:rPr>
        <w:t>Pour les autres fonctions, le cas échéant, ils pourront le faire soit en mode 100 %, soit sur un modèle hybride</w:t>
      </w:r>
    </w:p>
    <w:p w14:paraId="6701C8EA" w14:textId="77777777" w:rsidR="002E18ED" w:rsidRDefault="000C0DBD">
      <w:pPr>
        <w:numPr>
          <w:ilvl w:val="0"/>
          <w:numId w:val="46"/>
        </w:numPr>
        <w:spacing w:after="200" w:line="276" w:lineRule="auto"/>
        <w:jc w:val="both"/>
        <w:rPr>
          <w:sz w:val="22"/>
          <w:szCs w:val="22"/>
        </w:rPr>
      </w:pPr>
      <w:r>
        <w:rPr>
          <w:sz w:val="22"/>
          <w:szCs w:val="22"/>
        </w:rPr>
        <w:t xml:space="preserve">Dans le cas où il y a des besoins de présence minimum sur les lieux de travail, tel qu’indiqué à l’annexe 1, le choix des journées se fait par ancienneté. </w:t>
      </w:r>
    </w:p>
    <w:p w14:paraId="4A85B65D" w14:textId="77777777" w:rsidR="002E18ED" w:rsidRDefault="000C0DBD">
      <w:pPr>
        <w:spacing w:after="200" w:line="276" w:lineRule="auto"/>
        <w:ind w:left="720"/>
        <w:jc w:val="both"/>
        <w:rPr>
          <w:sz w:val="22"/>
          <w:szCs w:val="22"/>
        </w:rPr>
      </w:pPr>
      <w:r>
        <w:rPr>
          <w:sz w:val="22"/>
          <w:szCs w:val="22"/>
        </w:rPr>
        <w:t xml:space="preserve">Si les besoins de présence sur les lieux de travail de l’Employeur ne sont pas comblés, l’Employeur imposera ces journées aux employés de la fonction visée, par ordre inverse d’ancienneté en même temps que les choix d’horaire. </w:t>
      </w:r>
    </w:p>
    <w:p w14:paraId="06B1EEAC" w14:textId="77777777" w:rsidR="002E18ED" w:rsidRDefault="000C0DBD">
      <w:pPr>
        <w:numPr>
          <w:ilvl w:val="0"/>
          <w:numId w:val="46"/>
        </w:numPr>
        <w:spacing w:after="200" w:line="276" w:lineRule="auto"/>
        <w:jc w:val="both"/>
        <w:rPr>
          <w:sz w:val="22"/>
          <w:szCs w:val="22"/>
        </w:rPr>
      </w:pPr>
      <w:r>
        <w:rPr>
          <w:sz w:val="22"/>
          <w:szCs w:val="22"/>
        </w:rPr>
        <w:t xml:space="preserve">À compter de la signature de la présente entente, pour les fonctions où le télétravail est possible, l’Employeur pourra procéder à ses nouvelles embauches en télétravail. </w:t>
      </w:r>
    </w:p>
    <w:p w14:paraId="731DEAA3" w14:textId="77777777" w:rsidR="002E18ED" w:rsidRDefault="000C0DBD">
      <w:pPr>
        <w:spacing w:after="200" w:line="276" w:lineRule="auto"/>
        <w:ind w:left="720"/>
        <w:jc w:val="both"/>
        <w:rPr>
          <w:sz w:val="22"/>
          <w:szCs w:val="22"/>
        </w:rPr>
      </w:pPr>
      <w:r>
        <w:rPr>
          <w:sz w:val="22"/>
          <w:szCs w:val="22"/>
        </w:rPr>
        <w:t xml:space="preserve">Dans le cadre d’un changement de fonction, l’employé devra refaire son choix effectué au point 3, le tout conditionnellement aux conditions du télétravail applicables de sa nouvelle fonction. </w:t>
      </w:r>
    </w:p>
    <w:p w14:paraId="5DBF6B38" w14:textId="77777777" w:rsidR="002E18ED" w:rsidRDefault="000C0DBD">
      <w:pPr>
        <w:numPr>
          <w:ilvl w:val="0"/>
          <w:numId w:val="46"/>
        </w:numPr>
        <w:spacing w:after="200" w:line="276" w:lineRule="auto"/>
        <w:jc w:val="both"/>
        <w:rPr>
          <w:sz w:val="22"/>
          <w:szCs w:val="22"/>
          <w:highlight w:val="white"/>
        </w:rPr>
      </w:pPr>
      <w:r>
        <w:rPr>
          <w:sz w:val="22"/>
          <w:szCs w:val="22"/>
          <w:highlight w:val="white"/>
        </w:rPr>
        <w:t xml:space="preserve">Tout employé en télétravail peut être requis sur avis préalable de 24 heures de se présenter à l’établissement de l’Employeur pour fins de formation, réunion de travail ou tout autre motif lié au travail. Le cas échéant, à la demande de son supérieur immédiat, l’employé doit terminer son quart de travail sur place. </w:t>
      </w:r>
    </w:p>
    <w:p w14:paraId="138134DD" w14:textId="77777777" w:rsidR="002E18ED" w:rsidRDefault="000C0DBD">
      <w:pPr>
        <w:numPr>
          <w:ilvl w:val="0"/>
          <w:numId w:val="46"/>
        </w:numPr>
        <w:spacing w:after="200" w:line="276" w:lineRule="auto"/>
        <w:jc w:val="both"/>
        <w:rPr>
          <w:sz w:val="22"/>
          <w:szCs w:val="22"/>
        </w:rPr>
      </w:pPr>
      <w:r>
        <w:rPr>
          <w:sz w:val="22"/>
          <w:szCs w:val="22"/>
        </w:rPr>
        <w:t xml:space="preserve">L’Employeur s’engage à fournir le matériel, les logiciels et les équipements de travail nécessaires à l’exécution des fonctions du poste telles que : ordinateur, logiciels, caméra et souris. D’autre matériel, des logiciels et des équipements propres à un poste peuvent être ajoutés par l’Employeur. </w:t>
      </w:r>
      <w:r>
        <w:rPr>
          <w:sz w:val="22"/>
          <w:szCs w:val="22"/>
          <w:highlight w:val="white"/>
        </w:rPr>
        <w:t>(voir Article 26 services gratuits)</w:t>
      </w:r>
    </w:p>
    <w:p w14:paraId="5ED5BCE1" w14:textId="77777777" w:rsidR="002E18ED" w:rsidRDefault="000C0DBD">
      <w:pPr>
        <w:numPr>
          <w:ilvl w:val="0"/>
          <w:numId w:val="46"/>
        </w:numPr>
        <w:spacing w:after="200" w:line="276" w:lineRule="auto"/>
        <w:jc w:val="both"/>
        <w:rPr>
          <w:sz w:val="22"/>
          <w:szCs w:val="22"/>
        </w:rPr>
      </w:pPr>
      <w:r>
        <w:rPr>
          <w:sz w:val="22"/>
          <w:szCs w:val="22"/>
        </w:rPr>
        <w:t xml:space="preserve">Le matériel, les logiciels et les équipements demeurent en tout temps la propriété exclusive de l’Employeur et l’employé doit s’en servir à des fins d’affaires seulement. Ils sont récupérés par l’Employeur en cas de départ de l’employé, lors de toute absence prolongée ou lorsque l’entente conjointe de télétravail prend fin. À défaut de retour, la valeur des équipements sera prélevée sur la paie de l’employé. </w:t>
      </w:r>
    </w:p>
    <w:p w14:paraId="48BBDF3A" w14:textId="77777777" w:rsidR="002E18ED" w:rsidRDefault="000C0DBD">
      <w:pPr>
        <w:numPr>
          <w:ilvl w:val="0"/>
          <w:numId w:val="46"/>
        </w:numPr>
        <w:spacing w:after="200" w:line="276" w:lineRule="auto"/>
        <w:jc w:val="both"/>
        <w:rPr>
          <w:sz w:val="22"/>
          <w:szCs w:val="22"/>
        </w:rPr>
      </w:pPr>
      <w:r>
        <w:rPr>
          <w:sz w:val="22"/>
          <w:szCs w:val="22"/>
        </w:rPr>
        <w:t xml:space="preserve">L’employé devra, au besoin, se présenter sur les lieux de son travail pour l’heure de début de son quart de travail afin d’effectuer toute mise à jour ou réparation d’équipement ne pouvant être effectuées à distance. </w:t>
      </w:r>
      <w:r>
        <w:rPr>
          <w:sz w:val="22"/>
          <w:szCs w:val="22"/>
          <w:highlight w:val="white"/>
        </w:rPr>
        <w:t>Dans une telle situation, l’employé demeurant à plus de trente minutes du  bureau,</w:t>
      </w:r>
      <w:r>
        <w:rPr>
          <w:sz w:val="22"/>
          <w:szCs w:val="22"/>
        </w:rPr>
        <w:t xml:space="preserve"> terminera sa journée de travail au bureau.</w:t>
      </w:r>
    </w:p>
    <w:p w14:paraId="6A6F8597" w14:textId="77777777" w:rsidR="002E18ED" w:rsidRDefault="000C0DBD">
      <w:pPr>
        <w:numPr>
          <w:ilvl w:val="0"/>
          <w:numId w:val="46"/>
        </w:numPr>
        <w:spacing w:after="200" w:line="276" w:lineRule="auto"/>
        <w:jc w:val="both"/>
        <w:rPr>
          <w:sz w:val="22"/>
          <w:szCs w:val="22"/>
        </w:rPr>
      </w:pPr>
      <w:r>
        <w:rPr>
          <w:sz w:val="22"/>
          <w:szCs w:val="22"/>
        </w:rPr>
        <w:t xml:space="preserve">Les parties conviennent que la caméra ne doit pas être utilisée à d’autres fins que celles reliées à l’exercice de la fonction, notamment pour les rencontres de travail, la formation, le coaching, l'entraînement à la tâche, etc. L’Employeur s’engage à ne pas activer la caméra ni le microphone de l’employé à son insu. </w:t>
      </w:r>
    </w:p>
    <w:p w14:paraId="5364E3AC" w14:textId="77777777" w:rsidR="002E18ED" w:rsidRDefault="000C0DBD">
      <w:pPr>
        <w:spacing w:after="200" w:line="276" w:lineRule="auto"/>
        <w:ind w:left="720"/>
        <w:jc w:val="both"/>
        <w:rPr>
          <w:strike/>
          <w:sz w:val="22"/>
          <w:szCs w:val="22"/>
        </w:rPr>
      </w:pPr>
      <w:r>
        <w:rPr>
          <w:sz w:val="22"/>
          <w:szCs w:val="22"/>
        </w:rPr>
        <w:t>L’Employeur ou l’employé doit informer les autres participants de toute rencontre effectuée par le biais d’un outil de visioconférence s’il désire enregistrer ladite rencontre. Advenant qu’un employé n’accepte pas d’être enregistré, il peut garder sa caméra et son microphone fermés.</w:t>
      </w:r>
    </w:p>
    <w:p w14:paraId="607F13F3" w14:textId="77777777" w:rsidR="002E18ED" w:rsidRDefault="000C0DBD">
      <w:pPr>
        <w:numPr>
          <w:ilvl w:val="0"/>
          <w:numId w:val="46"/>
        </w:numPr>
        <w:spacing w:after="200" w:line="276" w:lineRule="auto"/>
        <w:jc w:val="both"/>
        <w:rPr>
          <w:sz w:val="22"/>
          <w:szCs w:val="22"/>
        </w:rPr>
      </w:pPr>
      <w:r>
        <w:rPr>
          <w:sz w:val="22"/>
          <w:szCs w:val="22"/>
        </w:rPr>
        <w:t xml:space="preserve">L’employé qui réside sur le territoire de l’Employeur bénéficie des rabais prévus à la convention collective. </w:t>
      </w:r>
    </w:p>
    <w:p w14:paraId="062D42A6" w14:textId="77777777" w:rsidR="002E18ED" w:rsidRDefault="000C0DBD">
      <w:pPr>
        <w:spacing w:after="200" w:line="276" w:lineRule="auto"/>
        <w:ind w:left="720"/>
        <w:jc w:val="both"/>
        <w:rPr>
          <w:sz w:val="22"/>
          <w:szCs w:val="22"/>
        </w:rPr>
      </w:pPr>
      <w:r>
        <w:rPr>
          <w:sz w:val="22"/>
          <w:szCs w:val="22"/>
        </w:rPr>
        <w:t>L’employé qui réside hors du territoire de l’Employeur a droit, sur présentation de sa facture internet d’un autre fournisseur que Cogeco, à un remboursement jusqu’à concurrence de 25$ par mois.</w:t>
      </w:r>
    </w:p>
    <w:p w14:paraId="116286F7" w14:textId="77777777" w:rsidR="002E18ED" w:rsidRDefault="000C0DBD">
      <w:pPr>
        <w:numPr>
          <w:ilvl w:val="0"/>
          <w:numId w:val="46"/>
        </w:numPr>
        <w:spacing w:after="200" w:line="276" w:lineRule="auto"/>
        <w:jc w:val="both"/>
        <w:rPr>
          <w:sz w:val="22"/>
          <w:szCs w:val="22"/>
        </w:rPr>
      </w:pPr>
      <w:r>
        <w:rPr>
          <w:sz w:val="22"/>
          <w:szCs w:val="22"/>
        </w:rPr>
        <w:t xml:space="preserve">L’Employeur peut exiger pour certaines fonctions dont notamment les fonctions des centres d’appels, une connexion minimale requise afin d’effectuer efficacement le travail. </w:t>
      </w:r>
    </w:p>
    <w:p w14:paraId="0BE06F1A" w14:textId="77777777" w:rsidR="002E18ED" w:rsidRDefault="000C0DBD">
      <w:pPr>
        <w:numPr>
          <w:ilvl w:val="0"/>
          <w:numId w:val="46"/>
        </w:numPr>
        <w:spacing w:after="200" w:line="276" w:lineRule="auto"/>
        <w:jc w:val="both"/>
        <w:rPr>
          <w:sz w:val="22"/>
          <w:szCs w:val="22"/>
        </w:rPr>
      </w:pPr>
      <w:r>
        <w:rPr>
          <w:sz w:val="22"/>
          <w:szCs w:val="22"/>
        </w:rPr>
        <w:t xml:space="preserve">C’est la responsabilité de l’employé de s’assurer d’avoir à sa résidence un lieu de travail privé, sans bruit de fond, sans dérangement et distraction afin d’être en mesure d’exécuter un travail de façon concentrée, productive et efficace. </w:t>
      </w:r>
    </w:p>
    <w:p w14:paraId="3C12E2DB" w14:textId="77777777" w:rsidR="002E18ED" w:rsidRDefault="000C0DBD">
      <w:pPr>
        <w:numPr>
          <w:ilvl w:val="0"/>
          <w:numId w:val="46"/>
        </w:numPr>
        <w:spacing w:after="200" w:line="276" w:lineRule="auto"/>
        <w:jc w:val="both"/>
        <w:rPr>
          <w:sz w:val="22"/>
          <w:szCs w:val="22"/>
        </w:rPr>
      </w:pPr>
      <w:r>
        <w:rPr>
          <w:sz w:val="22"/>
          <w:szCs w:val="22"/>
        </w:rPr>
        <w:t xml:space="preserve">Les frais supplémentaires d’électricité, d’éclairage, de chauffage, d’assurances et de climatisation, s’il y a lieu, sont assumés par l’employé. </w:t>
      </w:r>
    </w:p>
    <w:p w14:paraId="3B95BE0E" w14:textId="77777777" w:rsidR="002E18ED" w:rsidRDefault="000C0DBD">
      <w:pPr>
        <w:numPr>
          <w:ilvl w:val="0"/>
          <w:numId w:val="46"/>
        </w:numPr>
        <w:spacing w:after="200" w:line="276" w:lineRule="auto"/>
        <w:jc w:val="both"/>
        <w:rPr>
          <w:sz w:val="22"/>
          <w:szCs w:val="22"/>
        </w:rPr>
      </w:pPr>
      <w:r>
        <w:rPr>
          <w:sz w:val="22"/>
          <w:szCs w:val="22"/>
        </w:rPr>
        <w:t>L’employé a la responsabilité de fournir l’ameublement, les accessoires tels que : mobilier de bureau et une lampe de travail si désirée. Sur demande et sur présentation de facture(s), l’Employeur avance une somme pouvant aller jusqu’à 1500 $ devant servir à l’achat de tels équipements. Le remboursement doit être effectué sur une période maximale de douze (12) mois.</w:t>
      </w:r>
      <w:r>
        <w:rPr>
          <w:sz w:val="22"/>
          <w:szCs w:val="22"/>
          <w:highlight w:val="white"/>
        </w:rPr>
        <w:t xml:space="preserve"> À la demande de l’employé, l’Employeur accepte de fournir une chaise répondant aux normes standards d’ergonomie. La chaise demeure la propriété exclusive de l’Employeur.</w:t>
      </w:r>
    </w:p>
    <w:p w14:paraId="7AA8F866" w14:textId="77777777" w:rsidR="002E18ED" w:rsidRDefault="000C0DBD">
      <w:pPr>
        <w:numPr>
          <w:ilvl w:val="0"/>
          <w:numId w:val="46"/>
        </w:numPr>
        <w:spacing w:after="200" w:line="276" w:lineRule="auto"/>
        <w:jc w:val="both"/>
        <w:rPr>
          <w:sz w:val="22"/>
          <w:szCs w:val="22"/>
        </w:rPr>
      </w:pPr>
      <w:r>
        <w:rPr>
          <w:sz w:val="22"/>
          <w:szCs w:val="22"/>
        </w:rPr>
        <w:t xml:space="preserve">Le poste de travail de l’employé à sa résidence doit rencontrer les normes de l’Employeur en termes d’ergonomie et d’espace requis. </w:t>
      </w:r>
    </w:p>
    <w:p w14:paraId="3F4E4EAD" w14:textId="77777777" w:rsidR="002E18ED" w:rsidRDefault="000C0DBD">
      <w:pPr>
        <w:numPr>
          <w:ilvl w:val="0"/>
          <w:numId w:val="46"/>
        </w:numPr>
        <w:spacing w:before="200" w:after="200" w:line="276" w:lineRule="auto"/>
        <w:jc w:val="both"/>
        <w:rPr>
          <w:sz w:val="22"/>
          <w:szCs w:val="22"/>
        </w:rPr>
      </w:pPr>
      <w:r>
        <w:rPr>
          <w:sz w:val="22"/>
          <w:szCs w:val="22"/>
        </w:rPr>
        <w:t xml:space="preserve">L’Employeur diffusera aux employés en télétravail l’information utile sur les principes ergonomiques d’un poste de travail et retiendra au besoin les services d’une firme spécialisée pour un support personnalisé. </w:t>
      </w:r>
    </w:p>
    <w:p w14:paraId="3A2D12CC" w14:textId="77777777" w:rsidR="002E18ED" w:rsidRDefault="000C0DBD">
      <w:pPr>
        <w:numPr>
          <w:ilvl w:val="0"/>
          <w:numId w:val="46"/>
        </w:numPr>
        <w:spacing w:before="200" w:after="200" w:line="276" w:lineRule="auto"/>
        <w:jc w:val="both"/>
        <w:rPr>
          <w:sz w:val="22"/>
          <w:szCs w:val="22"/>
        </w:rPr>
      </w:pPr>
      <w:r>
        <w:rPr>
          <w:sz w:val="22"/>
          <w:szCs w:val="22"/>
        </w:rPr>
        <w:t xml:space="preserve">L’Employeur privilégiera, lorsque possible, les remises de mesures disciplinaires de façon virtuelle. À cet égard, les autres articles de la convention collective s’appliquent, notamment les clauses touchant la représentation syndicale. </w:t>
      </w:r>
    </w:p>
    <w:p w14:paraId="6E36EEAE" w14:textId="77777777" w:rsidR="002E18ED" w:rsidRDefault="000C0DBD">
      <w:pPr>
        <w:numPr>
          <w:ilvl w:val="0"/>
          <w:numId w:val="46"/>
        </w:numPr>
        <w:spacing w:after="200" w:line="276" w:lineRule="auto"/>
        <w:jc w:val="both"/>
        <w:rPr>
          <w:sz w:val="22"/>
          <w:szCs w:val="22"/>
        </w:rPr>
      </w:pPr>
      <w:r>
        <w:rPr>
          <w:sz w:val="22"/>
          <w:szCs w:val="22"/>
        </w:rPr>
        <w:t xml:space="preserve">Toutes les communications de l’Employeur avec l’employé doivent se faire sur le temps de travail de l’employé. </w:t>
      </w:r>
    </w:p>
    <w:p w14:paraId="4C6F697E" w14:textId="77777777" w:rsidR="002E18ED" w:rsidRDefault="000C0DBD">
      <w:pPr>
        <w:spacing w:after="200" w:line="276" w:lineRule="auto"/>
        <w:ind w:left="720"/>
        <w:jc w:val="both"/>
        <w:rPr>
          <w:sz w:val="22"/>
          <w:szCs w:val="22"/>
        </w:rPr>
      </w:pPr>
      <w:r>
        <w:rPr>
          <w:sz w:val="22"/>
          <w:szCs w:val="22"/>
        </w:rPr>
        <w:t>Les livraisons de matériel à domicile sont effectuées dans la mesure du possible pendant les heures normales d’affaires, soit du lundi au vendredi de 8 h à 18 h.</w:t>
      </w:r>
    </w:p>
    <w:p w14:paraId="692EF058" w14:textId="77777777" w:rsidR="002E18ED" w:rsidRDefault="000C0DBD">
      <w:pPr>
        <w:spacing w:after="200" w:line="276" w:lineRule="auto"/>
        <w:ind w:left="720"/>
        <w:jc w:val="both"/>
        <w:rPr>
          <w:sz w:val="22"/>
          <w:szCs w:val="22"/>
        </w:rPr>
      </w:pPr>
      <w:r>
        <w:rPr>
          <w:sz w:val="22"/>
          <w:szCs w:val="22"/>
        </w:rPr>
        <w:t xml:space="preserve">Si l’employé doit se déplacer dans un centre de cueillette pour récupérer un objet livré, cela doit s’effectuer pendant ses heures de travail, après entente avec son gestionnaire. </w:t>
      </w:r>
    </w:p>
    <w:p w14:paraId="48C75D8C" w14:textId="77777777" w:rsidR="002E18ED" w:rsidRDefault="000C0DBD">
      <w:pPr>
        <w:spacing w:after="200" w:line="276" w:lineRule="auto"/>
        <w:ind w:left="720"/>
        <w:jc w:val="both"/>
        <w:rPr>
          <w:sz w:val="22"/>
          <w:szCs w:val="22"/>
        </w:rPr>
      </w:pPr>
      <w:r>
        <w:rPr>
          <w:sz w:val="22"/>
          <w:szCs w:val="22"/>
        </w:rPr>
        <w:t>Nonobstant de ce qui précède, les employés pourraient devoir transporter du matériel de petite taille de l’Employeur entre la résidence et le lieu du travail.</w:t>
      </w:r>
    </w:p>
    <w:p w14:paraId="235CAE2F" w14:textId="77777777" w:rsidR="002E18ED" w:rsidRDefault="000C0DBD">
      <w:pPr>
        <w:numPr>
          <w:ilvl w:val="0"/>
          <w:numId w:val="46"/>
        </w:numPr>
        <w:spacing w:after="200" w:line="276" w:lineRule="auto"/>
        <w:jc w:val="both"/>
        <w:rPr>
          <w:sz w:val="22"/>
          <w:szCs w:val="22"/>
        </w:rPr>
      </w:pPr>
      <w:r>
        <w:rPr>
          <w:sz w:val="22"/>
          <w:szCs w:val="22"/>
        </w:rPr>
        <w:t xml:space="preserve">Les parties conviennent que le domicile de l’employé demeure un endroit privé. L’Employeur ne peut, sans l’accord de l’employé ou sans motif valable, se rendre à son domicile. </w:t>
      </w:r>
    </w:p>
    <w:p w14:paraId="35931140" w14:textId="77777777" w:rsidR="002E18ED" w:rsidRDefault="000C0DBD">
      <w:pPr>
        <w:numPr>
          <w:ilvl w:val="0"/>
          <w:numId w:val="46"/>
        </w:numPr>
        <w:spacing w:after="200" w:line="276" w:lineRule="auto"/>
        <w:jc w:val="both"/>
        <w:rPr>
          <w:sz w:val="22"/>
          <w:szCs w:val="22"/>
        </w:rPr>
      </w:pPr>
      <w:r>
        <w:rPr>
          <w:sz w:val="22"/>
          <w:szCs w:val="22"/>
        </w:rPr>
        <w:t xml:space="preserve">En cas d’une panne d’électricité ou d’une problématique qui est hors de la responsabilité de Cogeco, l’employé doit immédiatement informer son gestionnaire. L’Employeur continu de rémunérer l’employé si ce dernier signifie sa volonté de reprendre le travail dans le cas où le problème serait résolu avant la fin de son quart de travail. </w:t>
      </w:r>
    </w:p>
    <w:p w14:paraId="6609855C" w14:textId="77777777" w:rsidR="002E18ED" w:rsidRDefault="000C0DBD">
      <w:pPr>
        <w:spacing w:after="200" w:line="276" w:lineRule="auto"/>
        <w:ind w:left="720"/>
        <w:jc w:val="both"/>
        <w:rPr>
          <w:sz w:val="22"/>
          <w:szCs w:val="22"/>
          <w:highlight w:val="white"/>
        </w:rPr>
      </w:pPr>
      <w:r>
        <w:rPr>
          <w:sz w:val="22"/>
          <w:szCs w:val="22"/>
        </w:rPr>
        <w:t>Advenant qu’il signifie son désir de ne pas être disponible, il sera alors considéré en absence sans solde pour le restant de son quart de travail</w:t>
      </w:r>
      <w:r>
        <w:rPr>
          <w:sz w:val="22"/>
          <w:szCs w:val="22"/>
          <w:highlight w:val="white"/>
        </w:rPr>
        <w:t xml:space="preserve">, ou utiliser ses banques de temps. </w:t>
      </w:r>
    </w:p>
    <w:p w14:paraId="164E14B5" w14:textId="77777777" w:rsidR="002E18ED" w:rsidRDefault="000C0DBD">
      <w:pPr>
        <w:spacing w:after="200" w:line="276" w:lineRule="auto"/>
        <w:ind w:left="720"/>
        <w:jc w:val="both"/>
        <w:rPr>
          <w:sz w:val="22"/>
          <w:szCs w:val="22"/>
        </w:rPr>
      </w:pPr>
      <w:r>
        <w:rPr>
          <w:sz w:val="22"/>
          <w:szCs w:val="22"/>
        </w:rPr>
        <w:t xml:space="preserve">Enfin, si la problématique se prolonge au-delà de la journée initiale, l’employé doit se présenter au travail le ou les jours suivants ou encore utiliser ses banques de temps. </w:t>
      </w:r>
    </w:p>
    <w:p w14:paraId="4C7D2803" w14:textId="77777777" w:rsidR="002E18ED" w:rsidRDefault="000C0DBD">
      <w:pPr>
        <w:numPr>
          <w:ilvl w:val="0"/>
          <w:numId w:val="46"/>
        </w:numPr>
        <w:spacing w:after="200" w:line="276" w:lineRule="auto"/>
        <w:jc w:val="both"/>
        <w:rPr>
          <w:sz w:val="22"/>
          <w:szCs w:val="22"/>
        </w:rPr>
      </w:pPr>
      <w:r>
        <w:rPr>
          <w:sz w:val="22"/>
          <w:szCs w:val="22"/>
        </w:rPr>
        <w:t xml:space="preserve">En cas de défaillance des systèmes, des équipements ou des logiciels fournis par Cogeco, l’employé doit immédiatement informer son gestionnaire. </w:t>
      </w:r>
    </w:p>
    <w:p w14:paraId="7874E722" w14:textId="77777777" w:rsidR="002E18ED" w:rsidRDefault="000C0DBD">
      <w:pPr>
        <w:spacing w:after="200" w:line="276" w:lineRule="auto"/>
        <w:ind w:left="720"/>
        <w:jc w:val="both"/>
        <w:rPr>
          <w:sz w:val="22"/>
          <w:szCs w:val="22"/>
        </w:rPr>
      </w:pPr>
      <w:r>
        <w:rPr>
          <w:sz w:val="22"/>
          <w:szCs w:val="22"/>
        </w:rPr>
        <w:t xml:space="preserve">L’Employeur continu de rémunérer l’employé. L’Employeur identifie le plus rapidement possible des solutions afin de permettre à l’employé de poursuivre sa prestation de travail (se présenter au bureau, tâches alternatives, changement d’équipement informatique, etc.). </w:t>
      </w:r>
    </w:p>
    <w:p w14:paraId="37D400B5" w14:textId="77777777" w:rsidR="002E18ED" w:rsidRDefault="000C0DBD">
      <w:pPr>
        <w:numPr>
          <w:ilvl w:val="0"/>
          <w:numId w:val="46"/>
        </w:numPr>
        <w:spacing w:after="200" w:line="276" w:lineRule="auto"/>
        <w:jc w:val="both"/>
        <w:rPr>
          <w:sz w:val="22"/>
          <w:szCs w:val="22"/>
        </w:rPr>
      </w:pPr>
      <w:r>
        <w:rPr>
          <w:sz w:val="22"/>
          <w:szCs w:val="22"/>
        </w:rPr>
        <w:t xml:space="preserve">Tout travail fait par l’employé pour l’Employeur à partir de sa résidence doit être déposé dans les répertoires du réseau de l’Employeur et être accessible par son supérieur immédiat et, s’il y a lieu, ses collègues de travail. </w:t>
      </w:r>
    </w:p>
    <w:p w14:paraId="5B2BF53F" w14:textId="77777777" w:rsidR="002E18ED" w:rsidRDefault="000C0DBD">
      <w:pPr>
        <w:numPr>
          <w:ilvl w:val="0"/>
          <w:numId w:val="46"/>
        </w:numPr>
        <w:spacing w:after="200" w:line="276" w:lineRule="auto"/>
        <w:jc w:val="both"/>
        <w:rPr>
          <w:sz w:val="22"/>
          <w:szCs w:val="22"/>
        </w:rPr>
      </w:pPr>
      <w:r>
        <w:rPr>
          <w:sz w:val="22"/>
          <w:szCs w:val="22"/>
        </w:rPr>
        <w:t xml:space="preserve">La convention collective, les règlements et politiques de l’Employeur, de même que toutes les lois et règlements relatifs à la sécurité de l’information client, continuent de s’appliquer à l’employé comme s’il était dans un établissement de l’Employeur. </w:t>
      </w:r>
    </w:p>
    <w:p w14:paraId="406C5564" w14:textId="77777777" w:rsidR="002E18ED" w:rsidRDefault="000C0DBD">
      <w:pPr>
        <w:spacing w:after="200" w:line="276" w:lineRule="auto"/>
        <w:ind w:left="720"/>
        <w:jc w:val="both"/>
        <w:rPr>
          <w:sz w:val="22"/>
          <w:szCs w:val="22"/>
        </w:rPr>
      </w:pPr>
      <w:r>
        <w:rPr>
          <w:sz w:val="22"/>
          <w:szCs w:val="22"/>
        </w:rPr>
        <w:t xml:space="preserve">L’Employeur s’engage à remettre un document explicatif sur les conditions d’exercices du télétravail. </w:t>
      </w:r>
    </w:p>
    <w:p w14:paraId="1714BF90" w14:textId="77777777" w:rsidR="002E18ED" w:rsidRDefault="002E18ED">
      <w:pPr>
        <w:spacing w:after="200" w:line="276" w:lineRule="auto"/>
        <w:ind w:left="720"/>
        <w:jc w:val="both"/>
        <w:rPr>
          <w:sz w:val="22"/>
          <w:szCs w:val="22"/>
          <w:u w:val="single"/>
        </w:rPr>
      </w:pPr>
    </w:p>
    <w:p w14:paraId="1205AFD0" w14:textId="77777777" w:rsidR="002E18ED" w:rsidRDefault="000C0DBD">
      <w:pPr>
        <w:rPr>
          <w:sz w:val="22"/>
          <w:szCs w:val="22"/>
          <w:u w:val="single"/>
        </w:rPr>
      </w:pPr>
      <w:r>
        <w:rPr>
          <w:rFonts w:ascii="CG Times" w:eastAsia="CG Times" w:hAnsi="CG Times" w:cs="CG Times"/>
          <w:b/>
          <w:highlight w:val="white"/>
        </w:rPr>
        <w:t>ANNEXE 1 : RÉPARTITION DES TITRES D’EMPLOI EN FONCTION DU TÉLÉTRAVAIL</w:t>
      </w:r>
    </w:p>
    <w:p w14:paraId="7F367063" w14:textId="77777777" w:rsidR="002E18ED" w:rsidRDefault="002E18ED">
      <w:pPr>
        <w:rPr>
          <w:b/>
          <w:sz w:val="22"/>
          <w:szCs w:val="22"/>
        </w:rPr>
      </w:pPr>
    </w:p>
    <w:tbl>
      <w:tblPr>
        <w:tblStyle w:val="afffffd"/>
        <w:tblW w:w="1058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6"/>
        <w:gridCol w:w="2471"/>
        <w:gridCol w:w="2883"/>
        <w:gridCol w:w="2416"/>
        <w:gridCol w:w="1595"/>
      </w:tblGrid>
      <w:tr w:rsidR="002E18ED" w14:paraId="20BDAADD" w14:textId="77777777">
        <w:trPr>
          <w:trHeight w:val="2351"/>
        </w:trPr>
        <w:tc>
          <w:tcPr>
            <w:tcW w:w="1215" w:type="dxa"/>
            <w:shd w:val="clear" w:color="auto" w:fill="CCCCCC"/>
            <w:tcMar>
              <w:top w:w="100" w:type="dxa"/>
              <w:left w:w="100" w:type="dxa"/>
              <w:bottom w:w="100" w:type="dxa"/>
              <w:right w:w="100" w:type="dxa"/>
            </w:tcMar>
          </w:tcPr>
          <w:p w14:paraId="66827E26" w14:textId="77777777" w:rsidR="002E18ED" w:rsidRDefault="002E18ED">
            <w:pPr>
              <w:widowControl w:val="0"/>
              <w:rPr>
                <w:b/>
                <w:sz w:val="18"/>
                <w:szCs w:val="18"/>
              </w:rPr>
            </w:pPr>
          </w:p>
        </w:tc>
        <w:tc>
          <w:tcPr>
            <w:tcW w:w="2471" w:type="dxa"/>
            <w:shd w:val="clear" w:color="auto" w:fill="CCCCCC"/>
            <w:tcMar>
              <w:top w:w="100" w:type="dxa"/>
              <w:left w:w="100" w:type="dxa"/>
              <w:bottom w:w="100" w:type="dxa"/>
              <w:right w:w="100" w:type="dxa"/>
            </w:tcMar>
          </w:tcPr>
          <w:p w14:paraId="372E5F22" w14:textId="77777777" w:rsidR="002E18ED" w:rsidRDefault="000C0DBD">
            <w:pPr>
              <w:spacing w:before="200" w:after="200" w:line="276" w:lineRule="auto"/>
              <w:jc w:val="center"/>
              <w:rPr>
                <w:b/>
                <w:sz w:val="18"/>
                <w:szCs w:val="18"/>
              </w:rPr>
            </w:pPr>
            <w:r>
              <w:rPr>
                <w:b/>
                <w:sz w:val="18"/>
                <w:szCs w:val="18"/>
              </w:rPr>
              <w:t>FONCTIONS EXCLUES DU TÉLÉTRAVAIL</w:t>
            </w:r>
          </w:p>
        </w:tc>
        <w:tc>
          <w:tcPr>
            <w:tcW w:w="2883" w:type="dxa"/>
            <w:shd w:val="clear" w:color="auto" w:fill="CCCCCC"/>
            <w:tcMar>
              <w:top w:w="100" w:type="dxa"/>
              <w:left w:w="100" w:type="dxa"/>
              <w:bottom w:w="100" w:type="dxa"/>
              <w:right w:w="100" w:type="dxa"/>
            </w:tcMar>
          </w:tcPr>
          <w:p w14:paraId="09046157" w14:textId="77777777" w:rsidR="002E18ED" w:rsidRDefault="000C0DBD">
            <w:pPr>
              <w:spacing w:before="200" w:after="200" w:line="276" w:lineRule="auto"/>
              <w:jc w:val="center"/>
              <w:rPr>
                <w:b/>
                <w:sz w:val="18"/>
                <w:szCs w:val="18"/>
              </w:rPr>
            </w:pPr>
            <w:r>
              <w:rPr>
                <w:b/>
                <w:sz w:val="18"/>
                <w:szCs w:val="18"/>
              </w:rPr>
              <w:t xml:space="preserve">FONCTIONS NÉCESSITANT UNE PRÉSENCE PHYSIQUE MINIMUM SUR LES LIEUX DE TRAVAIL </w:t>
            </w:r>
          </w:p>
        </w:tc>
        <w:tc>
          <w:tcPr>
            <w:tcW w:w="2416" w:type="dxa"/>
            <w:shd w:val="clear" w:color="auto" w:fill="CCCCCC"/>
            <w:tcMar>
              <w:top w:w="100" w:type="dxa"/>
              <w:left w:w="100" w:type="dxa"/>
              <w:bottom w:w="100" w:type="dxa"/>
              <w:right w:w="100" w:type="dxa"/>
            </w:tcMar>
          </w:tcPr>
          <w:p w14:paraId="0816ECBF" w14:textId="77777777" w:rsidR="002E18ED" w:rsidRDefault="000C0DBD">
            <w:pPr>
              <w:spacing w:before="200" w:after="200" w:line="276" w:lineRule="auto"/>
              <w:jc w:val="center"/>
              <w:rPr>
                <w:b/>
                <w:sz w:val="18"/>
                <w:szCs w:val="18"/>
              </w:rPr>
            </w:pPr>
            <w:r>
              <w:rPr>
                <w:b/>
                <w:sz w:val="18"/>
                <w:szCs w:val="18"/>
              </w:rPr>
              <w:t xml:space="preserve">AU CHOIX DE L’EMPLOYÉ : </w:t>
            </w:r>
          </w:p>
          <w:p w14:paraId="72852051" w14:textId="77777777" w:rsidR="002E18ED" w:rsidRDefault="000C0DBD">
            <w:pPr>
              <w:numPr>
                <w:ilvl w:val="0"/>
                <w:numId w:val="61"/>
              </w:numPr>
              <w:spacing w:before="200" w:line="276" w:lineRule="auto"/>
              <w:ind w:left="425"/>
              <w:jc w:val="both"/>
              <w:rPr>
                <w:sz w:val="18"/>
                <w:szCs w:val="18"/>
              </w:rPr>
            </w:pPr>
            <w:r>
              <w:rPr>
                <w:sz w:val="18"/>
                <w:szCs w:val="18"/>
              </w:rPr>
              <w:t>Hybride</w:t>
            </w:r>
          </w:p>
          <w:p w14:paraId="7835C7D2" w14:textId="77777777" w:rsidR="002E18ED" w:rsidRDefault="000C0DBD">
            <w:pPr>
              <w:numPr>
                <w:ilvl w:val="0"/>
                <w:numId w:val="61"/>
              </w:numPr>
              <w:spacing w:line="276" w:lineRule="auto"/>
              <w:ind w:left="425"/>
              <w:jc w:val="both"/>
              <w:rPr>
                <w:sz w:val="18"/>
                <w:szCs w:val="18"/>
              </w:rPr>
            </w:pPr>
            <w:r>
              <w:rPr>
                <w:sz w:val="18"/>
                <w:szCs w:val="18"/>
              </w:rPr>
              <w:t>Présentiel</w:t>
            </w:r>
          </w:p>
          <w:p w14:paraId="423FC1FE" w14:textId="77777777" w:rsidR="002E18ED" w:rsidRDefault="000C0DBD">
            <w:pPr>
              <w:numPr>
                <w:ilvl w:val="0"/>
                <w:numId w:val="61"/>
              </w:numPr>
              <w:spacing w:after="200" w:line="276" w:lineRule="auto"/>
              <w:ind w:left="425"/>
              <w:jc w:val="both"/>
              <w:rPr>
                <w:sz w:val="18"/>
                <w:szCs w:val="18"/>
              </w:rPr>
            </w:pPr>
            <w:r>
              <w:rPr>
                <w:sz w:val="18"/>
                <w:szCs w:val="18"/>
              </w:rPr>
              <w:t>Télétravail 100% (quelques jours par mois au bureau)</w:t>
            </w:r>
          </w:p>
        </w:tc>
        <w:tc>
          <w:tcPr>
            <w:tcW w:w="1595" w:type="dxa"/>
            <w:shd w:val="clear" w:color="auto" w:fill="CCCCCC"/>
            <w:tcMar>
              <w:top w:w="100" w:type="dxa"/>
              <w:left w:w="100" w:type="dxa"/>
              <w:bottom w:w="100" w:type="dxa"/>
              <w:right w:w="100" w:type="dxa"/>
            </w:tcMar>
          </w:tcPr>
          <w:p w14:paraId="23020D1C" w14:textId="77777777" w:rsidR="002E18ED" w:rsidRDefault="000C0DBD">
            <w:pPr>
              <w:spacing w:before="200" w:after="200" w:line="276" w:lineRule="auto"/>
              <w:jc w:val="center"/>
              <w:rPr>
                <w:b/>
                <w:sz w:val="18"/>
                <w:szCs w:val="18"/>
              </w:rPr>
            </w:pPr>
            <w:r>
              <w:rPr>
                <w:b/>
                <w:sz w:val="18"/>
                <w:szCs w:val="18"/>
              </w:rPr>
              <w:t>TÉLÉTRAVAIL</w:t>
            </w:r>
          </w:p>
        </w:tc>
      </w:tr>
      <w:tr w:rsidR="002E18ED" w14:paraId="360A10C8" w14:textId="77777777">
        <w:tc>
          <w:tcPr>
            <w:tcW w:w="1215" w:type="dxa"/>
            <w:shd w:val="clear" w:color="auto" w:fill="auto"/>
            <w:tcMar>
              <w:top w:w="100" w:type="dxa"/>
              <w:left w:w="100" w:type="dxa"/>
              <w:bottom w:w="100" w:type="dxa"/>
              <w:right w:w="100" w:type="dxa"/>
            </w:tcMar>
          </w:tcPr>
          <w:p w14:paraId="2750A2E6" w14:textId="77777777" w:rsidR="002E18ED" w:rsidRDefault="000C0DBD">
            <w:pPr>
              <w:widowControl w:val="0"/>
              <w:rPr>
                <w:b/>
                <w:sz w:val="22"/>
                <w:szCs w:val="22"/>
              </w:rPr>
            </w:pPr>
            <w:r>
              <w:rPr>
                <w:b/>
                <w:sz w:val="22"/>
                <w:szCs w:val="22"/>
              </w:rPr>
              <w:t>Groupe technique</w:t>
            </w:r>
          </w:p>
        </w:tc>
        <w:tc>
          <w:tcPr>
            <w:tcW w:w="2471" w:type="dxa"/>
            <w:shd w:val="clear" w:color="auto" w:fill="auto"/>
            <w:tcMar>
              <w:top w:w="100" w:type="dxa"/>
              <w:left w:w="100" w:type="dxa"/>
              <w:bottom w:w="100" w:type="dxa"/>
              <w:right w:w="100" w:type="dxa"/>
            </w:tcMar>
          </w:tcPr>
          <w:p w14:paraId="5B861763" w14:textId="77777777" w:rsidR="002E18ED" w:rsidRDefault="000C0DBD">
            <w:pPr>
              <w:widowControl w:val="0"/>
              <w:numPr>
                <w:ilvl w:val="0"/>
                <w:numId w:val="22"/>
              </w:numPr>
              <w:spacing w:before="200"/>
              <w:ind w:left="425"/>
              <w:rPr>
                <w:sz w:val="22"/>
                <w:szCs w:val="22"/>
              </w:rPr>
            </w:pPr>
            <w:r>
              <w:rPr>
                <w:sz w:val="22"/>
                <w:szCs w:val="22"/>
              </w:rPr>
              <w:t>Service de l’approvisionnement</w:t>
            </w:r>
          </w:p>
          <w:p w14:paraId="423C15E5" w14:textId="77777777" w:rsidR="002E18ED" w:rsidRDefault="000C0DBD">
            <w:pPr>
              <w:widowControl w:val="0"/>
              <w:numPr>
                <w:ilvl w:val="0"/>
                <w:numId w:val="22"/>
              </w:numPr>
              <w:spacing w:before="200"/>
              <w:ind w:left="425"/>
              <w:rPr>
                <w:sz w:val="22"/>
                <w:szCs w:val="22"/>
              </w:rPr>
            </w:pPr>
            <w:r>
              <w:rPr>
                <w:sz w:val="22"/>
                <w:szCs w:val="22"/>
              </w:rPr>
              <w:t>Service technique</w:t>
            </w:r>
          </w:p>
        </w:tc>
        <w:tc>
          <w:tcPr>
            <w:tcW w:w="2883" w:type="dxa"/>
            <w:shd w:val="clear" w:color="auto" w:fill="auto"/>
            <w:tcMar>
              <w:top w:w="100" w:type="dxa"/>
              <w:left w:w="100" w:type="dxa"/>
              <w:bottom w:w="100" w:type="dxa"/>
              <w:right w:w="100" w:type="dxa"/>
            </w:tcMar>
          </w:tcPr>
          <w:p w14:paraId="1620BF5F" w14:textId="77777777" w:rsidR="002E18ED" w:rsidRDefault="000C0DBD">
            <w:pPr>
              <w:widowControl w:val="0"/>
              <w:numPr>
                <w:ilvl w:val="0"/>
                <w:numId w:val="60"/>
              </w:numPr>
              <w:ind w:left="425"/>
              <w:rPr>
                <w:sz w:val="22"/>
                <w:szCs w:val="22"/>
              </w:rPr>
            </w:pPr>
            <w:r>
              <w:rPr>
                <w:sz w:val="22"/>
                <w:szCs w:val="22"/>
              </w:rPr>
              <w:t>Service réseaux de télécommunication</w:t>
            </w:r>
          </w:p>
          <w:p w14:paraId="015A5670" w14:textId="77777777" w:rsidR="002E18ED" w:rsidRDefault="000C0DBD">
            <w:pPr>
              <w:widowControl w:val="0"/>
              <w:numPr>
                <w:ilvl w:val="0"/>
                <w:numId w:val="60"/>
              </w:numPr>
              <w:ind w:left="425"/>
              <w:rPr>
                <w:sz w:val="22"/>
                <w:szCs w:val="22"/>
              </w:rPr>
            </w:pPr>
            <w:r>
              <w:rPr>
                <w:sz w:val="22"/>
                <w:szCs w:val="22"/>
              </w:rPr>
              <w:t>Vidéo-numérique</w:t>
            </w:r>
          </w:p>
          <w:p w14:paraId="01B2BFA3" w14:textId="77777777" w:rsidR="002E18ED" w:rsidRDefault="000C0DBD">
            <w:pPr>
              <w:widowControl w:val="0"/>
              <w:numPr>
                <w:ilvl w:val="0"/>
                <w:numId w:val="60"/>
              </w:numPr>
              <w:ind w:left="425"/>
              <w:rPr>
                <w:sz w:val="22"/>
                <w:szCs w:val="22"/>
              </w:rPr>
            </w:pPr>
            <w:r>
              <w:rPr>
                <w:sz w:val="22"/>
                <w:szCs w:val="22"/>
              </w:rPr>
              <w:t>Service centre de gestion des réseaux</w:t>
            </w:r>
          </w:p>
          <w:p w14:paraId="416E857E" w14:textId="77777777" w:rsidR="002E18ED" w:rsidRDefault="000C0DBD">
            <w:pPr>
              <w:widowControl w:val="0"/>
              <w:numPr>
                <w:ilvl w:val="0"/>
                <w:numId w:val="60"/>
              </w:numPr>
              <w:ind w:left="425"/>
              <w:rPr>
                <w:sz w:val="22"/>
                <w:szCs w:val="22"/>
              </w:rPr>
            </w:pPr>
            <w:r>
              <w:rPr>
                <w:sz w:val="22"/>
                <w:szCs w:val="22"/>
              </w:rPr>
              <w:t>Service de la programmation communautaire</w:t>
            </w:r>
          </w:p>
        </w:tc>
        <w:tc>
          <w:tcPr>
            <w:tcW w:w="2416" w:type="dxa"/>
            <w:shd w:val="clear" w:color="auto" w:fill="auto"/>
            <w:tcMar>
              <w:top w:w="100" w:type="dxa"/>
              <w:left w:w="100" w:type="dxa"/>
              <w:bottom w:w="100" w:type="dxa"/>
              <w:right w:w="100" w:type="dxa"/>
            </w:tcMar>
          </w:tcPr>
          <w:p w14:paraId="4803F75E" w14:textId="77777777" w:rsidR="002E18ED" w:rsidRDefault="000C0DBD">
            <w:pPr>
              <w:widowControl w:val="0"/>
              <w:numPr>
                <w:ilvl w:val="0"/>
                <w:numId w:val="19"/>
              </w:numPr>
              <w:ind w:left="425"/>
              <w:rPr>
                <w:sz w:val="22"/>
                <w:szCs w:val="22"/>
              </w:rPr>
            </w:pPr>
            <w:r>
              <w:rPr>
                <w:sz w:val="22"/>
                <w:szCs w:val="22"/>
              </w:rPr>
              <w:t>Service de la conception</w:t>
            </w:r>
          </w:p>
        </w:tc>
        <w:tc>
          <w:tcPr>
            <w:tcW w:w="1595" w:type="dxa"/>
            <w:shd w:val="clear" w:color="auto" w:fill="auto"/>
            <w:tcMar>
              <w:top w:w="100" w:type="dxa"/>
              <w:left w:w="100" w:type="dxa"/>
              <w:bottom w:w="100" w:type="dxa"/>
              <w:right w:w="100" w:type="dxa"/>
            </w:tcMar>
          </w:tcPr>
          <w:p w14:paraId="5B35B267" w14:textId="77777777" w:rsidR="002E18ED" w:rsidRDefault="002E18ED">
            <w:pPr>
              <w:widowControl w:val="0"/>
              <w:rPr>
                <w:b/>
                <w:sz w:val="22"/>
                <w:szCs w:val="22"/>
              </w:rPr>
            </w:pPr>
          </w:p>
        </w:tc>
      </w:tr>
      <w:tr w:rsidR="002E18ED" w14:paraId="5043094C" w14:textId="77777777">
        <w:tc>
          <w:tcPr>
            <w:tcW w:w="1215" w:type="dxa"/>
            <w:shd w:val="clear" w:color="auto" w:fill="auto"/>
            <w:tcMar>
              <w:top w:w="100" w:type="dxa"/>
              <w:left w:w="100" w:type="dxa"/>
              <w:bottom w:w="100" w:type="dxa"/>
              <w:right w:w="100" w:type="dxa"/>
            </w:tcMar>
          </w:tcPr>
          <w:p w14:paraId="3B3289B2" w14:textId="77777777" w:rsidR="002E18ED" w:rsidRDefault="000C0DBD">
            <w:pPr>
              <w:widowControl w:val="0"/>
              <w:rPr>
                <w:b/>
                <w:sz w:val="22"/>
                <w:szCs w:val="22"/>
              </w:rPr>
            </w:pPr>
            <w:r>
              <w:rPr>
                <w:b/>
                <w:sz w:val="22"/>
                <w:szCs w:val="22"/>
              </w:rPr>
              <w:t>Groupe bureau</w:t>
            </w:r>
          </w:p>
        </w:tc>
        <w:tc>
          <w:tcPr>
            <w:tcW w:w="2471" w:type="dxa"/>
            <w:shd w:val="clear" w:color="auto" w:fill="auto"/>
            <w:tcMar>
              <w:top w:w="100" w:type="dxa"/>
              <w:left w:w="100" w:type="dxa"/>
              <w:bottom w:w="100" w:type="dxa"/>
              <w:right w:w="100" w:type="dxa"/>
            </w:tcMar>
          </w:tcPr>
          <w:p w14:paraId="1CD93E9E" w14:textId="77777777" w:rsidR="002E18ED" w:rsidRDefault="002E18ED">
            <w:pPr>
              <w:widowControl w:val="0"/>
              <w:rPr>
                <w:b/>
                <w:sz w:val="22"/>
                <w:szCs w:val="22"/>
              </w:rPr>
            </w:pPr>
          </w:p>
        </w:tc>
        <w:tc>
          <w:tcPr>
            <w:tcW w:w="2883" w:type="dxa"/>
            <w:shd w:val="clear" w:color="auto" w:fill="auto"/>
            <w:tcMar>
              <w:top w:w="100" w:type="dxa"/>
              <w:left w:w="100" w:type="dxa"/>
              <w:bottom w:w="100" w:type="dxa"/>
              <w:right w:w="100" w:type="dxa"/>
            </w:tcMar>
          </w:tcPr>
          <w:p w14:paraId="5543FBC7" w14:textId="77777777" w:rsidR="002E18ED" w:rsidRDefault="000C0DBD">
            <w:pPr>
              <w:widowControl w:val="0"/>
              <w:numPr>
                <w:ilvl w:val="0"/>
                <w:numId w:val="49"/>
              </w:numPr>
              <w:ind w:left="425"/>
              <w:rPr>
                <w:sz w:val="22"/>
                <w:szCs w:val="22"/>
              </w:rPr>
            </w:pPr>
            <w:r>
              <w:rPr>
                <w:sz w:val="22"/>
                <w:szCs w:val="22"/>
              </w:rPr>
              <w:t>Préposé administratif</w:t>
            </w:r>
          </w:p>
          <w:p w14:paraId="2C1EECF7" w14:textId="77777777" w:rsidR="002E18ED" w:rsidRDefault="000C0DBD">
            <w:pPr>
              <w:widowControl w:val="0"/>
              <w:numPr>
                <w:ilvl w:val="0"/>
                <w:numId w:val="49"/>
              </w:numPr>
              <w:ind w:left="425"/>
              <w:rPr>
                <w:sz w:val="22"/>
                <w:szCs w:val="22"/>
              </w:rPr>
            </w:pPr>
            <w:r>
              <w:rPr>
                <w:sz w:val="22"/>
                <w:szCs w:val="22"/>
              </w:rPr>
              <w:t>Service de la comptabilité</w:t>
            </w:r>
          </w:p>
        </w:tc>
        <w:tc>
          <w:tcPr>
            <w:tcW w:w="2416" w:type="dxa"/>
            <w:shd w:val="clear" w:color="auto" w:fill="auto"/>
            <w:tcMar>
              <w:top w:w="100" w:type="dxa"/>
              <w:left w:w="100" w:type="dxa"/>
              <w:bottom w:w="100" w:type="dxa"/>
              <w:right w:w="100" w:type="dxa"/>
            </w:tcMar>
          </w:tcPr>
          <w:p w14:paraId="39759A3F" w14:textId="77777777" w:rsidR="002E18ED" w:rsidRDefault="000C0DBD">
            <w:pPr>
              <w:widowControl w:val="0"/>
              <w:numPr>
                <w:ilvl w:val="0"/>
                <w:numId w:val="10"/>
              </w:numPr>
              <w:ind w:left="425"/>
              <w:rPr>
                <w:sz w:val="22"/>
                <w:szCs w:val="22"/>
              </w:rPr>
            </w:pPr>
            <w:r>
              <w:rPr>
                <w:sz w:val="22"/>
                <w:szCs w:val="22"/>
              </w:rPr>
              <w:t>Service à la clientèle</w:t>
            </w:r>
          </w:p>
          <w:p w14:paraId="6FAB268B" w14:textId="77777777" w:rsidR="002E18ED" w:rsidRDefault="000C0DBD">
            <w:pPr>
              <w:widowControl w:val="0"/>
              <w:numPr>
                <w:ilvl w:val="0"/>
                <w:numId w:val="10"/>
              </w:numPr>
              <w:ind w:left="425"/>
              <w:rPr>
                <w:sz w:val="22"/>
                <w:szCs w:val="22"/>
              </w:rPr>
            </w:pPr>
            <w:r>
              <w:rPr>
                <w:sz w:val="22"/>
                <w:szCs w:val="22"/>
              </w:rPr>
              <w:t>Préposé recouvrement</w:t>
            </w:r>
          </w:p>
          <w:p w14:paraId="13F2A387" w14:textId="77777777" w:rsidR="002E18ED" w:rsidRDefault="000C0DBD">
            <w:pPr>
              <w:widowControl w:val="0"/>
              <w:numPr>
                <w:ilvl w:val="0"/>
                <w:numId w:val="10"/>
              </w:numPr>
              <w:ind w:left="425"/>
              <w:rPr>
                <w:sz w:val="22"/>
                <w:szCs w:val="22"/>
              </w:rPr>
            </w:pPr>
            <w:r>
              <w:rPr>
                <w:sz w:val="22"/>
                <w:szCs w:val="22"/>
              </w:rPr>
              <w:t>Préposé centre de contrôle</w:t>
            </w:r>
          </w:p>
          <w:p w14:paraId="5E781D6D" w14:textId="77777777" w:rsidR="002E18ED" w:rsidRDefault="000C0DBD">
            <w:pPr>
              <w:widowControl w:val="0"/>
              <w:numPr>
                <w:ilvl w:val="0"/>
                <w:numId w:val="10"/>
              </w:numPr>
              <w:ind w:left="425"/>
              <w:rPr>
                <w:sz w:val="22"/>
                <w:szCs w:val="22"/>
              </w:rPr>
            </w:pPr>
            <w:r>
              <w:rPr>
                <w:sz w:val="22"/>
                <w:szCs w:val="22"/>
              </w:rPr>
              <w:t>Service soutien technique</w:t>
            </w:r>
          </w:p>
          <w:p w14:paraId="410DBEF5" w14:textId="77777777" w:rsidR="002E18ED" w:rsidRDefault="000C0DBD">
            <w:pPr>
              <w:widowControl w:val="0"/>
              <w:numPr>
                <w:ilvl w:val="0"/>
                <w:numId w:val="10"/>
              </w:numPr>
              <w:ind w:left="425"/>
              <w:rPr>
                <w:sz w:val="22"/>
                <w:szCs w:val="22"/>
              </w:rPr>
            </w:pPr>
            <w:r>
              <w:rPr>
                <w:sz w:val="22"/>
                <w:szCs w:val="22"/>
              </w:rPr>
              <w:t>Service commercial</w:t>
            </w:r>
          </w:p>
        </w:tc>
        <w:tc>
          <w:tcPr>
            <w:tcW w:w="1595" w:type="dxa"/>
            <w:shd w:val="clear" w:color="auto" w:fill="auto"/>
            <w:tcMar>
              <w:top w:w="100" w:type="dxa"/>
              <w:left w:w="100" w:type="dxa"/>
              <w:bottom w:w="100" w:type="dxa"/>
              <w:right w:w="100" w:type="dxa"/>
            </w:tcMar>
          </w:tcPr>
          <w:p w14:paraId="4763871C" w14:textId="77777777" w:rsidR="002E18ED" w:rsidRDefault="002E18ED">
            <w:pPr>
              <w:widowControl w:val="0"/>
              <w:rPr>
                <w:b/>
                <w:sz w:val="22"/>
                <w:szCs w:val="22"/>
              </w:rPr>
            </w:pPr>
          </w:p>
        </w:tc>
      </w:tr>
    </w:tbl>
    <w:p w14:paraId="36C8976E" w14:textId="77777777" w:rsidR="002E18ED" w:rsidRDefault="002E18ED">
      <w:pPr>
        <w:rPr>
          <w:sz w:val="22"/>
          <w:szCs w:val="22"/>
          <w:u w:val="single"/>
        </w:rPr>
      </w:pPr>
    </w:p>
    <w:p w14:paraId="4866233D" w14:textId="77777777" w:rsidR="002E18ED" w:rsidRDefault="002E18ED">
      <w:pPr>
        <w:rPr>
          <w:sz w:val="22"/>
          <w:szCs w:val="22"/>
          <w:u w:val="single"/>
        </w:rPr>
      </w:pPr>
    </w:p>
    <w:p w14:paraId="1162B18E" w14:textId="77777777" w:rsidR="002E18ED" w:rsidRDefault="000C0DBD">
      <w:pPr>
        <w:rPr>
          <w:sz w:val="22"/>
          <w:szCs w:val="22"/>
        </w:rPr>
      </w:pPr>
      <w:r>
        <w:rPr>
          <w:sz w:val="22"/>
          <w:szCs w:val="22"/>
        </w:rPr>
        <w:t>EN FOI DE QUOI, l’Employeur et le Syndicat ont signé à Trois-Rivières, le 14 décembre 2022</w:t>
      </w:r>
    </w:p>
    <w:tbl>
      <w:tblPr>
        <w:tblStyle w:val="afffffe"/>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2E18ED" w14:paraId="7CCC2E23" w14:textId="77777777">
        <w:trPr>
          <w:gridAfter w:val="1"/>
          <w:wAfter w:w="151" w:type="dxa"/>
        </w:trPr>
        <w:tc>
          <w:tcPr>
            <w:tcW w:w="4748" w:type="dxa"/>
            <w:gridSpan w:val="3"/>
            <w:tcBorders>
              <w:bottom w:val="single" w:sz="4" w:space="0" w:color="000000"/>
            </w:tcBorders>
          </w:tcPr>
          <w:p w14:paraId="124258A0" w14:textId="77777777" w:rsidR="002E18ED" w:rsidRDefault="002E18ED">
            <w:pPr>
              <w:rPr>
                <w:sz w:val="22"/>
                <w:szCs w:val="22"/>
              </w:rPr>
            </w:pPr>
          </w:p>
          <w:p w14:paraId="164EA2E8" w14:textId="77777777" w:rsidR="002E18ED" w:rsidRDefault="002E18ED">
            <w:pPr>
              <w:rPr>
                <w:sz w:val="22"/>
                <w:szCs w:val="22"/>
              </w:rPr>
            </w:pPr>
          </w:p>
          <w:p w14:paraId="61CC5B45" w14:textId="77777777" w:rsidR="002E18ED" w:rsidRDefault="002E18ED">
            <w:pPr>
              <w:rPr>
                <w:sz w:val="22"/>
                <w:szCs w:val="22"/>
              </w:rPr>
            </w:pPr>
          </w:p>
        </w:tc>
        <w:tc>
          <w:tcPr>
            <w:tcW w:w="160" w:type="dxa"/>
            <w:gridSpan w:val="2"/>
          </w:tcPr>
          <w:p w14:paraId="77D660B9" w14:textId="77777777" w:rsidR="002E18ED" w:rsidRDefault="002E18ED">
            <w:pPr>
              <w:rPr>
                <w:sz w:val="22"/>
                <w:szCs w:val="22"/>
              </w:rPr>
            </w:pPr>
          </w:p>
        </w:tc>
        <w:tc>
          <w:tcPr>
            <w:tcW w:w="4594" w:type="dxa"/>
            <w:gridSpan w:val="2"/>
            <w:tcBorders>
              <w:bottom w:val="single" w:sz="4" w:space="0" w:color="000000"/>
            </w:tcBorders>
          </w:tcPr>
          <w:p w14:paraId="7649804E" w14:textId="77777777" w:rsidR="002E18ED" w:rsidRDefault="002E18ED">
            <w:pPr>
              <w:rPr>
                <w:sz w:val="22"/>
                <w:szCs w:val="22"/>
              </w:rPr>
            </w:pPr>
          </w:p>
        </w:tc>
      </w:tr>
      <w:tr w:rsidR="002E18ED" w14:paraId="5EFB0754" w14:textId="77777777">
        <w:trPr>
          <w:gridAfter w:val="1"/>
          <w:wAfter w:w="151" w:type="dxa"/>
        </w:trPr>
        <w:tc>
          <w:tcPr>
            <w:tcW w:w="637" w:type="dxa"/>
          </w:tcPr>
          <w:p w14:paraId="4012F405"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32282EAC" w14:textId="77777777" w:rsidR="002E18ED" w:rsidRDefault="000C0DBD">
            <w:pPr>
              <w:rPr>
                <w:sz w:val="22"/>
                <w:szCs w:val="22"/>
              </w:rPr>
            </w:pPr>
            <w:r>
              <w:rPr>
                <w:sz w:val="22"/>
                <w:szCs w:val="22"/>
              </w:rPr>
              <w:t>Marie-Pascale Gagnon, CRHA</w:t>
            </w:r>
          </w:p>
        </w:tc>
        <w:tc>
          <w:tcPr>
            <w:tcW w:w="711" w:type="dxa"/>
            <w:gridSpan w:val="3"/>
          </w:tcPr>
          <w:p w14:paraId="4A934191" w14:textId="77777777" w:rsidR="002E18ED" w:rsidRDefault="000C0DBD">
            <w:pPr>
              <w:rPr>
                <w:sz w:val="22"/>
                <w:szCs w:val="22"/>
              </w:rPr>
            </w:pPr>
            <w:r>
              <w:rPr>
                <w:sz w:val="22"/>
                <w:szCs w:val="22"/>
              </w:rPr>
              <w:t xml:space="preserve">  </w:t>
            </w:r>
          </w:p>
        </w:tc>
        <w:tc>
          <w:tcPr>
            <w:tcW w:w="4043" w:type="dxa"/>
          </w:tcPr>
          <w:p w14:paraId="0E4743A7" w14:textId="77777777" w:rsidR="002E18ED" w:rsidRDefault="000C0DBD">
            <w:pPr>
              <w:rPr>
                <w:sz w:val="22"/>
                <w:szCs w:val="22"/>
              </w:rPr>
            </w:pPr>
            <w:r>
              <w:rPr>
                <w:sz w:val="22"/>
                <w:szCs w:val="22"/>
              </w:rPr>
              <w:t>Éric Pinsonnault</w:t>
            </w:r>
          </w:p>
        </w:tc>
      </w:tr>
      <w:tr w:rsidR="002E18ED" w14:paraId="7A04FB90" w14:textId="77777777">
        <w:tc>
          <w:tcPr>
            <w:tcW w:w="4741" w:type="dxa"/>
            <w:gridSpan w:val="2"/>
          </w:tcPr>
          <w:p w14:paraId="5F54FB0E" w14:textId="77777777" w:rsidR="002E18ED" w:rsidRDefault="002E18ED">
            <w:pPr>
              <w:rPr>
                <w:sz w:val="22"/>
                <w:szCs w:val="22"/>
              </w:rPr>
            </w:pPr>
          </w:p>
        </w:tc>
        <w:tc>
          <w:tcPr>
            <w:tcW w:w="160" w:type="dxa"/>
            <w:gridSpan w:val="2"/>
          </w:tcPr>
          <w:p w14:paraId="5A30243F" w14:textId="77777777" w:rsidR="002E18ED" w:rsidRDefault="002E18ED">
            <w:pPr>
              <w:rPr>
                <w:sz w:val="22"/>
                <w:szCs w:val="22"/>
              </w:rPr>
            </w:pPr>
          </w:p>
        </w:tc>
        <w:tc>
          <w:tcPr>
            <w:tcW w:w="4752" w:type="dxa"/>
            <w:gridSpan w:val="4"/>
          </w:tcPr>
          <w:p w14:paraId="03EB6EC4" w14:textId="77777777" w:rsidR="002E18ED" w:rsidRDefault="002E18ED">
            <w:pPr>
              <w:rPr>
                <w:sz w:val="22"/>
                <w:szCs w:val="22"/>
              </w:rPr>
            </w:pPr>
          </w:p>
        </w:tc>
      </w:tr>
      <w:tr w:rsidR="002E18ED" w14:paraId="200D59AB" w14:textId="77777777">
        <w:tc>
          <w:tcPr>
            <w:tcW w:w="4741" w:type="dxa"/>
            <w:gridSpan w:val="2"/>
            <w:tcBorders>
              <w:bottom w:val="single" w:sz="4" w:space="0" w:color="000000"/>
            </w:tcBorders>
          </w:tcPr>
          <w:p w14:paraId="2C33C384" w14:textId="77777777" w:rsidR="002E18ED" w:rsidRDefault="002E18ED">
            <w:pPr>
              <w:rPr>
                <w:sz w:val="22"/>
                <w:szCs w:val="22"/>
              </w:rPr>
            </w:pPr>
          </w:p>
          <w:p w14:paraId="58E070B3" w14:textId="77777777" w:rsidR="002E18ED" w:rsidRDefault="002E18ED">
            <w:pPr>
              <w:rPr>
                <w:sz w:val="22"/>
                <w:szCs w:val="22"/>
              </w:rPr>
            </w:pPr>
          </w:p>
        </w:tc>
        <w:tc>
          <w:tcPr>
            <w:tcW w:w="160" w:type="dxa"/>
            <w:gridSpan w:val="2"/>
          </w:tcPr>
          <w:p w14:paraId="35506363" w14:textId="77777777" w:rsidR="002E18ED" w:rsidRDefault="002E18ED">
            <w:pPr>
              <w:rPr>
                <w:sz w:val="22"/>
                <w:szCs w:val="22"/>
              </w:rPr>
            </w:pPr>
          </w:p>
        </w:tc>
        <w:tc>
          <w:tcPr>
            <w:tcW w:w="4752" w:type="dxa"/>
            <w:gridSpan w:val="4"/>
            <w:tcBorders>
              <w:bottom w:val="single" w:sz="4" w:space="0" w:color="000000"/>
            </w:tcBorders>
          </w:tcPr>
          <w:p w14:paraId="68019711" w14:textId="77777777" w:rsidR="002E18ED" w:rsidRDefault="002E18ED">
            <w:pPr>
              <w:rPr>
                <w:sz w:val="22"/>
                <w:szCs w:val="22"/>
              </w:rPr>
            </w:pPr>
          </w:p>
        </w:tc>
      </w:tr>
      <w:tr w:rsidR="002E18ED" w14:paraId="058411EE" w14:textId="77777777">
        <w:trPr>
          <w:gridAfter w:val="1"/>
          <w:wAfter w:w="151" w:type="dxa"/>
        </w:trPr>
        <w:tc>
          <w:tcPr>
            <w:tcW w:w="637" w:type="dxa"/>
          </w:tcPr>
          <w:p w14:paraId="3B35BD94"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17B6A30C" w14:textId="77777777" w:rsidR="002E18ED" w:rsidRDefault="000C0DBD">
            <w:pPr>
              <w:rPr>
                <w:sz w:val="22"/>
                <w:szCs w:val="22"/>
              </w:rPr>
            </w:pPr>
            <w:r>
              <w:rPr>
                <w:sz w:val="22"/>
                <w:szCs w:val="22"/>
              </w:rPr>
              <w:t>Johanne Hinse</w:t>
            </w:r>
          </w:p>
        </w:tc>
        <w:tc>
          <w:tcPr>
            <w:tcW w:w="711" w:type="dxa"/>
            <w:gridSpan w:val="3"/>
          </w:tcPr>
          <w:p w14:paraId="5499B363" w14:textId="77777777" w:rsidR="002E18ED" w:rsidRDefault="002E18ED">
            <w:pPr>
              <w:rPr>
                <w:sz w:val="22"/>
                <w:szCs w:val="22"/>
              </w:rPr>
            </w:pPr>
          </w:p>
        </w:tc>
        <w:tc>
          <w:tcPr>
            <w:tcW w:w="4043" w:type="dxa"/>
          </w:tcPr>
          <w:p w14:paraId="2783C75D" w14:textId="77777777" w:rsidR="002E18ED" w:rsidRDefault="000C0DBD">
            <w:pPr>
              <w:rPr>
                <w:sz w:val="22"/>
                <w:szCs w:val="22"/>
              </w:rPr>
            </w:pPr>
            <w:r>
              <w:rPr>
                <w:sz w:val="22"/>
                <w:szCs w:val="22"/>
              </w:rPr>
              <w:t>André Gagné</w:t>
            </w:r>
          </w:p>
        </w:tc>
      </w:tr>
    </w:tbl>
    <w:p w14:paraId="36B09474" w14:textId="77777777" w:rsidR="002E18ED" w:rsidRDefault="002E18ED">
      <w:pPr>
        <w:pBdr>
          <w:top w:val="nil"/>
          <w:left w:val="nil"/>
          <w:bottom w:val="nil"/>
          <w:right w:val="nil"/>
          <w:between w:val="nil"/>
        </w:pBdr>
        <w:ind w:left="720"/>
        <w:rPr>
          <w:color w:val="000000"/>
          <w:sz w:val="22"/>
          <w:szCs w:val="22"/>
        </w:rPr>
      </w:pPr>
    </w:p>
    <w:tbl>
      <w:tblPr>
        <w:tblStyle w:val="affffff"/>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2E18ED" w14:paraId="6EB0064F" w14:textId="77777777">
        <w:trPr>
          <w:gridAfter w:val="1"/>
          <w:wAfter w:w="151" w:type="dxa"/>
        </w:trPr>
        <w:tc>
          <w:tcPr>
            <w:tcW w:w="4748" w:type="dxa"/>
            <w:gridSpan w:val="3"/>
            <w:tcBorders>
              <w:bottom w:val="single" w:sz="4" w:space="0" w:color="000000"/>
            </w:tcBorders>
          </w:tcPr>
          <w:p w14:paraId="2F3BFA70" w14:textId="77777777" w:rsidR="002E18ED" w:rsidRDefault="002E18ED">
            <w:pPr>
              <w:rPr>
                <w:sz w:val="22"/>
                <w:szCs w:val="22"/>
              </w:rPr>
            </w:pPr>
          </w:p>
          <w:p w14:paraId="2B035B6D" w14:textId="77777777" w:rsidR="002E18ED" w:rsidRDefault="002E18ED">
            <w:pPr>
              <w:rPr>
                <w:sz w:val="22"/>
                <w:szCs w:val="22"/>
              </w:rPr>
            </w:pPr>
          </w:p>
        </w:tc>
        <w:tc>
          <w:tcPr>
            <w:tcW w:w="160" w:type="dxa"/>
            <w:gridSpan w:val="2"/>
          </w:tcPr>
          <w:p w14:paraId="3AD73C0A" w14:textId="77777777" w:rsidR="002E18ED" w:rsidRDefault="002E18ED">
            <w:pPr>
              <w:rPr>
                <w:sz w:val="22"/>
                <w:szCs w:val="22"/>
              </w:rPr>
            </w:pPr>
          </w:p>
        </w:tc>
        <w:tc>
          <w:tcPr>
            <w:tcW w:w="4594" w:type="dxa"/>
            <w:gridSpan w:val="2"/>
            <w:tcBorders>
              <w:bottom w:val="single" w:sz="4" w:space="0" w:color="000000"/>
            </w:tcBorders>
          </w:tcPr>
          <w:p w14:paraId="6E27247F" w14:textId="77777777" w:rsidR="002E18ED" w:rsidRDefault="002E18ED">
            <w:pPr>
              <w:rPr>
                <w:sz w:val="22"/>
                <w:szCs w:val="22"/>
              </w:rPr>
            </w:pPr>
          </w:p>
        </w:tc>
      </w:tr>
      <w:tr w:rsidR="002E18ED" w14:paraId="581DB063" w14:textId="77777777">
        <w:trPr>
          <w:gridAfter w:val="1"/>
          <w:wAfter w:w="151" w:type="dxa"/>
        </w:trPr>
        <w:tc>
          <w:tcPr>
            <w:tcW w:w="637" w:type="dxa"/>
          </w:tcPr>
          <w:p w14:paraId="71EEED5F"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76154C45" w14:textId="77777777" w:rsidR="002E18ED" w:rsidRDefault="000C0DBD">
            <w:pPr>
              <w:rPr>
                <w:sz w:val="22"/>
                <w:szCs w:val="22"/>
              </w:rPr>
            </w:pPr>
            <w:r>
              <w:rPr>
                <w:sz w:val="22"/>
                <w:szCs w:val="22"/>
              </w:rPr>
              <w:t>Mathieu Chèvrefils</w:t>
            </w:r>
          </w:p>
        </w:tc>
        <w:tc>
          <w:tcPr>
            <w:tcW w:w="711" w:type="dxa"/>
            <w:gridSpan w:val="3"/>
          </w:tcPr>
          <w:p w14:paraId="2A1BEF86" w14:textId="77777777" w:rsidR="002E18ED" w:rsidRDefault="002E18ED">
            <w:pPr>
              <w:rPr>
                <w:sz w:val="22"/>
                <w:szCs w:val="22"/>
              </w:rPr>
            </w:pPr>
          </w:p>
        </w:tc>
        <w:tc>
          <w:tcPr>
            <w:tcW w:w="4043" w:type="dxa"/>
          </w:tcPr>
          <w:p w14:paraId="0CC0B648" w14:textId="77777777" w:rsidR="002E18ED" w:rsidRDefault="000C0DBD">
            <w:pPr>
              <w:rPr>
                <w:sz w:val="22"/>
                <w:szCs w:val="22"/>
              </w:rPr>
            </w:pPr>
            <w:r>
              <w:rPr>
                <w:sz w:val="22"/>
                <w:szCs w:val="22"/>
              </w:rPr>
              <w:t>Daniel Boisvert</w:t>
            </w:r>
          </w:p>
        </w:tc>
      </w:tr>
      <w:tr w:rsidR="002E18ED" w14:paraId="1B67953F" w14:textId="77777777">
        <w:tc>
          <w:tcPr>
            <w:tcW w:w="4741" w:type="dxa"/>
            <w:gridSpan w:val="2"/>
          </w:tcPr>
          <w:p w14:paraId="0604A3B4" w14:textId="77777777" w:rsidR="002E18ED" w:rsidRDefault="002E18ED">
            <w:pPr>
              <w:rPr>
                <w:sz w:val="22"/>
                <w:szCs w:val="22"/>
              </w:rPr>
            </w:pPr>
          </w:p>
        </w:tc>
        <w:tc>
          <w:tcPr>
            <w:tcW w:w="160" w:type="dxa"/>
            <w:gridSpan w:val="2"/>
          </w:tcPr>
          <w:p w14:paraId="7B08ECC8" w14:textId="77777777" w:rsidR="002E18ED" w:rsidRDefault="002E18ED">
            <w:pPr>
              <w:rPr>
                <w:sz w:val="22"/>
                <w:szCs w:val="22"/>
              </w:rPr>
            </w:pPr>
          </w:p>
        </w:tc>
        <w:tc>
          <w:tcPr>
            <w:tcW w:w="4752" w:type="dxa"/>
            <w:gridSpan w:val="4"/>
          </w:tcPr>
          <w:p w14:paraId="20709DEF" w14:textId="77777777" w:rsidR="002E18ED" w:rsidRDefault="002E18ED">
            <w:pPr>
              <w:rPr>
                <w:sz w:val="22"/>
                <w:szCs w:val="22"/>
              </w:rPr>
            </w:pPr>
          </w:p>
        </w:tc>
      </w:tr>
      <w:tr w:rsidR="002E18ED" w14:paraId="47F26F43" w14:textId="77777777">
        <w:tc>
          <w:tcPr>
            <w:tcW w:w="4741" w:type="dxa"/>
            <w:gridSpan w:val="2"/>
            <w:tcBorders>
              <w:bottom w:val="single" w:sz="4" w:space="0" w:color="000000"/>
            </w:tcBorders>
          </w:tcPr>
          <w:p w14:paraId="6FD546EF" w14:textId="77777777" w:rsidR="002E18ED" w:rsidRDefault="002E18ED">
            <w:pPr>
              <w:rPr>
                <w:sz w:val="22"/>
                <w:szCs w:val="22"/>
              </w:rPr>
            </w:pPr>
          </w:p>
          <w:p w14:paraId="640F2FBD" w14:textId="77777777" w:rsidR="002E18ED" w:rsidRDefault="002E18ED">
            <w:pPr>
              <w:rPr>
                <w:sz w:val="22"/>
                <w:szCs w:val="22"/>
              </w:rPr>
            </w:pPr>
          </w:p>
        </w:tc>
        <w:tc>
          <w:tcPr>
            <w:tcW w:w="160" w:type="dxa"/>
            <w:gridSpan w:val="2"/>
          </w:tcPr>
          <w:p w14:paraId="35A75BAC" w14:textId="77777777" w:rsidR="002E18ED" w:rsidRDefault="002E18ED">
            <w:pPr>
              <w:rPr>
                <w:sz w:val="22"/>
                <w:szCs w:val="22"/>
              </w:rPr>
            </w:pPr>
          </w:p>
        </w:tc>
        <w:tc>
          <w:tcPr>
            <w:tcW w:w="4752" w:type="dxa"/>
            <w:gridSpan w:val="4"/>
            <w:tcBorders>
              <w:bottom w:val="single" w:sz="4" w:space="0" w:color="000000"/>
            </w:tcBorders>
          </w:tcPr>
          <w:p w14:paraId="7074B28B" w14:textId="77777777" w:rsidR="002E18ED" w:rsidRDefault="002E18ED">
            <w:pPr>
              <w:rPr>
                <w:sz w:val="22"/>
                <w:szCs w:val="22"/>
              </w:rPr>
            </w:pPr>
          </w:p>
        </w:tc>
      </w:tr>
      <w:tr w:rsidR="002E18ED" w14:paraId="62E7B55C" w14:textId="77777777">
        <w:trPr>
          <w:gridAfter w:val="1"/>
          <w:wAfter w:w="151" w:type="dxa"/>
          <w:trHeight w:val="70"/>
        </w:trPr>
        <w:tc>
          <w:tcPr>
            <w:tcW w:w="637" w:type="dxa"/>
          </w:tcPr>
          <w:p w14:paraId="3AA3456A"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24AAD8D0" w14:textId="77777777" w:rsidR="002E18ED" w:rsidRDefault="000C0DBD">
            <w:pPr>
              <w:rPr>
                <w:sz w:val="22"/>
                <w:szCs w:val="22"/>
              </w:rPr>
            </w:pPr>
            <w:r>
              <w:rPr>
                <w:sz w:val="22"/>
                <w:szCs w:val="22"/>
              </w:rPr>
              <w:t>Pierre-Luc Lessard</w:t>
            </w:r>
          </w:p>
        </w:tc>
        <w:tc>
          <w:tcPr>
            <w:tcW w:w="711" w:type="dxa"/>
            <w:gridSpan w:val="3"/>
          </w:tcPr>
          <w:p w14:paraId="494C6D37" w14:textId="77777777" w:rsidR="002E18ED" w:rsidRDefault="002E18ED">
            <w:pPr>
              <w:rPr>
                <w:sz w:val="22"/>
                <w:szCs w:val="22"/>
              </w:rPr>
            </w:pPr>
          </w:p>
        </w:tc>
        <w:tc>
          <w:tcPr>
            <w:tcW w:w="4043" w:type="dxa"/>
          </w:tcPr>
          <w:p w14:paraId="1406C607" w14:textId="77777777" w:rsidR="002E18ED" w:rsidRDefault="000C0DBD">
            <w:pPr>
              <w:rPr>
                <w:sz w:val="22"/>
                <w:szCs w:val="22"/>
              </w:rPr>
            </w:pPr>
            <w:r>
              <w:rPr>
                <w:sz w:val="22"/>
                <w:szCs w:val="22"/>
              </w:rPr>
              <w:t>Mario Fontaine</w:t>
            </w:r>
          </w:p>
        </w:tc>
      </w:tr>
    </w:tbl>
    <w:p w14:paraId="6E257AD0" w14:textId="77777777" w:rsidR="002E18ED" w:rsidRDefault="002E18ED">
      <w:pPr>
        <w:rPr>
          <w:b/>
          <w:sz w:val="22"/>
          <w:szCs w:val="22"/>
        </w:rPr>
      </w:pPr>
    </w:p>
    <w:p w14:paraId="2EE56916" w14:textId="77777777" w:rsidR="002E18ED" w:rsidRDefault="000C0DBD">
      <w:pPr>
        <w:rPr>
          <w:b/>
          <w:sz w:val="22"/>
          <w:szCs w:val="22"/>
        </w:rPr>
      </w:pPr>
      <w:r>
        <w:br w:type="page"/>
      </w:r>
    </w:p>
    <w:p w14:paraId="31FD3DA5" w14:textId="77777777" w:rsidR="002E18ED" w:rsidRDefault="000C0DBD">
      <w:pPr>
        <w:pStyle w:val="Titre1"/>
        <w:rPr>
          <w:b/>
          <w:highlight w:val="white"/>
        </w:rPr>
      </w:pPr>
      <w:bookmarkStart w:id="77" w:name="_48pi1tg" w:colFirst="0" w:colLast="0"/>
      <w:bookmarkEnd w:id="77"/>
      <w:r>
        <w:rPr>
          <w:b/>
          <w:highlight w:val="white"/>
        </w:rPr>
        <w:t>LETTRE D’ENTENTE N° 6</w:t>
      </w:r>
      <w:r>
        <w:rPr>
          <w:rFonts w:ascii="Times New Roman" w:eastAsia="Times New Roman" w:hAnsi="Times New Roman" w:cs="Times New Roman"/>
          <w:b/>
          <w:sz w:val="22"/>
          <w:szCs w:val="22"/>
        </w:rPr>
        <w:t xml:space="preserve"> </w:t>
      </w:r>
      <w:r>
        <w:rPr>
          <w:b/>
          <w:highlight w:val="white"/>
        </w:rPr>
        <w:t>– SUSPENSION DES DÉLAIS – MESURES DISCIPLINAIRES SANS PERTE DE SALAIRE</w:t>
      </w:r>
    </w:p>
    <w:p w14:paraId="5B32B5D0" w14:textId="77777777" w:rsidR="002E18ED" w:rsidRDefault="002E18ED">
      <w:pPr>
        <w:rPr>
          <w:sz w:val="22"/>
          <w:szCs w:val="22"/>
        </w:rPr>
      </w:pPr>
    </w:p>
    <w:p w14:paraId="4375C25B" w14:textId="77777777" w:rsidR="002E18ED" w:rsidRDefault="000C0DBD">
      <w:pPr>
        <w:widowControl w:val="0"/>
        <w:pBdr>
          <w:top w:val="nil"/>
          <w:left w:val="nil"/>
          <w:bottom w:val="none" w:sz="0" w:space="0" w:color="000000"/>
          <w:right w:val="nil"/>
          <w:between w:val="nil"/>
        </w:pBdr>
        <w:tabs>
          <w:tab w:val="left" w:pos="1276"/>
        </w:tabs>
        <w:spacing w:after="220" w:line="250" w:lineRule="auto"/>
        <w:ind w:left="1276" w:hanging="1276"/>
        <w:jc w:val="both"/>
        <w:rPr>
          <w:b/>
          <w:color w:val="000000"/>
          <w:sz w:val="22"/>
          <w:szCs w:val="22"/>
        </w:rPr>
      </w:pPr>
      <w:r>
        <w:rPr>
          <w:b/>
          <w:color w:val="000000"/>
          <w:sz w:val="22"/>
          <w:szCs w:val="22"/>
        </w:rPr>
        <w:t>ENTRE :</w:t>
      </w:r>
      <w:r>
        <w:rPr>
          <w:b/>
          <w:color w:val="000000"/>
          <w:sz w:val="22"/>
          <w:szCs w:val="22"/>
        </w:rPr>
        <w:tab/>
        <w:t>Cogeco Connexion Inc. (l’« Employeur »)</w:t>
      </w:r>
    </w:p>
    <w:p w14:paraId="17ADF614" w14:textId="77777777" w:rsidR="002E18ED" w:rsidRDefault="000C0DBD">
      <w:pPr>
        <w:widowControl w:val="0"/>
        <w:pBdr>
          <w:top w:val="nil"/>
          <w:left w:val="nil"/>
          <w:bottom w:val="none" w:sz="0" w:space="0" w:color="000000"/>
          <w:right w:val="nil"/>
          <w:between w:val="nil"/>
        </w:pBdr>
        <w:tabs>
          <w:tab w:val="left" w:pos="1276"/>
        </w:tabs>
        <w:ind w:left="1276" w:hanging="1276"/>
        <w:jc w:val="both"/>
        <w:rPr>
          <w:b/>
          <w:color w:val="000000"/>
          <w:sz w:val="22"/>
          <w:szCs w:val="22"/>
        </w:rPr>
      </w:pPr>
      <w:r>
        <w:rPr>
          <w:b/>
          <w:color w:val="000000"/>
          <w:sz w:val="22"/>
          <w:szCs w:val="22"/>
        </w:rPr>
        <w:t>ET :</w:t>
      </w:r>
      <w:r>
        <w:rPr>
          <w:b/>
          <w:color w:val="000000"/>
          <w:sz w:val="22"/>
          <w:szCs w:val="22"/>
        </w:rPr>
        <w:tab/>
        <w:t>Syndicat canadien de la Fonction publique, section locale 3624 (le « Syndicat »)</w:t>
      </w:r>
    </w:p>
    <w:p w14:paraId="07C608A7" w14:textId="77777777" w:rsidR="002E18ED" w:rsidRDefault="002E18ED">
      <w:pPr>
        <w:widowControl w:val="0"/>
        <w:pBdr>
          <w:top w:val="nil"/>
          <w:left w:val="nil"/>
          <w:bottom w:val="single" w:sz="4" w:space="1" w:color="000000"/>
          <w:right w:val="nil"/>
          <w:between w:val="nil"/>
        </w:pBdr>
        <w:tabs>
          <w:tab w:val="left" w:pos="1276"/>
        </w:tabs>
        <w:spacing w:after="220" w:line="250" w:lineRule="auto"/>
        <w:ind w:left="1276" w:hanging="1276"/>
        <w:jc w:val="both"/>
        <w:rPr>
          <w:b/>
          <w:color w:val="000000"/>
          <w:sz w:val="22"/>
          <w:szCs w:val="22"/>
        </w:rPr>
      </w:pPr>
    </w:p>
    <w:p w14:paraId="5346A8A9" w14:textId="77777777" w:rsidR="002E18ED" w:rsidRDefault="000C0DBD">
      <w:pPr>
        <w:spacing w:after="240"/>
        <w:rPr>
          <w:sz w:val="22"/>
          <w:szCs w:val="22"/>
        </w:rPr>
      </w:pPr>
      <w:r>
        <w:rPr>
          <w:sz w:val="22"/>
          <w:szCs w:val="22"/>
        </w:rPr>
        <w:t>Considérant que les parties s’entendent pour n’avoir recours à l’arbitrage qu’en dernier recours;</w:t>
      </w:r>
    </w:p>
    <w:p w14:paraId="58C14BDC" w14:textId="77777777" w:rsidR="002E18ED" w:rsidRDefault="000C0DBD">
      <w:pPr>
        <w:spacing w:after="240"/>
        <w:rPr>
          <w:sz w:val="22"/>
          <w:szCs w:val="22"/>
        </w:rPr>
      </w:pPr>
      <w:r>
        <w:rPr>
          <w:sz w:val="22"/>
          <w:szCs w:val="22"/>
        </w:rPr>
        <w:t>Considérant que les parties souhaitent une gestion saine et facilité</w:t>
      </w:r>
      <w:r>
        <w:rPr>
          <w:color w:val="1F497D"/>
          <w:sz w:val="22"/>
          <w:szCs w:val="22"/>
        </w:rPr>
        <w:t>e</w:t>
      </w:r>
      <w:r>
        <w:rPr>
          <w:sz w:val="22"/>
          <w:szCs w:val="22"/>
        </w:rPr>
        <w:t xml:space="preserve"> des griefs; </w:t>
      </w:r>
    </w:p>
    <w:p w14:paraId="0A88296A" w14:textId="77777777" w:rsidR="002E18ED" w:rsidRDefault="000C0DBD">
      <w:pPr>
        <w:rPr>
          <w:sz w:val="22"/>
          <w:szCs w:val="22"/>
        </w:rPr>
      </w:pPr>
      <w:r>
        <w:rPr>
          <w:sz w:val="22"/>
          <w:szCs w:val="22"/>
        </w:rPr>
        <w:t>Considérant que les parties désirent préserver les délais prévus par l’article 14 – Procédure de règlement des griefs et d’arbitrage;</w:t>
      </w:r>
    </w:p>
    <w:p w14:paraId="24A98FF7" w14:textId="77777777" w:rsidR="002E18ED" w:rsidRDefault="002E18ED">
      <w:pPr>
        <w:rPr>
          <w:sz w:val="22"/>
          <w:szCs w:val="22"/>
        </w:rPr>
      </w:pPr>
    </w:p>
    <w:p w14:paraId="1804C303" w14:textId="77777777" w:rsidR="002E18ED" w:rsidRDefault="000C0DBD">
      <w:pPr>
        <w:rPr>
          <w:sz w:val="22"/>
          <w:szCs w:val="22"/>
        </w:rPr>
      </w:pPr>
      <w:r>
        <w:rPr>
          <w:sz w:val="22"/>
          <w:szCs w:val="22"/>
        </w:rPr>
        <w:t>Les parties conviennent de :</w:t>
      </w:r>
    </w:p>
    <w:p w14:paraId="09B9FA1F" w14:textId="77777777" w:rsidR="002E18ED" w:rsidRDefault="002E18ED">
      <w:pPr>
        <w:rPr>
          <w:sz w:val="22"/>
          <w:szCs w:val="22"/>
        </w:rPr>
      </w:pPr>
    </w:p>
    <w:p w14:paraId="3EBD3B4C" w14:textId="77777777" w:rsidR="002E18ED" w:rsidRDefault="000C0DBD">
      <w:pPr>
        <w:numPr>
          <w:ilvl w:val="0"/>
          <w:numId w:val="51"/>
        </w:numPr>
        <w:pBdr>
          <w:top w:val="nil"/>
          <w:left w:val="nil"/>
          <w:bottom w:val="nil"/>
          <w:right w:val="nil"/>
          <w:between w:val="nil"/>
        </w:pBdr>
        <w:rPr>
          <w:color w:val="000000"/>
          <w:sz w:val="22"/>
          <w:szCs w:val="22"/>
        </w:rPr>
      </w:pPr>
      <w:r>
        <w:rPr>
          <w:color w:val="000000"/>
          <w:sz w:val="22"/>
          <w:szCs w:val="22"/>
        </w:rPr>
        <w:t xml:space="preserve">Suspendre automatiquement </w:t>
      </w:r>
      <w:r>
        <w:rPr>
          <w:b/>
          <w:color w:val="000000"/>
          <w:sz w:val="22"/>
          <w:szCs w:val="22"/>
        </w:rPr>
        <w:t xml:space="preserve">les délais de déférence à l’arbitrage de tout grief relatif à </w:t>
      </w:r>
      <w:r>
        <w:rPr>
          <w:color w:val="000000"/>
          <w:sz w:val="22"/>
          <w:szCs w:val="22"/>
        </w:rPr>
        <w:t xml:space="preserve">une  mesure disciplinaire sans perte de salaire, jusqu’à l’expiration de la durée de 12 mois prévue à la clause 13.08 de la convention collective. </w:t>
      </w:r>
    </w:p>
    <w:p w14:paraId="7C98A9BF" w14:textId="77777777" w:rsidR="002E18ED" w:rsidRDefault="002E18ED">
      <w:pPr>
        <w:pBdr>
          <w:top w:val="nil"/>
          <w:left w:val="nil"/>
          <w:bottom w:val="nil"/>
          <w:right w:val="nil"/>
          <w:between w:val="nil"/>
        </w:pBdr>
        <w:ind w:left="720"/>
        <w:rPr>
          <w:color w:val="000000"/>
          <w:sz w:val="22"/>
          <w:szCs w:val="22"/>
        </w:rPr>
      </w:pPr>
    </w:p>
    <w:p w14:paraId="07B50E1C" w14:textId="77777777" w:rsidR="002E18ED" w:rsidRDefault="000C0DBD">
      <w:pPr>
        <w:numPr>
          <w:ilvl w:val="0"/>
          <w:numId w:val="51"/>
        </w:numPr>
        <w:pBdr>
          <w:top w:val="nil"/>
          <w:left w:val="nil"/>
          <w:bottom w:val="nil"/>
          <w:right w:val="nil"/>
          <w:between w:val="nil"/>
        </w:pBdr>
        <w:spacing w:after="220" w:line="250" w:lineRule="auto"/>
        <w:ind w:left="709" w:hanging="283"/>
        <w:jc w:val="both"/>
        <w:rPr>
          <w:color w:val="000000"/>
          <w:sz w:val="22"/>
          <w:szCs w:val="22"/>
        </w:rPr>
      </w:pPr>
      <w:r>
        <w:rPr>
          <w:color w:val="000000"/>
          <w:sz w:val="22"/>
          <w:szCs w:val="22"/>
        </w:rPr>
        <w:t>Les parties se réservent le droit de mettre fin à la présente sur préavis de trente (30) jours.</w:t>
      </w:r>
    </w:p>
    <w:p w14:paraId="47EAF641" w14:textId="77777777" w:rsidR="002E18ED" w:rsidRDefault="002E18ED">
      <w:pPr>
        <w:rPr>
          <w:b/>
          <w:sz w:val="22"/>
          <w:szCs w:val="22"/>
        </w:rPr>
      </w:pPr>
    </w:p>
    <w:p w14:paraId="1BF5EA4A" w14:textId="77777777" w:rsidR="002E18ED" w:rsidRDefault="000C0DBD">
      <w:pPr>
        <w:rPr>
          <w:sz w:val="22"/>
          <w:szCs w:val="22"/>
        </w:rPr>
      </w:pPr>
      <w:r>
        <w:rPr>
          <w:sz w:val="22"/>
          <w:szCs w:val="22"/>
        </w:rPr>
        <w:t>EN FOI DE QUOI, l’Employeur et le Syndicat ont signé à Trois-Rivières, le 14 décembre 2022.</w:t>
      </w:r>
    </w:p>
    <w:tbl>
      <w:tblPr>
        <w:tblStyle w:val="affffff0"/>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2E18ED" w14:paraId="10766990" w14:textId="77777777">
        <w:trPr>
          <w:gridAfter w:val="1"/>
          <w:wAfter w:w="151" w:type="dxa"/>
        </w:trPr>
        <w:tc>
          <w:tcPr>
            <w:tcW w:w="4748" w:type="dxa"/>
            <w:gridSpan w:val="3"/>
            <w:tcBorders>
              <w:bottom w:val="single" w:sz="4" w:space="0" w:color="000000"/>
            </w:tcBorders>
          </w:tcPr>
          <w:p w14:paraId="4429E815" w14:textId="77777777" w:rsidR="002E18ED" w:rsidRDefault="002E18ED">
            <w:pPr>
              <w:rPr>
                <w:sz w:val="22"/>
                <w:szCs w:val="22"/>
              </w:rPr>
            </w:pPr>
          </w:p>
          <w:p w14:paraId="16B9473F" w14:textId="77777777" w:rsidR="002E18ED" w:rsidRDefault="002E18ED">
            <w:pPr>
              <w:rPr>
                <w:sz w:val="22"/>
                <w:szCs w:val="22"/>
              </w:rPr>
            </w:pPr>
          </w:p>
          <w:p w14:paraId="5CEEF8A7" w14:textId="77777777" w:rsidR="002E18ED" w:rsidRDefault="002E18ED">
            <w:pPr>
              <w:rPr>
                <w:sz w:val="22"/>
                <w:szCs w:val="22"/>
              </w:rPr>
            </w:pPr>
          </w:p>
        </w:tc>
        <w:tc>
          <w:tcPr>
            <w:tcW w:w="160" w:type="dxa"/>
            <w:gridSpan w:val="2"/>
          </w:tcPr>
          <w:p w14:paraId="56C6046B" w14:textId="77777777" w:rsidR="002E18ED" w:rsidRDefault="002E18ED">
            <w:pPr>
              <w:rPr>
                <w:sz w:val="22"/>
                <w:szCs w:val="22"/>
              </w:rPr>
            </w:pPr>
          </w:p>
        </w:tc>
        <w:tc>
          <w:tcPr>
            <w:tcW w:w="4594" w:type="dxa"/>
            <w:gridSpan w:val="2"/>
            <w:tcBorders>
              <w:bottom w:val="single" w:sz="4" w:space="0" w:color="000000"/>
            </w:tcBorders>
          </w:tcPr>
          <w:p w14:paraId="05A47057" w14:textId="77777777" w:rsidR="002E18ED" w:rsidRDefault="002E18ED">
            <w:pPr>
              <w:rPr>
                <w:sz w:val="22"/>
                <w:szCs w:val="22"/>
              </w:rPr>
            </w:pPr>
          </w:p>
        </w:tc>
      </w:tr>
      <w:tr w:rsidR="002E18ED" w14:paraId="419A14D8" w14:textId="77777777">
        <w:trPr>
          <w:gridAfter w:val="1"/>
          <w:wAfter w:w="151" w:type="dxa"/>
        </w:trPr>
        <w:tc>
          <w:tcPr>
            <w:tcW w:w="637" w:type="dxa"/>
          </w:tcPr>
          <w:p w14:paraId="29BC7661"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3E164280" w14:textId="77777777" w:rsidR="002E18ED" w:rsidRDefault="000C0DBD">
            <w:pPr>
              <w:rPr>
                <w:sz w:val="22"/>
                <w:szCs w:val="22"/>
              </w:rPr>
            </w:pPr>
            <w:r>
              <w:rPr>
                <w:sz w:val="22"/>
                <w:szCs w:val="22"/>
              </w:rPr>
              <w:t>Maire-Pascale Gagnon, CRHA</w:t>
            </w:r>
          </w:p>
        </w:tc>
        <w:tc>
          <w:tcPr>
            <w:tcW w:w="711" w:type="dxa"/>
            <w:gridSpan w:val="3"/>
          </w:tcPr>
          <w:p w14:paraId="77020B7A" w14:textId="77777777" w:rsidR="002E18ED" w:rsidRDefault="000C0DBD">
            <w:pPr>
              <w:rPr>
                <w:sz w:val="22"/>
                <w:szCs w:val="22"/>
              </w:rPr>
            </w:pPr>
            <w:r>
              <w:rPr>
                <w:sz w:val="22"/>
                <w:szCs w:val="22"/>
              </w:rPr>
              <w:t xml:space="preserve">  </w:t>
            </w:r>
          </w:p>
        </w:tc>
        <w:tc>
          <w:tcPr>
            <w:tcW w:w="4043" w:type="dxa"/>
          </w:tcPr>
          <w:p w14:paraId="247F4580" w14:textId="77777777" w:rsidR="002E18ED" w:rsidRDefault="000C0DBD">
            <w:pPr>
              <w:rPr>
                <w:sz w:val="22"/>
                <w:szCs w:val="22"/>
              </w:rPr>
            </w:pPr>
            <w:r>
              <w:rPr>
                <w:sz w:val="22"/>
                <w:szCs w:val="22"/>
              </w:rPr>
              <w:t>Éric Pinsonnault</w:t>
            </w:r>
          </w:p>
        </w:tc>
      </w:tr>
      <w:tr w:rsidR="002E18ED" w14:paraId="20028596" w14:textId="77777777">
        <w:tc>
          <w:tcPr>
            <w:tcW w:w="4741" w:type="dxa"/>
            <w:gridSpan w:val="2"/>
          </w:tcPr>
          <w:p w14:paraId="4F1E7809" w14:textId="77777777" w:rsidR="002E18ED" w:rsidRDefault="002E18ED">
            <w:pPr>
              <w:rPr>
                <w:sz w:val="22"/>
                <w:szCs w:val="22"/>
              </w:rPr>
            </w:pPr>
          </w:p>
        </w:tc>
        <w:tc>
          <w:tcPr>
            <w:tcW w:w="160" w:type="dxa"/>
            <w:gridSpan w:val="2"/>
          </w:tcPr>
          <w:p w14:paraId="5EEFDBBE" w14:textId="77777777" w:rsidR="002E18ED" w:rsidRDefault="002E18ED">
            <w:pPr>
              <w:rPr>
                <w:sz w:val="22"/>
                <w:szCs w:val="22"/>
              </w:rPr>
            </w:pPr>
          </w:p>
        </w:tc>
        <w:tc>
          <w:tcPr>
            <w:tcW w:w="4752" w:type="dxa"/>
            <w:gridSpan w:val="4"/>
          </w:tcPr>
          <w:p w14:paraId="32CDE622" w14:textId="77777777" w:rsidR="002E18ED" w:rsidRDefault="002E18ED">
            <w:pPr>
              <w:rPr>
                <w:sz w:val="22"/>
                <w:szCs w:val="22"/>
              </w:rPr>
            </w:pPr>
          </w:p>
        </w:tc>
      </w:tr>
      <w:tr w:rsidR="002E18ED" w14:paraId="44E16FA2" w14:textId="77777777">
        <w:tc>
          <w:tcPr>
            <w:tcW w:w="4741" w:type="dxa"/>
            <w:gridSpan w:val="2"/>
            <w:tcBorders>
              <w:bottom w:val="single" w:sz="4" w:space="0" w:color="000000"/>
            </w:tcBorders>
          </w:tcPr>
          <w:p w14:paraId="1BCBA02A" w14:textId="77777777" w:rsidR="002E18ED" w:rsidRDefault="002E18ED">
            <w:pPr>
              <w:rPr>
                <w:sz w:val="22"/>
                <w:szCs w:val="22"/>
              </w:rPr>
            </w:pPr>
          </w:p>
          <w:p w14:paraId="6DCC2879" w14:textId="77777777" w:rsidR="002E18ED" w:rsidRDefault="002E18ED">
            <w:pPr>
              <w:rPr>
                <w:sz w:val="22"/>
                <w:szCs w:val="22"/>
              </w:rPr>
            </w:pPr>
          </w:p>
        </w:tc>
        <w:tc>
          <w:tcPr>
            <w:tcW w:w="160" w:type="dxa"/>
            <w:gridSpan w:val="2"/>
          </w:tcPr>
          <w:p w14:paraId="4C399328" w14:textId="77777777" w:rsidR="002E18ED" w:rsidRDefault="002E18ED">
            <w:pPr>
              <w:rPr>
                <w:sz w:val="22"/>
                <w:szCs w:val="22"/>
              </w:rPr>
            </w:pPr>
          </w:p>
        </w:tc>
        <w:tc>
          <w:tcPr>
            <w:tcW w:w="4752" w:type="dxa"/>
            <w:gridSpan w:val="4"/>
            <w:tcBorders>
              <w:bottom w:val="single" w:sz="4" w:space="0" w:color="000000"/>
            </w:tcBorders>
          </w:tcPr>
          <w:p w14:paraId="57CF4045" w14:textId="77777777" w:rsidR="002E18ED" w:rsidRDefault="002E18ED">
            <w:pPr>
              <w:rPr>
                <w:sz w:val="22"/>
                <w:szCs w:val="22"/>
              </w:rPr>
            </w:pPr>
          </w:p>
        </w:tc>
      </w:tr>
      <w:tr w:rsidR="002E18ED" w14:paraId="07E16A61" w14:textId="77777777">
        <w:trPr>
          <w:gridAfter w:val="1"/>
          <w:wAfter w:w="151" w:type="dxa"/>
        </w:trPr>
        <w:tc>
          <w:tcPr>
            <w:tcW w:w="637" w:type="dxa"/>
          </w:tcPr>
          <w:p w14:paraId="17846828"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4D9C72E3" w14:textId="77777777" w:rsidR="002E18ED" w:rsidRDefault="000C0DBD">
            <w:pPr>
              <w:rPr>
                <w:sz w:val="22"/>
                <w:szCs w:val="22"/>
              </w:rPr>
            </w:pPr>
            <w:r>
              <w:rPr>
                <w:sz w:val="22"/>
                <w:szCs w:val="22"/>
              </w:rPr>
              <w:t>Johanne Hinse</w:t>
            </w:r>
          </w:p>
        </w:tc>
        <w:tc>
          <w:tcPr>
            <w:tcW w:w="711" w:type="dxa"/>
            <w:gridSpan w:val="3"/>
          </w:tcPr>
          <w:p w14:paraId="05F05CB0" w14:textId="77777777" w:rsidR="002E18ED" w:rsidRDefault="002E18ED">
            <w:pPr>
              <w:rPr>
                <w:sz w:val="22"/>
                <w:szCs w:val="22"/>
              </w:rPr>
            </w:pPr>
          </w:p>
        </w:tc>
        <w:tc>
          <w:tcPr>
            <w:tcW w:w="4043" w:type="dxa"/>
          </w:tcPr>
          <w:p w14:paraId="712086D4" w14:textId="77777777" w:rsidR="002E18ED" w:rsidRDefault="000C0DBD">
            <w:pPr>
              <w:rPr>
                <w:sz w:val="22"/>
                <w:szCs w:val="22"/>
              </w:rPr>
            </w:pPr>
            <w:r>
              <w:rPr>
                <w:sz w:val="22"/>
                <w:szCs w:val="22"/>
              </w:rPr>
              <w:t>André Gagné</w:t>
            </w:r>
          </w:p>
        </w:tc>
      </w:tr>
    </w:tbl>
    <w:p w14:paraId="6DBACC59" w14:textId="77777777" w:rsidR="002E18ED" w:rsidRDefault="002E18ED">
      <w:pPr>
        <w:rPr>
          <w:sz w:val="22"/>
          <w:szCs w:val="22"/>
        </w:rPr>
      </w:pPr>
    </w:p>
    <w:tbl>
      <w:tblPr>
        <w:tblStyle w:val="affffff1"/>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2E18ED" w14:paraId="27627979" w14:textId="77777777">
        <w:trPr>
          <w:gridAfter w:val="1"/>
          <w:wAfter w:w="151" w:type="dxa"/>
        </w:trPr>
        <w:tc>
          <w:tcPr>
            <w:tcW w:w="4748" w:type="dxa"/>
            <w:gridSpan w:val="3"/>
            <w:tcBorders>
              <w:bottom w:val="single" w:sz="4" w:space="0" w:color="000000"/>
            </w:tcBorders>
          </w:tcPr>
          <w:p w14:paraId="323E6C9E" w14:textId="77777777" w:rsidR="002E18ED" w:rsidRDefault="002E18ED">
            <w:pPr>
              <w:rPr>
                <w:sz w:val="22"/>
                <w:szCs w:val="22"/>
              </w:rPr>
            </w:pPr>
          </w:p>
          <w:p w14:paraId="1FD9ADA9" w14:textId="77777777" w:rsidR="002E18ED" w:rsidRDefault="002E18ED">
            <w:pPr>
              <w:rPr>
                <w:sz w:val="22"/>
                <w:szCs w:val="22"/>
              </w:rPr>
            </w:pPr>
          </w:p>
        </w:tc>
        <w:tc>
          <w:tcPr>
            <w:tcW w:w="160" w:type="dxa"/>
            <w:gridSpan w:val="2"/>
          </w:tcPr>
          <w:p w14:paraId="7CE7F213" w14:textId="77777777" w:rsidR="002E18ED" w:rsidRDefault="002E18ED">
            <w:pPr>
              <w:rPr>
                <w:sz w:val="22"/>
                <w:szCs w:val="22"/>
              </w:rPr>
            </w:pPr>
          </w:p>
        </w:tc>
        <w:tc>
          <w:tcPr>
            <w:tcW w:w="4594" w:type="dxa"/>
            <w:gridSpan w:val="2"/>
            <w:tcBorders>
              <w:bottom w:val="single" w:sz="4" w:space="0" w:color="000000"/>
            </w:tcBorders>
          </w:tcPr>
          <w:p w14:paraId="693EC041" w14:textId="77777777" w:rsidR="002E18ED" w:rsidRDefault="002E18ED">
            <w:pPr>
              <w:rPr>
                <w:sz w:val="22"/>
                <w:szCs w:val="22"/>
              </w:rPr>
            </w:pPr>
          </w:p>
        </w:tc>
      </w:tr>
      <w:tr w:rsidR="002E18ED" w14:paraId="55D882A9" w14:textId="77777777">
        <w:trPr>
          <w:gridAfter w:val="1"/>
          <w:wAfter w:w="151" w:type="dxa"/>
        </w:trPr>
        <w:tc>
          <w:tcPr>
            <w:tcW w:w="637" w:type="dxa"/>
          </w:tcPr>
          <w:p w14:paraId="07DAD41A"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7107A54F" w14:textId="77777777" w:rsidR="002E18ED" w:rsidRDefault="000C0DBD">
            <w:pPr>
              <w:rPr>
                <w:sz w:val="22"/>
                <w:szCs w:val="22"/>
              </w:rPr>
            </w:pPr>
            <w:r>
              <w:rPr>
                <w:sz w:val="22"/>
                <w:szCs w:val="22"/>
              </w:rPr>
              <w:t>Mathieu Chèvrefils</w:t>
            </w:r>
          </w:p>
        </w:tc>
        <w:tc>
          <w:tcPr>
            <w:tcW w:w="711" w:type="dxa"/>
            <w:gridSpan w:val="3"/>
          </w:tcPr>
          <w:p w14:paraId="4D5DCCEC" w14:textId="77777777" w:rsidR="002E18ED" w:rsidRDefault="002E18ED">
            <w:pPr>
              <w:rPr>
                <w:sz w:val="22"/>
                <w:szCs w:val="22"/>
              </w:rPr>
            </w:pPr>
          </w:p>
        </w:tc>
        <w:tc>
          <w:tcPr>
            <w:tcW w:w="4043" w:type="dxa"/>
          </w:tcPr>
          <w:p w14:paraId="228B5214" w14:textId="77777777" w:rsidR="002E18ED" w:rsidRDefault="000C0DBD">
            <w:pPr>
              <w:rPr>
                <w:sz w:val="22"/>
                <w:szCs w:val="22"/>
              </w:rPr>
            </w:pPr>
            <w:r>
              <w:rPr>
                <w:sz w:val="22"/>
                <w:szCs w:val="22"/>
              </w:rPr>
              <w:t>Daniel Boisvert</w:t>
            </w:r>
          </w:p>
        </w:tc>
      </w:tr>
      <w:tr w:rsidR="002E18ED" w14:paraId="22A50DF8" w14:textId="77777777">
        <w:tc>
          <w:tcPr>
            <w:tcW w:w="4741" w:type="dxa"/>
            <w:gridSpan w:val="2"/>
          </w:tcPr>
          <w:p w14:paraId="6E196C7A" w14:textId="77777777" w:rsidR="002E18ED" w:rsidRDefault="002E18ED">
            <w:pPr>
              <w:rPr>
                <w:sz w:val="22"/>
                <w:szCs w:val="22"/>
              </w:rPr>
            </w:pPr>
          </w:p>
        </w:tc>
        <w:tc>
          <w:tcPr>
            <w:tcW w:w="160" w:type="dxa"/>
            <w:gridSpan w:val="2"/>
          </w:tcPr>
          <w:p w14:paraId="6063716A" w14:textId="77777777" w:rsidR="002E18ED" w:rsidRDefault="002E18ED">
            <w:pPr>
              <w:rPr>
                <w:sz w:val="22"/>
                <w:szCs w:val="22"/>
              </w:rPr>
            </w:pPr>
          </w:p>
        </w:tc>
        <w:tc>
          <w:tcPr>
            <w:tcW w:w="4752" w:type="dxa"/>
            <w:gridSpan w:val="4"/>
          </w:tcPr>
          <w:p w14:paraId="6202DB54" w14:textId="77777777" w:rsidR="002E18ED" w:rsidRDefault="002E18ED">
            <w:pPr>
              <w:rPr>
                <w:sz w:val="22"/>
                <w:szCs w:val="22"/>
              </w:rPr>
            </w:pPr>
          </w:p>
        </w:tc>
      </w:tr>
      <w:tr w:rsidR="002E18ED" w14:paraId="6C622701" w14:textId="77777777">
        <w:tc>
          <w:tcPr>
            <w:tcW w:w="4741" w:type="dxa"/>
            <w:gridSpan w:val="2"/>
            <w:tcBorders>
              <w:bottom w:val="single" w:sz="4" w:space="0" w:color="000000"/>
            </w:tcBorders>
          </w:tcPr>
          <w:p w14:paraId="31159E83" w14:textId="77777777" w:rsidR="002E18ED" w:rsidRDefault="002E18ED">
            <w:pPr>
              <w:rPr>
                <w:sz w:val="22"/>
                <w:szCs w:val="22"/>
              </w:rPr>
            </w:pPr>
          </w:p>
          <w:p w14:paraId="256EE301" w14:textId="77777777" w:rsidR="002E18ED" w:rsidRDefault="002E18ED">
            <w:pPr>
              <w:rPr>
                <w:sz w:val="22"/>
                <w:szCs w:val="22"/>
              </w:rPr>
            </w:pPr>
          </w:p>
        </w:tc>
        <w:tc>
          <w:tcPr>
            <w:tcW w:w="160" w:type="dxa"/>
            <w:gridSpan w:val="2"/>
          </w:tcPr>
          <w:p w14:paraId="2A0767EB" w14:textId="77777777" w:rsidR="002E18ED" w:rsidRDefault="002E18ED">
            <w:pPr>
              <w:rPr>
                <w:sz w:val="22"/>
                <w:szCs w:val="22"/>
              </w:rPr>
            </w:pPr>
          </w:p>
        </w:tc>
        <w:tc>
          <w:tcPr>
            <w:tcW w:w="4752" w:type="dxa"/>
            <w:gridSpan w:val="4"/>
            <w:tcBorders>
              <w:bottom w:val="single" w:sz="4" w:space="0" w:color="000000"/>
            </w:tcBorders>
          </w:tcPr>
          <w:p w14:paraId="792A71F1" w14:textId="77777777" w:rsidR="002E18ED" w:rsidRDefault="002E18ED">
            <w:pPr>
              <w:rPr>
                <w:sz w:val="22"/>
                <w:szCs w:val="22"/>
              </w:rPr>
            </w:pPr>
          </w:p>
        </w:tc>
      </w:tr>
      <w:tr w:rsidR="002E18ED" w14:paraId="41C55BEE" w14:textId="77777777">
        <w:trPr>
          <w:gridAfter w:val="1"/>
          <w:wAfter w:w="151" w:type="dxa"/>
          <w:trHeight w:val="70"/>
        </w:trPr>
        <w:tc>
          <w:tcPr>
            <w:tcW w:w="637" w:type="dxa"/>
          </w:tcPr>
          <w:p w14:paraId="0C7F4654"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09B9CCD3" w14:textId="77777777" w:rsidR="002E18ED" w:rsidRDefault="000C0DBD">
            <w:pPr>
              <w:rPr>
                <w:sz w:val="22"/>
                <w:szCs w:val="22"/>
              </w:rPr>
            </w:pPr>
            <w:r>
              <w:rPr>
                <w:sz w:val="22"/>
                <w:szCs w:val="22"/>
              </w:rPr>
              <w:t>Pierre-Luc Lessard</w:t>
            </w:r>
          </w:p>
        </w:tc>
        <w:tc>
          <w:tcPr>
            <w:tcW w:w="711" w:type="dxa"/>
            <w:gridSpan w:val="3"/>
          </w:tcPr>
          <w:p w14:paraId="37F378FE" w14:textId="77777777" w:rsidR="002E18ED" w:rsidRDefault="002E18ED">
            <w:pPr>
              <w:rPr>
                <w:sz w:val="22"/>
                <w:szCs w:val="22"/>
              </w:rPr>
            </w:pPr>
          </w:p>
        </w:tc>
        <w:tc>
          <w:tcPr>
            <w:tcW w:w="4043" w:type="dxa"/>
          </w:tcPr>
          <w:p w14:paraId="127586E9" w14:textId="77777777" w:rsidR="002E18ED" w:rsidRDefault="000C0DBD">
            <w:pPr>
              <w:rPr>
                <w:sz w:val="22"/>
                <w:szCs w:val="22"/>
              </w:rPr>
            </w:pPr>
            <w:r>
              <w:rPr>
                <w:sz w:val="22"/>
                <w:szCs w:val="22"/>
              </w:rPr>
              <w:t>Mario Fontaine</w:t>
            </w:r>
          </w:p>
        </w:tc>
      </w:tr>
    </w:tbl>
    <w:p w14:paraId="4B6497A5" w14:textId="77777777" w:rsidR="002E18ED" w:rsidRDefault="000C0DBD">
      <w:pPr>
        <w:rPr>
          <w:b/>
          <w:sz w:val="22"/>
          <w:szCs w:val="22"/>
        </w:rPr>
      </w:pPr>
      <w:r>
        <w:br w:type="page"/>
      </w:r>
    </w:p>
    <w:p w14:paraId="6D1A7B24" w14:textId="77777777" w:rsidR="002E18ED" w:rsidRDefault="000C0DBD">
      <w:pPr>
        <w:pStyle w:val="Titre1"/>
        <w:rPr>
          <w:b/>
        </w:rPr>
      </w:pPr>
      <w:bookmarkStart w:id="78" w:name="_2nusc19" w:colFirst="0" w:colLast="0"/>
      <w:bookmarkEnd w:id="78"/>
      <w:r>
        <w:rPr>
          <w:b/>
          <w:highlight w:val="white"/>
        </w:rPr>
        <w:t xml:space="preserve">LETTRE D’ENTENTE N° 7 </w:t>
      </w:r>
      <w:r>
        <w:rPr>
          <w:b/>
        </w:rPr>
        <w:t>– FRACTIONNEMENT DES VACANCES</w:t>
      </w:r>
    </w:p>
    <w:p w14:paraId="2BF30AFE" w14:textId="77777777" w:rsidR="002E18ED" w:rsidRDefault="002E18ED">
      <w:pPr>
        <w:widowControl w:val="0"/>
        <w:pBdr>
          <w:top w:val="nil"/>
          <w:left w:val="nil"/>
          <w:bottom w:val="none" w:sz="0" w:space="0" w:color="000000"/>
          <w:right w:val="nil"/>
          <w:between w:val="nil"/>
        </w:pBdr>
        <w:tabs>
          <w:tab w:val="left" w:pos="1276"/>
        </w:tabs>
        <w:spacing w:after="120" w:line="250" w:lineRule="auto"/>
        <w:ind w:left="1276" w:hanging="1276"/>
        <w:jc w:val="both"/>
        <w:rPr>
          <w:b/>
          <w:color w:val="000000"/>
          <w:sz w:val="22"/>
          <w:szCs w:val="22"/>
        </w:rPr>
      </w:pPr>
    </w:p>
    <w:p w14:paraId="25F96FF1" w14:textId="77777777" w:rsidR="002E18ED" w:rsidRDefault="000C0DBD">
      <w:pPr>
        <w:widowControl w:val="0"/>
        <w:pBdr>
          <w:top w:val="nil"/>
          <w:left w:val="nil"/>
          <w:bottom w:val="none" w:sz="0" w:space="0" w:color="000000"/>
          <w:right w:val="nil"/>
          <w:between w:val="nil"/>
        </w:pBdr>
        <w:tabs>
          <w:tab w:val="left" w:pos="1276"/>
        </w:tabs>
        <w:spacing w:after="120" w:line="250" w:lineRule="auto"/>
        <w:ind w:left="1276" w:hanging="1276"/>
        <w:jc w:val="both"/>
        <w:rPr>
          <w:b/>
          <w:color w:val="000000"/>
          <w:sz w:val="22"/>
          <w:szCs w:val="22"/>
        </w:rPr>
      </w:pPr>
      <w:r>
        <w:rPr>
          <w:b/>
          <w:color w:val="000000"/>
          <w:sz w:val="22"/>
          <w:szCs w:val="22"/>
        </w:rPr>
        <w:t>ENTRE :</w:t>
      </w:r>
      <w:r>
        <w:rPr>
          <w:b/>
          <w:color w:val="000000"/>
          <w:sz w:val="22"/>
          <w:szCs w:val="22"/>
        </w:rPr>
        <w:tab/>
      </w:r>
      <w:r>
        <w:rPr>
          <w:b/>
          <w:color w:val="000000"/>
          <w:sz w:val="22"/>
          <w:szCs w:val="22"/>
        </w:rPr>
        <w:tab/>
        <w:t xml:space="preserve">Cogeco Connexion  </w:t>
      </w:r>
      <w:r>
        <w:rPr>
          <w:color w:val="000000"/>
          <w:sz w:val="22"/>
          <w:szCs w:val="22"/>
        </w:rPr>
        <w:t>(l’« </w:t>
      </w:r>
      <w:r>
        <w:rPr>
          <w:i/>
          <w:color w:val="000000"/>
          <w:sz w:val="22"/>
          <w:szCs w:val="22"/>
        </w:rPr>
        <w:t>Employeur </w:t>
      </w:r>
      <w:r>
        <w:rPr>
          <w:color w:val="000000"/>
          <w:sz w:val="22"/>
          <w:szCs w:val="22"/>
        </w:rPr>
        <w:t>»)</w:t>
      </w:r>
    </w:p>
    <w:p w14:paraId="6D4836D5" w14:textId="77777777" w:rsidR="002E18ED" w:rsidRDefault="000C0DBD">
      <w:pPr>
        <w:widowControl w:val="0"/>
        <w:pBdr>
          <w:top w:val="nil"/>
          <w:left w:val="nil"/>
          <w:bottom w:val="none" w:sz="0" w:space="0" w:color="000000"/>
          <w:right w:val="nil"/>
          <w:between w:val="nil"/>
        </w:pBdr>
        <w:tabs>
          <w:tab w:val="left" w:pos="1276"/>
          <w:tab w:val="left" w:pos="1440"/>
        </w:tabs>
        <w:spacing w:after="120" w:line="250" w:lineRule="auto"/>
        <w:ind w:left="1440" w:hanging="1440"/>
        <w:jc w:val="both"/>
        <w:rPr>
          <w:b/>
          <w:color w:val="000000"/>
          <w:sz w:val="22"/>
          <w:szCs w:val="22"/>
        </w:rPr>
      </w:pPr>
      <w:r>
        <w:rPr>
          <w:b/>
          <w:color w:val="000000"/>
          <w:sz w:val="22"/>
          <w:szCs w:val="22"/>
        </w:rPr>
        <w:t>ET :</w:t>
      </w:r>
      <w:r>
        <w:rPr>
          <w:b/>
          <w:color w:val="000000"/>
          <w:sz w:val="22"/>
          <w:szCs w:val="22"/>
        </w:rPr>
        <w:tab/>
        <w:t xml:space="preserve">Syndicat canadien de la Fonction publique, section locale 3624, </w:t>
      </w:r>
      <w:r>
        <w:rPr>
          <w:color w:val="000000"/>
          <w:sz w:val="22"/>
          <w:szCs w:val="22"/>
        </w:rPr>
        <w:t>(le « </w:t>
      </w:r>
      <w:r>
        <w:rPr>
          <w:i/>
          <w:color w:val="000000"/>
          <w:sz w:val="22"/>
          <w:szCs w:val="22"/>
        </w:rPr>
        <w:t>Syndicat </w:t>
      </w:r>
      <w:r>
        <w:rPr>
          <w:color w:val="000000"/>
          <w:sz w:val="22"/>
          <w:szCs w:val="22"/>
        </w:rPr>
        <w:t>»)</w:t>
      </w:r>
    </w:p>
    <w:p w14:paraId="066C71C2" w14:textId="77777777" w:rsidR="002E18ED" w:rsidRDefault="002E18ED">
      <w:pPr>
        <w:widowControl w:val="0"/>
        <w:pBdr>
          <w:top w:val="nil"/>
          <w:left w:val="nil"/>
          <w:bottom w:val="single" w:sz="4" w:space="1" w:color="000000"/>
          <w:right w:val="nil"/>
          <w:between w:val="nil"/>
        </w:pBdr>
        <w:tabs>
          <w:tab w:val="left" w:pos="1276"/>
        </w:tabs>
        <w:spacing w:after="120" w:line="250" w:lineRule="auto"/>
        <w:ind w:left="1276" w:hanging="1276"/>
        <w:jc w:val="both"/>
        <w:rPr>
          <w:b/>
          <w:color w:val="000000"/>
          <w:sz w:val="22"/>
          <w:szCs w:val="22"/>
        </w:rPr>
      </w:pPr>
    </w:p>
    <w:p w14:paraId="0954D401" w14:textId="77777777" w:rsidR="002E18ED" w:rsidRDefault="002E18ED">
      <w:pPr>
        <w:rPr>
          <w:sz w:val="22"/>
          <w:szCs w:val="22"/>
        </w:rPr>
      </w:pPr>
    </w:p>
    <w:p w14:paraId="1655EA81" w14:textId="77777777" w:rsidR="002E18ED" w:rsidRDefault="000C0DBD">
      <w:pPr>
        <w:jc w:val="both"/>
        <w:rPr>
          <w:sz w:val="22"/>
          <w:szCs w:val="22"/>
        </w:rPr>
      </w:pPr>
      <w:r>
        <w:rPr>
          <w:b/>
          <w:sz w:val="22"/>
          <w:szCs w:val="22"/>
        </w:rPr>
        <w:t>Considérant</w:t>
      </w:r>
      <w:r>
        <w:rPr>
          <w:sz w:val="22"/>
          <w:szCs w:val="22"/>
        </w:rPr>
        <w:t xml:space="preserve"> la situation familiale particulière de Jonathan Roy ;</w:t>
      </w:r>
    </w:p>
    <w:p w14:paraId="79121CEB" w14:textId="77777777" w:rsidR="002E18ED" w:rsidRDefault="002E18ED">
      <w:pPr>
        <w:jc w:val="both"/>
        <w:rPr>
          <w:sz w:val="22"/>
          <w:szCs w:val="22"/>
        </w:rPr>
      </w:pPr>
    </w:p>
    <w:p w14:paraId="46EC5D34" w14:textId="77777777" w:rsidR="002E18ED" w:rsidRDefault="000C0DBD">
      <w:pPr>
        <w:jc w:val="both"/>
        <w:rPr>
          <w:sz w:val="22"/>
          <w:szCs w:val="22"/>
        </w:rPr>
      </w:pPr>
      <w:r>
        <w:rPr>
          <w:b/>
          <w:sz w:val="22"/>
          <w:szCs w:val="22"/>
        </w:rPr>
        <w:t>Considérant</w:t>
      </w:r>
      <w:r>
        <w:rPr>
          <w:sz w:val="22"/>
          <w:szCs w:val="22"/>
        </w:rPr>
        <w:t xml:space="preserve"> que l’Employeur et le Syndicat conviennent que l’information médicale et la situation familiale particulière de Jonathan Roy requièrent un accommodement ;</w:t>
      </w:r>
    </w:p>
    <w:p w14:paraId="74C07B37" w14:textId="77777777" w:rsidR="002E18ED" w:rsidRDefault="002E18ED">
      <w:pPr>
        <w:jc w:val="both"/>
        <w:rPr>
          <w:sz w:val="22"/>
          <w:szCs w:val="22"/>
        </w:rPr>
      </w:pPr>
    </w:p>
    <w:p w14:paraId="1743D954" w14:textId="77777777" w:rsidR="002E18ED" w:rsidRDefault="000C0DBD">
      <w:pPr>
        <w:jc w:val="both"/>
        <w:rPr>
          <w:sz w:val="22"/>
          <w:szCs w:val="22"/>
        </w:rPr>
      </w:pPr>
      <w:r>
        <w:rPr>
          <w:b/>
          <w:sz w:val="22"/>
          <w:szCs w:val="22"/>
        </w:rPr>
        <w:t>Considérant</w:t>
      </w:r>
      <w:r>
        <w:rPr>
          <w:sz w:val="22"/>
          <w:szCs w:val="22"/>
        </w:rPr>
        <w:t xml:space="preserve"> que la banque de crédit maladie prévue à l’article 19 – Traitement en maladie n’est pas suffisante pour répondre aux besoins spécifiques de Jonathan Roy ;</w:t>
      </w:r>
    </w:p>
    <w:p w14:paraId="20F5382B" w14:textId="77777777" w:rsidR="002E18ED" w:rsidRDefault="002E18ED">
      <w:pPr>
        <w:jc w:val="both"/>
        <w:rPr>
          <w:sz w:val="22"/>
          <w:szCs w:val="22"/>
        </w:rPr>
      </w:pPr>
    </w:p>
    <w:p w14:paraId="7A789C7D" w14:textId="77777777" w:rsidR="002E18ED" w:rsidRDefault="000C0DBD">
      <w:pPr>
        <w:jc w:val="both"/>
        <w:rPr>
          <w:b/>
          <w:sz w:val="22"/>
          <w:szCs w:val="22"/>
        </w:rPr>
      </w:pPr>
      <w:r>
        <w:rPr>
          <w:b/>
          <w:sz w:val="22"/>
          <w:szCs w:val="22"/>
        </w:rPr>
        <w:t>L’EMPLOYEUR ET LE SYNDICAT CONVIENNENT DE CE QUI SUIT :</w:t>
      </w:r>
    </w:p>
    <w:p w14:paraId="00186392" w14:textId="77777777" w:rsidR="002E18ED" w:rsidRDefault="000C0DBD">
      <w:pPr>
        <w:jc w:val="both"/>
        <w:rPr>
          <w:sz w:val="22"/>
          <w:szCs w:val="22"/>
        </w:rPr>
      </w:pPr>
      <w:r>
        <w:rPr>
          <w:sz w:val="22"/>
          <w:szCs w:val="22"/>
        </w:rPr>
        <w:t xml:space="preserve">Jonathan Roy pourra fractionner jusqu’à dix (10) jours ouvrables de vacances en journées séparées pour le besoin particulier identifié. </w:t>
      </w:r>
    </w:p>
    <w:p w14:paraId="42B08AC4" w14:textId="77777777" w:rsidR="002E18ED" w:rsidRDefault="000C0DBD">
      <w:pPr>
        <w:jc w:val="both"/>
        <w:rPr>
          <w:sz w:val="22"/>
          <w:szCs w:val="22"/>
        </w:rPr>
      </w:pPr>
      <w:r>
        <w:rPr>
          <w:sz w:val="22"/>
          <w:szCs w:val="22"/>
        </w:rPr>
        <w:t>Dans la mesure du possible, Jonathan avise l’Employeur à l’avance de la prise de ces journées de vacances fractionnées.</w:t>
      </w:r>
    </w:p>
    <w:p w14:paraId="09C859EC" w14:textId="77777777" w:rsidR="002E18ED" w:rsidRDefault="000C0DBD">
      <w:pPr>
        <w:jc w:val="both"/>
        <w:rPr>
          <w:sz w:val="22"/>
          <w:szCs w:val="22"/>
        </w:rPr>
      </w:pPr>
      <w:r>
        <w:rPr>
          <w:sz w:val="22"/>
          <w:szCs w:val="22"/>
        </w:rPr>
        <w:t xml:space="preserve">L’utilisation de la banque de crédit maladie est utilisée en priorité. Par la suite, les vacances fractionnées peuvent être utilisées. </w:t>
      </w:r>
    </w:p>
    <w:p w14:paraId="662E763E" w14:textId="77777777" w:rsidR="002E18ED" w:rsidRDefault="002E18ED">
      <w:pPr>
        <w:jc w:val="both"/>
        <w:rPr>
          <w:sz w:val="22"/>
          <w:szCs w:val="22"/>
        </w:rPr>
      </w:pPr>
    </w:p>
    <w:p w14:paraId="1F7B1B9E" w14:textId="77777777" w:rsidR="002E18ED" w:rsidRDefault="000C0DBD">
      <w:pPr>
        <w:jc w:val="both"/>
        <w:rPr>
          <w:sz w:val="22"/>
          <w:szCs w:val="22"/>
        </w:rPr>
      </w:pPr>
      <w:r>
        <w:rPr>
          <w:sz w:val="22"/>
          <w:szCs w:val="22"/>
        </w:rPr>
        <w:t>Cette entente est un cas d’espèce et ne saurait être invoquée comme précédent par l’une ou l’autre des parties.</w:t>
      </w:r>
    </w:p>
    <w:p w14:paraId="50DF2FE0" w14:textId="77777777" w:rsidR="002E18ED" w:rsidRDefault="002E18ED">
      <w:pPr>
        <w:jc w:val="both"/>
        <w:rPr>
          <w:sz w:val="22"/>
          <w:szCs w:val="22"/>
        </w:rPr>
      </w:pPr>
    </w:p>
    <w:p w14:paraId="1D3C760D" w14:textId="77777777" w:rsidR="002E18ED" w:rsidRDefault="000C0DBD">
      <w:pPr>
        <w:jc w:val="both"/>
        <w:rPr>
          <w:sz w:val="22"/>
          <w:szCs w:val="22"/>
        </w:rPr>
      </w:pPr>
      <w:r>
        <w:rPr>
          <w:sz w:val="22"/>
          <w:szCs w:val="22"/>
        </w:rPr>
        <w:t>EN FOI DE QUOI, l’Employeur et le Syndicat ont signé à Trois-Rivières, le 14 décembre 2022.</w:t>
      </w:r>
    </w:p>
    <w:tbl>
      <w:tblPr>
        <w:tblStyle w:val="affffff2"/>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2E18ED" w14:paraId="2C053AC8" w14:textId="77777777">
        <w:trPr>
          <w:gridAfter w:val="1"/>
          <w:wAfter w:w="151" w:type="dxa"/>
        </w:trPr>
        <w:tc>
          <w:tcPr>
            <w:tcW w:w="4748" w:type="dxa"/>
            <w:gridSpan w:val="3"/>
            <w:tcBorders>
              <w:bottom w:val="single" w:sz="4" w:space="0" w:color="000000"/>
            </w:tcBorders>
          </w:tcPr>
          <w:p w14:paraId="338983C0" w14:textId="77777777" w:rsidR="002E18ED" w:rsidRDefault="002E18ED">
            <w:pPr>
              <w:rPr>
                <w:sz w:val="22"/>
                <w:szCs w:val="22"/>
              </w:rPr>
            </w:pPr>
          </w:p>
          <w:p w14:paraId="3D902AFA" w14:textId="77777777" w:rsidR="002E18ED" w:rsidRDefault="002E18ED">
            <w:pPr>
              <w:rPr>
                <w:sz w:val="22"/>
                <w:szCs w:val="22"/>
              </w:rPr>
            </w:pPr>
          </w:p>
          <w:p w14:paraId="5ECD8492" w14:textId="77777777" w:rsidR="002E18ED" w:rsidRDefault="002E18ED">
            <w:pPr>
              <w:rPr>
                <w:sz w:val="22"/>
                <w:szCs w:val="22"/>
              </w:rPr>
            </w:pPr>
          </w:p>
        </w:tc>
        <w:tc>
          <w:tcPr>
            <w:tcW w:w="160" w:type="dxa"/>
            <w:gridSpan w:val="2"/>
          </w:tcPr>
          <w:p w14:paraId="0D63C762" w14:textId="77777777" w:rsidR="002E18ED" w:rsidRDefault="002E18ED">
            <w:pPr>
              <w:rPr>
                <w:sz w:val="22"/>
                <w:szCs w:val="22"/>
              </w:rPr>
            </w:pPr>
          </w:p>
        </w:tc>
        <w:tc>
          <w:tcPr>
            <w:tcW w:w="4594" w:type="dxa"/>
            <w:gridSpan w:val="2"/>
            <w:tcBorders>
              <w:bottom w:val="single" w:sz="4" w:space="0" w:color="000000"/>
            </w:tcBorders>
          </w:tcPr>
          <w:p w14:paraId="47E4B51F" w14:textId="77777777" w:rsidR="002E18ED" w:rsidRDefault="002E18ED">
            <w:pPr>
              <w:rPr>
                <w:sz w:val="22"/>
                <w:szCs w:val="22"/>
              </w:rPr>
            </w:pPr>
          </w:p>
        </w:tc>
      </w:tr>
      <w:tr w:rsidR="002E18ED" w14:paraId="109AD6B9" w14:textId="77777777">
        <w:trPr>
          <w:gridAfter w:val="1"/>
          <w:wAfter w:w="151" w:type="dxa"/>
        </w:trPr>
        <w:tc>
          <w:tcPr>
            <w:tcW w:w="637" w:type="dxa"/>
          </w:tcPr>
          <w:p w14:paraId="5FACE04C"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0625B50E" w14:textId="77777777" w:rsidR="002E18ED" w:rsidRDefault="000C0DBD">
            <w:pPr>
              <w:rPr>
                <w:sz w:val="22"/>
                <w:szCs w:val="22"/>
              </w:rPr>
            </w:pPr>
            <w:r>
              <w:rPr>
                <w:sz w:val="22"/>
                <w:szCs w:val="22"/>
              </w:rPr>
              <w:t>Marie-Pascale Gagnon, CRHA</w:t>
            </w:r>
          </w:p>
        </w:tc>
        <w:tc>
          <w:tcPr>
            <w:tcW w:w="711" w:type="dxa"/>
            <w:gridSpan w:val="3"/>
          </w:tcPr>
          <w:p w14:paraId="6F9F8DB5" w14:textId="77777777" w:rsidR="002E18ED" w:rsidRDefault="000C0DBD">
            <w:pPr>
              <w:rPr>
                <w:sz w:val="22"/>
                <w:szCs w:val="22"/>
              </w:rPr>
            </w:pPr>
            <w:r>
              <w:rPr>
                <w:sz w:val="22"/>
                <w:szCs w:val="22"/>
              </w:rPr>
              <w:t xml:space="preserve">  </w:t>
            </w:r>
          </w:p>
        </w:tc>
        <w:tc>
          <w:tcPr>
            <w:tcW w:w="4043" w:type="dxa"/>
          </w:tcPr>
          <w:p w14:paraId="570C5EB9" w14:textId="77777777" w:rsidR="002E18ED" w:rsidRDefault="000C0DBD">
            <w:pPr>
              <w:rPr>
                <w:sz w:val="22"/>
                <w:szCs w:val="22"/>
              </w:rPr>
            </w:pPr>
            <w:r>
              <w:rPr>
                <w:sz w:val="22"/>
                <w:szCs w:val="22"/>
              </w:rPr>
              <w:t>Éric Pinsonnault</w:t>
            </w:r>
          </w:p>
        </w:tc>
      </w:tr>
      <w:tr w:rsidR="002E18ED" w14:paraId="77665B9D" w14:textId="77777777">
        <w:tc>
          <w:tcPr>
            <w:tcW w:w="4741" w:type="dxa"/>
            <w:gridSpan w:val="2"/>
          </w:tcPr>
          <w:p w14:paraId="1F2C1FD2" w14:textId="77777777" w:rsidR="002E18ED" w:rsidRDefault="002E18ED">
            <w:pPr>
              <w:rPr>
                <w:sz w:val="22"/>
                <w:szCs w:val="22"/>
              </w:rPr>
            </w:pPr>
          </w:p>
        </w:tc>
        <w:tc>
          <w:tcPr>
            <w:tcW w:w="160" w:type="dxa"/>
            <w:gridSpan w:val="2"/>
          </w:tcPr>
          <w:p w14:paraId="7ACD7FFF" w14:textId="77777777" w:rsidR="002E18ED" w:rsidRDefault="002E18ED">
            <w:pPr>
              <w:rPr>
                <w:sz w:val="22"/>
                <w:szCs w:val="22"/>
              </w:rPr>
            </w:pPr>
          </w:p>
        </w:tc>
        <w:tc>
          <w:tcPr>
            <w:tcW w:w="4752" w:type="dxa"/>
            <w:gridSpan w:val="4"/>
          </w:tcPr>
          <w:p w14:paraId="38B44921" w14:textId="77777777" w:rsidR="002E18ED" w:rsidRDefault="002E18ED">
            <w:pPr>
              <w:rPr>
                <w:sz w:val="22"/>
                <w:szCs w:val="22"/>
              </w:rPr>
            </w:pPr>
          </w:p>
        </w:tc>
      </w:tr>
      <w:tr w:rsidR="002E18ED" w14:paraId="0EA6BC35" w14:textId="77777777">
        <w:tc>
          <w:tcPr>
            <w:tcW w:w="4741" w:type="dxa"/>
            <w:gridSpan w:val="2"/>
            <w:tcBorders>
              <w:bottom w:val="single" w:sz="4" w:space="0" w:color="000000"/>
            </w:tcBorders>
          </w:tcPr>
          <w:p w14:paraId="2CD59411" w14:textId="77777777" w:rsidR="002E18ED" w:rsidRDefault="002E18ED">
            <w:pPr>
              <w:rPr>
                <w:sz w:val="22"/>
                <w:szCs w:val="22"/>
              </w:rPr>
            </w:pPr>
          </w:p>
          <w:p w14:paraId="189E17BC" w14:textId="77777777" w:rsidR="002E18ED" w:rsidRDefault="002E18ED">
            <w:pPr>
              <w:rPr>
                <w:sz w:val="22"/>
                <w:szCs w:val="22"/>
              </w:rPr>
            </w:pPr>
          </w:p>
        </w:tc>
        <w:tc>
          <w:tcPr>
            <w:tcW w:w="160" w:type="dxa"/>
            <w:gridSpan w:val="2"/>
          </w:tcPr>
          <w:p w14:paraId="04014CAF" w14:textId="77777777" w:rsidR="002E18ED" w:rsidRDefault="002E18ED">
            <w:pPr>
              <w:rPr>
                <w:sz w:val="22"/>
                <w:szCs w:val="22"/>
              </w:rPr>
            </w:pPr>
          </w:p>
        </w:tc>
        <w:tc>
          <w:tcPr>
            <w:tcW w:w="4752" w:type="dxa"/>
            <w:gridSpan w:val="4"/>
            <w:tcBorders>
              <w:bottom w:val="single" w:sz="4" w:space="0" w:color="000000"/>
            </w:tcBorders>
          </w:tcPr>
          <w:p w14:paraId="40E790B1" w14:textId="77777777" w:rsidR="002E18ED" w:rsidRDefault="002E18ED">
            <w:pPr>
              <w:rPr>
                <w:sz w:val="22"/>
                <w:szCs w:val="22"/>
              </w:rPr>
            </w:pPr>
          </w:p>
        </w:tc>
      </w:tr>
      <w:tr w:rsidR="002E18ED" w14:paraId="3BCF8A45" w14:textId="77777777">
        <w:trPr>
          <w:gridAfter w:val="1"/>
          <w:wAfter w:w="151" w:type="dxa"/>
        </w:trPr>
        <w:tc>
          <w:tcPr>
            <w:tcW w:w="637" w:type="dxa"/>
          </w:tcPr>
          <w:p w14:paraId="2D8EF1EE"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5FE40589" w14:textId="77777777" w:rsidR="002E18ED" w:rsidRDefault="000C0DBD">
            <w:pPr>
              <w:rPr>
                <w:sz w:val="22"/>
                <w:szCs w:val="22"/>
              </w:rPr>
            </w:pPr>
            <w:r>
              <w:rPr>
                <w:sz w:val="22"/>
                <w:szCs w:val="22"/>
              </w:rPr>
              <w:t>Johanne Hinse</w:t>
            </w:r>
          </w:p>
        </w:tc>
        <w:tc>
          <w:tcPr>
            <w:tcW w:w="711" w:type="dxa"/>
            <w:gridSpan w:val="3"/>
          </w:tcPr>
          <w:p w14:paraId="49B53CF3" w14:textId="77777777" w:rsidR="002E18ED" w:rsidRDefault="002E18ED">
            <w:pPr>
              <w:rPr>
                <w:sz w:val="22"/>
                <w:szCs w:val="22"/>
              </w:rPr>
            </w:pPr>
          </w:p>
        </w:tc>
        <w:tc>
          <w:tcPr>
            <w:tcW w:w="4043" w:type="dxa"/>
          </w:tcPr>
          <w:p w14:paraId="48F00A7F" w14:textId="77777777" w:rsidR="002E18ED" w:rsidRDefault="000C0DBD">
            <w:pPr>
              <w:rPr>
                <w:sz w:val="22"/>
                <w:szCs w:val="22"/>
              </w:rPr>
            </w:pPr>
            <w:r>
              <w:rPr>
                <w:sz w:val="22"/>
                <w:szCs w:val="22"/>
              </w:rPr>
              <w:t>André Gagné</w:t>
            </w:r>
          </w:p>
        </w:tc>
      </w:tr>
    </w:tbl>
    <w:p w14:paraId="23F854A1" w14:textId="77777777" w:rsidR="002E18ED" w:rsidRDefault="002E18ED">
      <w:pPr>
        <w:rPr>
          <w:sz w:val="22"/>
          <w:szCs w:val="22"/>
        </w:rPr>
      </w:pPr>
    </w:p>
    <w:tbl>
      <w:tblPr>
        <w:tblStyle w:val="affffff3"/>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2E18ED" w14:paraId="4A0318A2" w14:textId="77777777">
        <w:trPr>
          <w:gridAfter w:val="1"/>
          <w:wAfter w:w="151" w:type="dxa"/>
        </w:trPr>
        <w:tc>
          <w:tcPr>
            <w:tcW w:w="4748" w:type="dxa"/>
            <w:gridSpan w:val="3"/>
            <w:tcBorders>
              <w:bottom w:val="single" w:sz="4" w:space="0" w:color="000000"/>
            </w:tcBorders>
          </w:tcPr>
          <w:p w14:paraId="08D37CFB" w14:textId="77777777" w:rsidR="002E18ED" w:rsidRDefault="002E18ED">
            <w:pPr>
              <w:rPr>
                <w:sz w:val="22"/>
                <w:szCs w:val="22"/>
              </w:rPr>
            </w:pPr>
          </w:p>
          <w:p w14:paraId="346E7084" w14:textId="77777777" w:rsidR="002E18ED" w:rsidRDefault="002E18ED">
            <w:pPr>
              <w:rPr>
                <w:sz w:val="22"/>
                <w:szCs w:val="22"/>
              </w:rPr>
            </w:pPr>
          </w:p>
        </w:tc>
        <w:tc>
          <w:tcPr>
            <w:tcW w:w="160" w:type="dxa"/>
            <w:gridSpan w:val="2"/>
          </w:tcPr>
          <w:p w14:paraId="0BDF4ECC" w14:textId="77777777" w:rsidR="002E18ED" w:rsidRDefault="002E18ED">
            <w:pPr>
              <w:rPr>
                <w:sz w:val="22"/>
                <w:szCs w:val="22"/>
              </w:rPr>
            </w:pPr>
          </w:p>
        </w:tc>
        <w:tc>
          <w:tcPr>
            <w:tcW w:w="4594" w:type="dxa"/>
            <w:gridSpan w:val="2"/>
            <w:tcBorders>
              <w:bottom w:val="single" w:sz="4" w:space="0" w:color="000000"/>
            </w:tcBorders>
          </w:tcPr>
          <w:p w14:paraId="10DEAF98" w14:textId="77777777" w:rsidR="002E18ED" w:rsidRDefault="002E18ED">
            <w:pPr>
              <w:rPr>
                <w:sz w:val="22"/>
                <w:szCs w:val="22"/>
              </w:rPr>
            </w:pPr>
          </w:p>
        </w:tc>
      </w:tr>
      <w:tr w:rsidR="002E18ED" w14:paraId="59D2ED06" w14:textId="77777777">
        <w:trPr>
          <w:gridAfter w:val="1"/>
          <w:wAfter w:w="151" w:type="dxa"/>
        </w:trPr>
        <w:tc>
          <w:tcPr>
            <w:tcW w:w="637" w:type="dxa"/>
          </w:tcPr>
          <w:p w14:paraId="73D4E474"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494D1BAB" w14:textId="77777777" w:rsidR="002E18ED" w:rsidRDefault="000C0DBD">
            <w:pPr>
              <w:rPr>
                <w:sz w:val="22"/>
                <w:szCs w:val="22"/>
              </w:rPr>
            </w:pPr>
            <w:r>
              <w:rPr>
                <w:sz w:val="22"/>
                <w:szCs w:val="22"/>
              </w:rPr>
              <w:t>Mathieu Chèvrefils</w:t>
            </w:r>
          </w:p>
        </w:tc>
        <w:tc>
          <w:tcPr>
            <w:tcW w:w="711" w:type="dxa"/>
            <w:gridSpan w:val="3"/>
          </w:tcPr>
          <w:p w14:paraId="2E2B4DC2" w14:textId="77777777" w:rsidR="002E18ED" w:rsidRDefault="002E18ED">
            <w:pPr>
              <w:rPr>
                <w:sz w:val="22"/>
                <w:szCs w:val="22"/>
              </w:rPr>
            </w:pPr>
          </w:p>
        </w:tc>
        <w:tc>
          <w:tcPr>
            <w:tcW w:w="4043" w:type="dxa"/>
          </w:tcPr>
          <w:p w14:paraId="4E52CEC3" w14:textId="77777777" w:rsidR="002E18ED" w:rsidRDefault="000C0DBD">
            <w:pPr>
              <w:rPr>
                <w:sz w:val="22"/>
                <w:szCs w:val="22"/>
              </w:rPr>
            </w:pPr>
            <w:r>
              <w:rPr>
                <w:sz w:val="22"/>
                <w:szCs w:val="22"/>
              </w:rPr>
              <w:t>Daniel Boisvert</w:t>
            </w:r>
          </w:p>
        </w:tc>
      </w:tr>
      <w:tr w:rsidR="002E18ED" w14:paraId="0E531228" w14:textId="77777777">
        <w:tc>
          <w:tcPr>
            <w:tcW w:w="4741" w:type="dxa"/>
            <w:gridSpan w:val="2"/>
          </w:tcPr>
          <w:p w14:paraId="0BDBE563" w14:textId="77777777" w:rsidR="002E18ED" w:rsidRDefault="002E18ED">
            <w:pPr>
              <w:rPr>
                <w:sz w:val="22"/>
                <w:szCs w:val="22"/>
              </w:rPr>
            </w:pPr>
          </w:p>
        </w:tc>
        <w:tc>
          <w:tcPr>
            <w:tcW w:w="160" w:type="dxa"/>
            <w:gridSpan w:val="2"/>
          </w:tcPr>
          <w:p w14:paraId="0DFBB127" w14:textId="77777777" w:rsidR="002E18ED" w:rsidRDefault="002E18ED">
            <w:pPr>
              <w:rPr>
                <w:sz w:val="22"/>
                <w:szCs w:val="22"/>
              </w:rPr>
            </w:pPr>
          </w:p>
        </w:tc>
        <w:tc>
          <w:tcPr>
            <w:tcW w:w="4752" w:type="dxa"/>
            <w:gridSpan w:val="4"/>
          </w:tcPr>
          <w:p w14:paraId="0BC7E2C3" w14:textId="77777777" w:rsidR="002E18ED" w:rsidRDefault="002E18ED">
            <w:pPr>
              <w:rPr>
                <w:sz w:val="22"/>
                <w:szCs w:val="22"/>
              </w:rPr>
            </w:pPr>
          </w:p>
        </w:tc>
      </w:tr>
      <w:tr w:rsidR="002E18ED" w14:paraId="24079536" w14:textId="77777777">
        <w:tc>
          <w:tcPr>
            <w:tcW w:w="4741" w:type="dxa"/>
            <w:gridSpan w:val="2"/>
            <w:tcBorders>
              <w:bottom w:val="single" w:sz="4" w:space="0" w:color="000000"/>
            </w:tcBorders>
          </w:tcPr>
          <w:p w14:paraId="23EC4EAB" w14:textId="77777777" w:rsidR="002E18ED" w:rsidRDefault="002E18ED">
            <w:pPr>
              <w:rPr>
                <w:sz w:val="22"/>
                <w:szCs w:val="22"/>
              </w:rPr>
            </w:pPr>
          </w:p>
          <w:p w14:paraId="3B92AA32" w14:textId="77777777" w:rsidR="002E18ED" w:rsidRDefault="002E18ED">
            <w:pPr>
              <w:rPr>
                <w:sz w:val="22"/>
                <w:szCs w:val="22"/>
              </w:rPr>
            </w:pPr>
          </w:p>
        </w:tc>
        <w:tc>
          <w:tcPr>
            <w:tcW w:w="160" w:type="dxa"/>
            <w:gridSpan w:val="2"/>
          </w:tcPr>
          <w:p w14:paraId="04982339" w14:textId="77777777" w:rsidR="002E18ED" w:rsidRDefault="002E18ED">
            <w:pPr>
              <w:rPr>
                <w:sz w:val="22"/>
                <w:szCs w:val="22"/>
              </w:rPr>
            </w:pPr>
          </w:p>
        </w:tc>
        <w:tc>
          <w:tcPr>
            <w:tcW w:w="4752" w:type="dxa"/>
            <w:gridSpan w:val="4"/>
            <w:tcBorders>
              <w:bottom w:val="single" w:sz="4" w:space="0" w:color="000000"/>
            </w:tcBorders>
          </w:tcPr>
          <w:p w14:paraId="5B8BFA20" w14:textId="77777777" w:rsidR="002E18ED" w:rsidRDefault="002E18ED">
            <w:pPr>
              <w:rPr>
                <w:sz w:val="22"/>
                <w:szCs w:val="22"/>
              </w:rPr>
            </w:pPr>
          </w:p>
        </w:tc>
      </w:tr>
      <w:tr w:rsidR="002E18ED" w14:paraId="6478B407" w14:textId="77777777">
        <w:trPr>
          <w:gridAfter w:val="1"/>
          <w:wAfter w:w="151" w:type="dxa"/>
          <w:trHeight w:val="70"/>
        </w:trPr>
        <w:tc>
          <w:tcPr>
            <w:tcW w:w="637" w:type="dxa"/>
          </w:tcPr>
          <w:p w14:paraId="51F40E8F" w14:textId="77777777" w:rsidR="002E18ED" w:rsidRDefault="002E18ED">
            <w:pPr>
              <w:widowControl w:val="0"/>
              <w:pBdr>
                <w:top w:val="nil"/>
                <w:left w:val="nil"/>
                <w:bottom w:val="nil"/>
                <w:right w:val="nil"/>
                <w:between w:val="nil"/>
              </w:pBdr>
              <w:spacing w:line="276" w:lineRule="auto"/>
              <w:rPr>
                <w:sz w:val="22"/>
                <w:szCs w:val="22"/>
              </w:rPr>
            </w:pPr>
          </w:p>
        </w:tc>
        <w:tc>
          <w:tcPr>
            <w:tcW w:w="4111" w:type="dxa"/>
            <w:gridSpan w:val="2"/>
          </w:tcPr>
          <w:p w14:paraId="1ADF6AE7" w14:textId="77777777" w:rsidR="002E18ED" w:rsidRDefault="000C0DBD">
            <w:pPr>
              <w:rPr>
                <w:sz w:val="22"/>
                <w:szCs w:val="22"/>
              </w:rPr>
            </w:pPr>
            <w:r>
              <w:rPr>
                <w:sz w:val="22"/>
                <w:szCs w:val="22"/>
              </w:rPr>
              <w:t>Pierre-Luc Lessard</w:t>
            </w:r>
          </w:p>
        </w:tc>
        <w:tc>
          <w:tcPr>
            <w:tcW w:w="711" w:type="dxa"/>
            <w:gridSpan w:val="3"/>
          </w:tcPr>
          <w:p w14:paraId="0814E96D" w14:textId="77777777" w:rsidR="002E18ED" w:rsidRDefault="002E18ED">
            <w:pPr>
              <w:rPr>
                <w:sz w:val="22"/>
                <w:szCs w:val="22"/>
              </w:rPr>
            </w:pPr>
          </w:p>
        </w:tc>
        <w:tc>
          <w:tcPr>
            <w:tcW w:w="4043" w:type="dxa"/>
          </w:tcPr>
          <w:p w14:paraId="254BB558" w14:textId="77777777" w:rsidR="002E18ED" w:rsidRDefault="000C0DBD">
            <w:pPr>
              <w:rPr>
                <w:sz w:val="22"/>
                <w:szCs w:val="22"/>
              </w:rPr>
            </w:pPr>
            <w:r>
              <w:rPr>
                <w:sz w:val="22"/>
                <w:szCs w:val="22"/>
              </w:rPr>
              <w:t>Mario Fontaine</w:t>
            </w:r>
          </w:p>
        </w:tc>
      </w:tr>
    </w:tbl>
    <w:p w14:paraId="059F6031" w14:textId="77777777" w:rsidR="002E18ED" w:rsidRDefault="002E18ED">
      <w:pPr>
        <w:rPr>
          <w:sz w:val="22"/>
          <w:szCs w:val="22"/>
        </w:rPr>
      </w:pPr>
    </w:p>
    <w:p w14:paraId="4E39DDA4" w14:textId="77777777" w:rsidR="002E18ED" w:rsidRDefault="002E18ED">
      <w:pPr>
        <w:rPr>
          <w:sz w:val="22"/>
          <w:szCs w:val="22"/>
        </w:rPr>
      </w:pPr>
    </w:p>
    <w:p w14:paraId="1CF8AC01" w14:textId="77777777" w:rsidR="002E18ED" w:rsidRDefault="002E18ED">
      <w:pPr>
        <w:rPr>
          <w:sz w:val="22"/>
          <w:szCs w:val="22"/>
        </w:rPr>
      </w:pPr>
    </w:p>
    <w:p w14:paraId="0AEB6A86" w14:textId="77777777" w:rsidR="002E18ED" w:rsidRDefault="002E18ED">
      <w:pPr>
        <w:rPr>
          <w:sz w:val="22"/>
          <w:szCs w:val="22"/>
        </w:rPr>
      </w:pPr>
    </w:p>
    <w:p w14:paraId="04624716" w14:textId="77777777" w:rsidR="002E18ED" w:rsidRDefault="002E18ED">
      <w:pPr>
        <w:rPr>
          <w:sz w:val="22"/>
          <w:szCs w:val="22"/>
        </w:rPr>
      </w:pPr>
    </w:p>
    <w:p w14:paraId="494DD781" w14:textId="77777777" w:rsidR="002E18ED" w:rsidRDefault="002E18ED">
      <w:pPr>
        <w:rPr>
          <w:sz w:val="22"/>
          <w:szCs w:val="22"/>
        </w:rPr>
      </w:pPr>
    </w:p>
    <w:p w14:paraId="4A5158C3" w14:textId="77777777" w:rsidR="002E18ED" w:rsidRDefault="002E18ED">
      <w:pPr>
        <w:rPr>
          <w:sz w:val="22"/>
          <w:szCs w:val="22"/>
        </w:rPr>
      </w:pPr>
    </w:p>
    <w:p w14:paraId="2DC71612" w14:textId="77777777" w:rsidR="002E18ED" w:rsidRDefault="002E18ED">
      <w:pPr>
        <w:rPr>
          <w:sz w:val="22"/>
          <w:szCs w:val="22"/>
        </w:rPr>
      </w:pPr>
    </w:p>
    <w:p w14:paraId="49A6733A" w14:textId="77777777" w:rsidR="002E18ED" w:rsidRDefault="002E18ED">
      <w:pPr>
        <w:ind w:left="360"/>
        <w:rPr>
          <w:rFonts w:ascii="CG Times" w:eastAsia="CG Times" w:hAnsi="CG Times" w:cs="CG Times"/>
          <w:b/>
          <w:sz w:val="22"/>
          <w:szCs w:val="22"/>
        </w:rPr>
      </w:pPr>
    </w:p>
    <w:p w14:paraId="119F44E0" w14:textId="77777777" w:rsidR="002E18ED" w:rsidRDefault="000C0DBD">
      <w:pPr>
        <w:widowControl w:val="0"/>
        <w:spacing w:after="120" w:line="250" w:lineRule="auto"/>
        <w:ind w:left="1276"/>
        <w:rPr>
          <w:rFonts w:ascii="CG Times" w:eastAsia="CG Times" w:hAnsi="CG Times" w:cs="CG Times"/>
          <w:b/>
          <w:highlight w:val="white"/>
        </w:rPr>
      </w:pPr>
      <w:r>
        <w:rPr>
          <w:rFonts w:ascii="CG Times" w:eastAsia="CG Times" w:hAnsi="CG Times" w:cs="CG Times"/>
          <w:b/>
          <w:highlight w:val="white"/>
        </w:rPr>
        <w:t>LETTRE D’ENTENTE N° 8</w:t>
      </w:r>
      <w:r>
        <w:rPr>
          <w:rFonts w:ascii="CG Times" w:eastAsia="CG Times" w:hAnsi="CG Times" w:cs="CG Times"/>
          <w:b/>
        </w:rPr>
        <w:t xml:space="preserve"> - </w:t>
      </w:r>
      <w:r>
        <w:rPr>
          <w:rFonts w:ascii="CG Times" w:eastAsia="CG Times" w:hAnsi="CG Times" w:cs="CG Times"/>
          <w:b/>
          <w:highlight w:val="white"/>
        </w:rPr>
        <w:t>Utilisation adresses courriel @cogeco.com par l’exécutif syndical</w:t>
      </w:r>
    </w:p>
    <w:p w14:paraId="2621FFD2" w14:textId="77777777" w:rsidR="002E18ED" w:rsidRDefault="002E18ED">
      <w:pPr>
        <w:widowControl w:val="0"/>
        <w:spacing w:after="120" w:line="250" w:lineRule="auto"/>
        <w:ind w:left="1276"/>
        <w:rPr>
          <w:rFonts w:ascii="CG Times" w:eastAsia="CG Times" w:hAnsi="CG Times" w:cs="CG Times"/>
          <w:b/>
          <w:sz w:val="22"/>
          <w:szCs w:val="22"/>
        </w:rPr>
      </w:pPr>
    </w:p>
    <w:p w14:paraId="015FE8D8" w14:textId="77777777" w:rsidR="002E18ED" w:rsidRDefault="000C0DBD">
      <w:pPr>
        <w:widowControl w:val="0"/>
        <w:spacing w:after="120" w:line="250" w:lineRule="auto"/>
        <w:ind w:left="1276"/>
        <w:jc w:val="both"/>
        <w:rPr>
          <w:b/>
          <w:sz w:val="22"/>
          <w:szCs w:val="22"/>
        </w:rPr>
      </w:pPr>
      <w:r>
        <w:rPr>
          <w:b/>
          <w:sz w:val="22"/>
          <w:szCs w:val="22"/>
        </w:rPr>
        <w:t>ENTRE :</w:t>
      </w:r>
      <w:r>
        <w:rPr>
          <w:b/>
          <w:sz w:val="22"/>
          <w:szCs w:val="22"/>
        </w:rPr>
        <w:tab/>
        <w:t xml:space="preserve">Cogeco Connexion  </w:t>
      </w:r>
      <w:r>
        <w:rPr>
          <w:sz w:val="22"/>
          <w:szCs w:val="22"/>
        </w:rPr>
        <w:t>(l’« </w:t>
      </w:r>
      <w:r>
        <w:rPr>
          <w:i/>
          <w:sz w:val="22"/>
          <w:szCs w:val="22"/>
        </w:rPr>
        <w:t>Employeur </w:t>
      </w:r>
      <w:r>
        <w:rPr>
          <w:sz w:val="22"/>
          <w:szCs w:val="22"/>
        </w:rPr>
        <w:t>»)</w:t>
      </w:r>
    </w:p>
    <w:p w14:paraId="577459DE" w14:textId="77777777" w:rsidR="002E18ED" w:rsidRDefault="000C0DBD">
      <w:pPr>
        <w:widowControl w:val="0"/>
        <w:tabs>
          <w:tab w:val="left" w:pos="1276"/>
        </w:tabs>
        <w:spacing w:after="120" w:line="250" w:lineRule="auto"/>
        <w:ind w:left="1440"/>
        <w:jc w:val="both"/>
        <w:rPr>
          <w:b/>
          <w:sz w:val="22"/>
          <w:szCs w:val="22"/>
        </w:rPr>
      </w:pPr>
      <w:r>
        <w:rPr>
          <w:b/>
          <w:sz w:val="22"/>
          <w:szCs w:val="22"/>
        </w:rPr>
        <w:t>ET :</w:t>
      </w:r>
      <w:r>
        <w:rPr>
          <w:b/>
          <w:sz w:val="22"/>
          <w:szCs w:val="22"/>
        </w:rPr>
        <w:tab/>
        <w:t xml:space="preserve">Syndicat canadien de la Fonction publique, section locale 3624, </w:t>
      </w:r>
      <w:r>
        <w:rPr>
          <w:sz w:val="22"/>
          <w:szCs w:val="22"/>
        </w:rPr>
        <w:t>(le « </w:t>
      </w:r>
      <w:r>
        <w:rPr>
          <w:i/>
          <w:sz w:val="22"/>
          <w:szCs w:val="22"/>
        </w:rPr>
        <w:t>Syndicat </w:t>
      </w:r>
      <w:r>
        <w:rPr>
          <w:sz w:val="22"/>
          <w:szCs w:val="22"/>
        </w:rPr>
        <w:t>»)</w:t>
      </w:r>
    </w:p>
    <w:p w14:paraId="25A88AB8" w14:textId="77777777" w:rsidR="002E18ED" w:rsidRDefault="002E18ED">
      <w:pPr>
        <w:widowControl w:val="0"/>
        <w:pBdr>
          <w:bottom w:val="single" w:sz="4" w:space="1" w:color="000000"/>
        </w:pBdr>
        <w:spacing w:after="120" w:line="250" w:lineRule="auto"/>
        <w:ind w:left="1276"/>
        <w:jc w:val="both"/>
        <w:rPr>
          <w:b/>
          <w:sz w:val="22"/>
          <w:szCs w:val="22"/>
        </w:rPr>
      </w:pPr>
    </w:p>
    <w:p w14:paraId="4DDE7774" w14:textId="77777777" w:rsidR="002E18ED" w:rsidRDefault="002E18ED">
      <w:pPr>
        <w:spacing w:after="240"/>
        <w:jc w:val="both"/>
        <w:rPr>
          <w:b/>
          <w:sz w:val="22"/>
          <w:szCs w:val="22"/>
        </w:rPr>
      </w:pPr>
    </w:p>
    <w:p w14:paraId="6A998956" w14:textId="77777777" w:rsidR="002E18ED" w:rsidRDefault="000C0DBD">
      <w:pPr>
        <w:spacing w:after="240"/>
        <w:jc w:val="both"/>
        <w:rPr>
          <w:sz w:val="22"/>
          <w:szCs w:val="22"/>
        </w:rPr>
      </w:pPr>
      <w:r>
        <w:rPr>
          <w:b/>
          <w:sz w:val="22"/>
          <w:szCs w:val="22"/>
        </w:rPr>
        <w:t>ATTENDU</w:t>
      </w:r>
      <w:r>
        <w:rPr>
          <w:sz w:val="22"/>
          <w:szCs w:val="22"/>
        </w:rPr>
        <w:t xml:space="preserve"> que la crise sanitaire actuelle limite et complique les assemblées ou rencontres en mode présentiel;</w:t>
      </w:r>
    </w:p>
    <w:p w14:paraId="1F368D2C" w14:textId="77777777" w:rsidR="002E18ED" w:rsidRDefault="000C0DBD">
      <w:pPr>
        <w:spacing w:after="240"/>
        <w:jc w:val="both"/>
        <w:rPr>
          <w:sz w:val="22"/>
          <w:szCs w:val="22"/>
        </w:rPr>
      </w:pPr>
      <w:r>
        <w:rPr>
          <w:b/>
          <w:sz w:val="22"/>
          <w:szCs w:val="22"/>
        </w:rPr>
        <w:t>ATTENDU</w:t>
      </w:r>
      <w:r>
        <w:rPr>
          <w:sz w:val="22"/>
          <w:szCs w:val="22"/>
        </w:rPr>
        <w:t xml:space="preserve"> que le mode de votation par courrier est obsolète, coûteux et qu’il rallonge les délais des processus d’élections ou de votes obligatoires qui sont essentiels au bon déroulement des activités de gouvernance du Syndicat ;</w:t>
      </w:r>
    </w:p>
    <w:p w14:paraId="0AD29E2A" w14:textId="77777777" w:rsidR="002E18ED" w:rsidRDefault="000C0DBD">
      <w:pPr>
        <w:spacing w:after="240"/>
        <w:jc w:val="both"/>
        <w:rPr>
          <w:sz w:val="22"/>
          <w:szCs w:val="22"/>
        </w:rPr>
      </w:pPr>
      <w:bookmarkStart w:id="79" w:name="_gjdgxs" w:colFirst="0" w:colLast="0"/>
      <w:bookmarkEnd w:id="79"/>
      <w:r>
        <w:rPr>
          <w:b/>
          <w:sz w:val="22"/>
          <w:szCs w:val="22"/>
        </w:rPr>
        <w:t>ATTENDU</w:t>
      </w:r>
      <w:r>
        <w:rPr>
          <w:sz w:val="22"/>
          <w:szCs w:val="22"/>
        </w:rPr>
        <w:t xml:space="preserve"> que le mode de votation électronique consistant à envoyer par courriel les liens donnant accès aux bulletins de votes électroniques est un moyen sécuritaire, confidentiel et efficace de votation autant en temps normal qu’en temps de crise sanitaire;</w:t>
      </w:r>
    </w:p>
    <w:p w14:paraId="4D0A682E" w14:textId="77777777" w:rsidR="002E18ED" w:rsidRDefault="000C0DBD">
      <w:pPr>
        <w:spacing w:after="240"/>
        <w:jc w:val="both"/>
        <w:rPr>
          <w:sz w:val="22"/>
          <w:szCs w:val="22"/>
        </w:rPr>
      </w:pPr>
      <w:r>
        <w:rPr>
          <w:b/>
          <w:sz w:val="22"/>
          <w:szCs w:val="22"/>
        </w:rPr>
        <w:t>ATTENDU</w:t>
      </w:r>
      <w:r>
        <w:rPr>
          <w:sz w:val="22"/>
          <w:szCs w:val="22"/>
        </w:rPr>
        <w:t xml:space="preserve"> qu’il serait laborieux et complexe pour le Syndicat d’avoir et de tenir à jours la liste complète des adresses courriel personnelles de chacun de ses membres;</w:t>
      </w:r>
    </w:p>
    <w:p w14:paraId="234B8C06" w14:textId="77777777" w:rsidR="002E18ED" w:rsidRDefault="000C0DBD">
      <w:pPr>
        <w:spacing w:after="120"/>
        <w:jc w:val="both"/>
        <w:rPr>
          <w:b/>
          <w:sz w:val="22"/>
          <w:szCs w:val="22"/>
        </w:rPr>
      </w:pPr>
      <w:r>
        <w:rPr>
          <w:b/>
          <w:sz w:val="22"/>
          <w:szCs w:val="22"/>
        </w:rPr>
        <w:t>L’EMPLOYEUR ET LE SYNDICAT CONVIENNENT DE CE QUI SUIT :</w:t>
      </w:r>
    </w:p>
    <w:p w14:paraId="24477775" w14:textId="77777777" w:rsidR="002E18ED" w:rsidRDefault="002E18ED">
      <w:pPr>
        <w:spacing w:after="120"/>
        <w:jc w:val="both"/>
        <w:rPr>
          <w:b/>
          <w:sz w:val="22"/>
          <w:szCs w:val="22"/>
        </w:rPr>
      </w:pPr>
    </w:p>
    <w:p w14:paraId="64BE7C99" w14:textId="77777777" w:rsidR="002E18ED" w:rsidRDefault="000C0DBD">
      <w:pPr>
        <w:numPr>
          <w:ilvl w:val="0"/>
          <w:numId w:val="55"/>
        </w:numPr>
        <w:spacing w:after="240"/>
        <w:jc w:val="both"/>
        <w:rPr>
          <w:sz w:val="22"/>
          <w:szCs w:val="22"/>
        </w:rPr>
      </w:pPr>
      <w:r>
        <w:rPr>
          <w:sz w:val="22"/>
          <w:szCs w:val="22"/>
        </w:rPr>
        <w:t xml:space="preserve">L’Employeur permet au Syndicat d’utiliser la liste des adresses courriel corporatives (@cogeco.com) pour faire parvenir à ses membres les liens donnant accès aux bulletins de votes électroniques ainsi que, s’il y a lieu, les documents d’informations nécessaires aux votes; </w:t>
      </w:r>
    </w:p>
    <w:p w14:paraId="7ABEE327" w14:textId="77777777" w:rsidR="002E18ED" w:rsidRDefault="000C0DBD">
      <w:pPr>
        <w:numPr>
          <w:ilvl w:val="0"/>
          <w:numId w:val="55"/>
        </w:numPr>
        <w:spacing w:after="240"/>
        <w:jc w:val="both"/>
        <w:rPr>
          <w:sz w:val="22"/>
          <w:szCs w:val="22"/>
        </w:rPr>
      </w:pPr>
      <w:r>
        <w:rPr>
          <w:sz w:val="22"/>
          <w:szCs w:val="22"/>
        </w:rPr>
        <w:t>Il est entendu que le Syndicat n’utilisera pas la liste des adresses courriel corporatives pour faire voter ses membres sur une proposition de mandat de grève ou pour faire quelque propagande que ce soit contre l’Employeur ou contre qui que ce soit;</w:t>
      </w:r>
    </w:p>
    <w:p w14:paraId="081D4CC0" w14:textId="77777777" w:rsidR="002E18ED" w:rsidRDefault="000C0DBD">
      <w:pPr>
        <w:numPr>
          <w:ilvl w:val="0"/>
          <w:numId w:val="55"/>
        </w:numPr>
        <w:spacing w:after="240"/>
        <w:jc w:val="both"/>
        <w:rPr>
          <w:sz w:val="22"/>
          <w:szCs w:val="22"/>
        </w:rPr>
      </w:pPr>
      <w:r>
        <w:rPr>
          <w:sz w:val="22"/>
          <w:szCs w:val="22"/>
        </w:rPr>
        <w:t>Lorsque le Syndicat désire utiliser la liste des adresses courriel corporatives de ses membres pour des élections</w:t>
      </w:r>
      <w:r>
        <w:rPr>
          <w:color w:val="FF0000"/>
          <w:sz w:val="22"/>
          <w:szCs w:val="22"/>
        </w:rPr>
        <w:t xml:space="preserve"> </w:t>
      </w:r>
      <w:r>
        <w:rPr>
          <w:sz w:val="22"/>
          <w:szCs w:val="22"/>
        </w:rPr>
        <w:t>ou un vote requis pour ses activités, il en informe l’Employeur et celui-ci, dans les dix (10) jours ouvrables, lui fournit une liste à jour des membres du syndicat avec les informations requises au bon fonctionnement du vote et identifiant les employés absents;</w:t>
      </w:r>
    </w:p>
    <w:p w14:paraId="671625B5" w14:textId="77777777" w:rsidR="002E18ED" w:rsidRDefault="000C0DBD">
      <w:pPr>
        <w:numPr>
          <w:ilvl w:val="0"/>
          <w:numId w:val="55"/>
        </w:numPr>
        <w:spacing w:after="240"/>
        <w:jc w:val="both"/>
        <w:rPr>
          <w:color w:val="FF0000"/>
          <w:sz w:val="22"/>
          <w:szCs w:val="22"/>
        </w:rPr>
      </w:pPr>
      <w:r>
        <w:rPr>
          <w:sz w:val="22"/>
          <w:szCs w:val="22"/>
        </w:rPr>
        <w:t xml:space="preserve">La demande ne peut être présentée plus d’une fois par mois, à moins d’une modification importante de l’effectif, tel une acquisition. </w:t>
      </w:r>
    </w:p>
    <w:p w14:paraId="57B1874A" w14:textId="77777777" w:rsidR="002E18ED" w:rsidRDefault="000C0DBD">
      <w:pPr>
        <w:numPr>
          <w:ilvl w:val="0"/>
          <w:numId w:val="55"/>
        </w:numPr>
        <w:spacing w:after="240"/>
        <w:jc w:val="both"/>
        <w:rPr>
          <w:sz w:val="22"/>
          <w:szCs w:val="22"/>
        </w:rPr>
      </w:pPr>
      <w:r>
        <w:rPr>
          <w:sz w:val="22"/>
          <w:szCs w:val="22"/>
        </w:rPr>
        <w:t>Le Syndicat convient que l’Employeur ne peut lui fournir aucune information personnelle et confidentielle telle que des caractéristiques démographiques, l’adresse de courriel personnelle, l’adresse personnelle, etc. et ce, conformément à la Loi sur la protection des renseignements personnels.</w:t>
      </w:r>
    </w:p>
    <w:p w14:paraId="50A0095C" w14:textId="77777777" w:rsidR="002E18ED" w:rsidRDefault="000C0DBD">
      <w:pPr>
        <w:numPr>
          <w:ilvl w:val="0"/>
          <w:numId w:val="55"/>
        </w:numPr>
        <w:spacing w:after="240"/>
        <w:jc w:val="both"/>
        <w:rPr>
          <w:sz w:val="22"/>
          <w:szCs w:val="22"/>
        </w:rPr>
      </w:pPr>
      <w:r>
        <w:rPr>
          <w:sz w:val="22"/>
          <w:szCs w:val="22"/>
        </w:rPr>
        <w:t>Cette entente est un cas d’espèce et ne saurait être invoquée comme précédent par l’une ou l’autre des parties.</w:t>
      </w:r>
    </w:p>
    <w:p w14:paraId="2693E258" w14:textId="77777777" w:rsidR="002E18ED" w:rsidRDefault="002E18ED">
      <w:pPr>
        <w:spacing w:after="240"/>
        <w:jc w:val="both"/>
        <w:rPr>
          <w:sz w:val="22"/>
          <w:szCs w:val="22"/>
        </w:rPr>
      </w:pPr>
    </w:p>
    <w:p w14:paraId="125F0E3B" w14:textId="77777777" w:rsidR="002E18ED" w:rsidRDefault="002E18ED">
      <w:pPr>
        <w:spacing w:after="240"/>
        <w:jc w:val="both"/>
        <w:rPr>
          <w:sz w:val="22"/>
          <w:szCs w:val="22"/>
        </w:rPr>
      </w:pPr>
    </w:p>
    <w:p w14:paraId="63B1B31D" w14:textId="77777777" w:rsidR="002E18ED" w:rsidRDefault="000C0DBD">
      <w:pPr>
        <w:widowControl w:val="0"/>
        <w:spacing w:after="120" w:line="250" w:lineRule="auto"/>
        <w:jc w:val="both"/>
        <w:rPr>
          <w:sz w:val="22"/>
          <w:szCs w:val="22"/>
          <w:u w:val="single"/>
        </w:rPr>
      </w:pPr>
      <w:r>
        <w:rPr>
          <w:sz w:val="22"/>
          <w:szCs w:val="22"/>
        </w:rPr>
        <w:t>EN FOI DE QUOI, l’Employeur et le Syndicat ont signé à Trois-Rivières, le 14 décembre 2022.</w:t>
      </w:r>
    </w:p>
    <w:tbl>
      <w:tblPr>
        <w:tblStyle w:val="affffff4"/>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2E18ED" w14:paraId="54A87488" w14:textId="77777777">
        <w:trPr>
          <w:gridAfter w:val="1"/>
          <w:wAfter w:w="151" w:type="dxa"/>
        </w:trPr>
        <w:tc>
          <w:tcPr>
            <w:tcW w:w="4748" w:type="dxa"/>
            <w:gridSpan w:val="3"/>
            <w:tcBorders>
              <w:bottom w:val="single" w:sz="4" w:space="0" w:color="000000"/>
            </w:tcBorders>
          </w:tcPr>
          <w:p w14:paraId="33315CE4" w14:textId="77777777" w:rsidR="002E18ED" w:rsidRDefault="002E18ED">
            <w:pPr>
              <w:rPr>
                <w:sz w:val="22"/>
                <w:szCs w:val="22"/>
              </w:rPr>
            </w:pPr>
          </w:p>
          <w:p w14:paraId="07C56C40" w14:textId="77777777" w:rsidR="002E18ED" w:rsidRDefault="002E18ED">
            <w:pPr>
              <w:rPr>
                <w:sz w:val="22"/>
                <w:szCs w:val="22"/>
              </w:rPr>
            </w:pPr>
          </w:p>
          <w:p w14:paraId="3BD6896C" w14:textId="77777777" w:rsidR="002E18ED" w:rsidRDefault="002E18ED">
            <w:pPr>
              <w:rPr>
                <w:sz w:val="22"/>
                <w:szCs w:val="22"/>
              </w:rPr>
            </w:pPr>
          </w:p>
        </w:tc>
        <w:tc>
          <w:tcPr>
            <w:tcW w:w="160" w:type="dxa"/>
            <w:gridSpan w:val="2"/>
          </w:tcPr>
          <w:p w14:paraId="3062DA96" w14:textId="77777777" w:rsidR="002E18ED" w:rsidRDefault="002E18ED">
            <w:pPr>
              <w:rPr>
                <w:sz w:val="22"/>
                <w:szCs w:val="22"/>
              </w:rPr>
            </w:pPr>
          </w:p>
        </w:tc>
        <w:tc>
          <w:tcPr>
            <w:tcW w:w="4594" w:type="dxa"/>
            <w:gridSpan w:val="2"/>
            <w:tcBorders>
              <w:bottom w:val="single" w:sz="4" w:space="0" w:color="000000"/>
            </w:tcBorders>
          </w:tcPr>
          <w:p w14:paraId="5B688AFA" w14:textId="77777777" w:rsidR="002E18ED" w:rsidRDefault="002E18ED">
            <w:pPr>
              <w:rPr>
                <w:sz w:val="22"/>
                <w:szCs w:val="22"/>
              </w:rPr>
            </w:pPr>
          </w:p>
        </w:tc>
      </w:tr>
      <w:tr w:rsidR="002E18ED" w14:paraId="5B5CC01F" w14:textId="77777777">
        <w:trPr>
          <w:gridAfter w:val="1"/>
          <w:wAfter w:w="151" w:type="dxa"/>
        </w:trPr>
        <w:tc>
          <w:tcPr>
            <w:tcW w:w="637" w:type="dxa"/>
          </w:tcPr>
          <w:p w14:paraId="5D8B6BD5" w14:textId="77777777" w:rsidR="002E18ED" w:rsidRDefault="002E18ED">
            <w:pPr>
              <w:widowControl w:val="0"/>
              <w:spacing w:line="276" w:lineRule="auto"/>
              <w:rPr>
                <w:sz w:val="22"/>
                <w:szCs w:val="22"/>
              </w:rPr>
            </w:pPr>
          </w:p>
        </w:tc>
        <w:tc>
          <w:tcPr>
            <w:tcW w:w="4111" w:type="dxa"/>
            <w:gridSpan w:val="2"/>
          </w:tcPr>
          <w:p w14:paraId="48B4AFD5" w14:textId="77777777" w:rsidR="002E18ED" w:rsidRDefault="000C0DBD">
            <w:pPr>
              <w:rPr>
                <w:sz w:val="22"/>
                <w:szCs w:val="22"/>
              </w:rPr>
            </w:pPr>
            <w:r>
              <w:rPr>
                <w:sz w:val="22"/>
                <w:szCs w:val="22"/>
              </w:rPr>
              <w:t>Marie-Pascale Gagnon, CRHA</w:t>
            </w:r>
          </w:p>
        </w:tc>
        <w:tc>
          <w:tcPr>
            <w:tcW w:w="711" w:type="dxa"/>
            <w:gridSpan w:val="3"/>
          </w:tcPr>
          <w:p w14:paraId="56CA55F8" w14:textId="77777777" w:rsidR="002E18ED" w:rsidRDefault="000C0DBD">
            <w:pPr>
              <w:rPr>
                <w:sz w:val="22"/>
                <w:szCs w:val="22"/>
              </w:rPr>
            </w:pPr>
            <w:r>
              <w:rPr>
                <w:sz w:val="22"/>
                <w:szCs w:val="22"/>
              </w:rPr>
              <w:t xml:space="preserve">  </w:t>
            </w:r>
          </w:p>
        </w:tc>
        <w:tc>
          <w:tcPr>
            <w:tcW w:w="4043" w:type="dxa"/>
          </w:tcPr>
          <w:p w14:paraId="2B50F1E6" w14:textId="77777777" w:rsidR="002E18ED" w:rsidRDefault="000C0DBD">
            <w:pPr>
              <w:rPr>
                <w:sz w:val="22"/>
                <w:szCs w:val="22"/>
              </w:rPr>
            </w:pPr>
            <w:r>
              <w:rPr>
                <w:sz w:val="22"/>
                <w:szCs w:val="22"/>
              </w:rPr>
              <w:t>Éric Pinsonnault</w:t>
            </w:r>
          </w:p>
        </w:tc>
      </w:tr>
      <w:tr w:rsidR="002E18ED" w14:paraId="15ECA116" w14:textId="77777777">
        <w:tc>
          <w:tcPr>
            <w:tcW w:w="4741" w:type="dxa"/>
            <w:gridSpan w:val="2"/>
          </w:tcPr>
          <w:p w14:paraId="10434E9D" w14:textId="77777777" w:rsidR="002E18ED" w:rsidRDefault="002E18ED">
            <w:pPr>
              <w:rPr>
                <w:sz w:val="22"/>
                <w:szCs w:val="22"/>
              </w:rPr>
            </w:pPr>
          </w:p>
        </w:tc>
        <w:tc>
          <w:tcPr>
            <w:tcW w:w="160" w:type="dxa"/>
            <w:gridSpan w:val="2"/>
          </w:tcPr>
          <w:p w14:paraId="012B9F5A" w14:textId="77777777" w:rsidR="002E18ED" w:rsidRDefault="002E18ED">
            <w:pPr>
              <w:rPr>
                <w:sz w:val="22"/>
                <w:szCs w:val="22"/>
              </w:rPr>
            </w:pPr>
          </w:p>
        </w:tc>
        <w:tc>
          <w:tcPr>
            <w:tcW w:w="4752" w:type="dxa"/>
            <w:gridSpan w:val="4"/>
          </w:tcPr>
          <w:p w14:paraId="018CE9A9" w14:textId="77777777" w:rsidR="002E18ED" w:rsidRDefault="002E18ED">
            <w:pPr>
              <w:rPr>
                <w:sz w:val="22"/>
                <w:szCs w:val="22"/>
              </w:rPr>
            </w:pPr>
          </w:p>
        </w:tc>
      </w:tr>
      <w:tr w:rsidR="002E18ED" w14:paraId="33A998C1" w14:textId="77777777">
        <w:tc>
          <w:tcPr>
            <w:tcW w:w="4741" w:type="dxa"/>
            <w:gridSpan w:val="2"/>
            <w:tcBorders>
              <w:bottom w:val="single" w:sz="4" w:space="0" w:color="000000"/>
            </w:tcBorders>
          </w:tcPr>
          <w:p w14:paraId="31EC79CF" w14:textId="77777777" w:rsidR="002E18ED" w:rsidRDefault="002E18ED">
            <w:pPr>
              <w:rPr>
                <w:sz w:val="22"/>
                <w:szCs w:val="22"/>
              </w:rPr>
            </w:pPr>
          </w:p>
          <w:p w14:paraId="5809B6DA" w14:textId="77777777" w:rsidR="002E18ED" w:rsidRDefault="002E18ED">
            <w:pPr>
              <w:rPr>
                <w:sz w:val="22"/>
                <w:szCs w:val="22"/>
              </w:rPr>
            </w:pPr>
          </w:p>
        </w:tc>
        <w:tc>
          <w:tcPr>
            <w:tcW w:w="160" w:type="dxa"/>
            <w:gridSpan w:val="2"/>
          </w:tcPr>
          <w:p w14:paraId="07B8B7AE" w14:textId="77777777" w:rsidR="002E18ED" w:rsidRDefault="002E18ED">
            <w:pPr>
              <w:rPr>
                <w:sz w:val="22"/>
                <w:szCs w:val="22"/>
              </w:rPr>
            </w:pPr>
          </w:p>
        </w:tc>
        <w:tc>
          <w:tcPr>
            <w:tcW w:w="4752" w:type="dxa"/>
            <w:gridSpan w:val="4"/>
            <w:tcBorders>
              <w:bottom w:val="single" w:sz="4" w:space="0" w:color="000000"/>
            </w:tcBorders>
          </w:tcPr>
          <w:p w14:paraId="546B4E59" w14:textId="77777777" w:rsidR="002E18ED" w:rsidRDefault="002E18ED">
            <w:pPr>
              <w:rPr>
                <w:sz w:val="22"/>
                <w:szCs w:val="22"/>
              </w:rPr>
            </w:pPr>
          </w:p>
        </w:tc>
      </w:tr>
      <w:tr w:rsidR="002E18ED" w14:paraId="30CE4C8A" w14:textId="77777777">
        <w:trPr>
          <w:gridAfter w:val="1"/>
          <w:wAfter w:w="151" w:type="dxa"/>
        </w:trPr>
        <w:tc>
          <w:tcPr>
            <w:tcW w:w="637" w:type="dxa"/>
          </w:tcPr>
          <w:p w14:paraId="0C55F796" w14:textId="77777777" w:rsidR="002E18ED" w:rsidRDefault="002E18ED">
            <w:pPr>
              <w:widowControl w:val="0"/>
              <w:spacing w:line="276" w:lineRule="auto"/>
              <w:rPr>
                <w:sz w:val="22"/>
                <w:szCs w:val="22"/>
              </w:rPr>
            </w:pPr>
          </w:p>
        </w:tc>
        <w:tc>
          <w:tcPr>
            <w:tcW w:w="4111" w:type="dxa"/>
            <w:gridSpan w:val="2"/>
          </w:tcPr>
          <w:p w14:paraId="5907F64E" w14:textId="77777777" w:rsidR="002E18ED" w:rsidRDefault="000C0DBD">
            <w:pPr>
              <w:rPr>
                <w:sz w:val="22"/>
                <w:szCs w:val="22"/>
              </w:rPr>
            </w:pPr>
            <w:r>
              <w:rPr>
                <w:sz w:val="22"/>
                <w:szCs w:val="22"/>
              </w:rPr>
              <w:t>Johanne Hinse</w:t>
            </w:r>
          </w:p>
        </w:tc>
        <w:tc>
          <w:tcPr>
            <w:tcW w:w="711" w:type="dxa"/>
            <w:gridSpan w:val="3"/>
          </w:tcPr>
          <w:p w14:paraId="2180ECBF" w14:textId="77777777" w:rsidR="002E18ED" w:rsidRDefault="002E18ED">
            <w:pPr>
              <w:rPr>
                <w:sz w:val="22"/>
                <w:szCs w:val="22"/>
              </w:rPr>
            </w:pPr>
          </w:p>
        </w:tc>
        <w:tc>
          <w:tcPr>
            <w:tcW w:w="4043" w:type="dxa"/>
          </w:tcPr>
          <w:p w14:paraId="6A073021" w14:textId="77777777" w:rsidR="002E18ED" w:rsidRDefault="000C0DBD">
            <w:pPr>
              <w:rPr>
                <w:sz w:val="22"/>
                <w:szCs w:val="22"/>
              </w:rPr>
            </w:pPr>
            <w:r>
              <w:rPr>
                <w:sz w:val="22"/>
                <w:szCs w:val="22"/>
              </w:rPr>
              <w:t>André Gagné</w:t>
            </w:r>
          </w:p>
        </w:tc>
      </w:tr>
    </w:tbl>
    <w:p w14:paraId="755B08D8" w14:textId="77777777" w:rsidR="002E18ED" w:rsidRDefault="002E18ED">
      <w:pPr>
        <w:rPr>
          <w:sz w:val="22"/>
          <w:szCs w:val="22"/>
        </w:rPr>
      </w:pPr>
    </w:p>
    <w:tbl>
      <w:tblPr>
        <w:tblStyle w:val="affffff5"/>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2E18ED" w14:paraId="3CCA8278" w14:textId="77777777">
        <w:trPr>
          <w:gridAfter w:val="1"/>
          <w:wAfter w:w="151" w:type="dxa"/>
        </w:trPr>
        <w:tc>
          <w:tcPr>
            <w:tcW w:w="4748" w:type="dxa"/>
            <w:gridSpan w:val="3"/>
            <w:tcBorders>
              <w:bottom w:val="single" w:sz="4" w:space="0" w:color="000000"/>
            </w:tcBorders>
          </w:tcPr>
          <w:p w14:paraId="406F47F2" w14:textId="77777777" w:rsidR="002E18ED" w:rsidRDefault="002E18ED">
            <w:pPr>
              <w:rPr>
                <w:sz w:val="22"/>
                <w:szCs w:val="22"/>
              </w:rPr>
            </w:pPr>
          </w:p>
          <w:p w14:paraId="0827E3F6" w14:textId="77777777" w:rsidR="002E18ED" w:rsidRDefault="002E18ED">
            <w:pPr>
              <w:rPr>
                <w:sz w:val="22"/>
                <w:szCs w:val="22"/>
              </w:rPr>
            </w:pPr>
          </w:p>
        </w:tc>
        <w:tc>
          <w:tcPr>
            <w:tcW w:w="160" w:type="dxa"/>
            <w:gridSpan w:val="2"/>
          </w:tcPr>
          <w:p w14:paraId="7D610E0F" w14:textId="77777777" w:rsidR="002E18ED" w:rsidRDefault="002E18ED">
            <w:pPr>
              <w:rPr>
                <w:sz w:val="22"/>
                <w:szCs w:val="22"/>
              </w:rPr>
            </w:pPr>
          </w:p>
        </w:tc>
        <w:tc>
          <w:tcPr>
            <w:tcW w:w="4594" w:type="dxa"/>
            <w:gridSpan w:val="2"/>
            <w:tcBorders>
              <w:bottom w:val="single" w:sz="4" w:space="0" w:color="000000"/>
            </w:tcBorders>
          </w:tcPr>
          <w:p w14:paraId="0F655069" w14:textId="77777777" w:rsidR="002E18ED" w:rsidRDefault="002E18ED">
            <w:pPr>
              <w:rPr>
                <w:sz w:val="22"/>
                <w:szCs w:val="22"/>
              </w:rPr>
            </w:pPr>
          </w:p>
        </w:tc>
      </w:tr>
      <w:tr w:rsidR="002E18ED" w14:paraId="36CCCDA6" w14:textId="77777777">
        <w:trPr>
          <w:gridAfter w:val="1"/>
          <w:wAfter w:w="151" w:type="dxa"/>
        </w:trPr>
        <w:tc>
          <w:tcPr>
            <w:tcW w:w="637" w:type="dxa"/>
          </w:tcPr>
          <w:p w14:paraId="3FFC0385" w14:textId="77777777" w:rsidR="002E18ED" w:rsidRDefault="002E18ED">
            <w:pPr>
              <w:widowControl w:val="0"/>
              <w:spacing w:line="276" w:lineRule="auto"/>
              <w:rPr>
                <w:sz w:val="22"/>
                <w:szCs w:val="22"/>
              </w:rPr>
            </w:pPr>
          </w:p>
        </w:tc>
        <w:tc>
          <w:tcPr>
            <w:tcW w:w="4111" w:type="dxa"/>
            <w:gridSpan w:val="2"/>
          </w:tcPr>
          <w:p w14:paraId="421FDB8F" w14:textId="77777777" w:rsidR="002E18ED" w:rsidRDefault="000C0DBD">
            <w:pPr>
              <w:rPr>
                <w:sz w:val="22"/>
                <w:szCs w:val="22"/>
              </w:rPr>
            </w:pPr>
            <w:r>
              <w:rPr>
                <w:sz w:val="22"/>
                <w:szCs w:val="22"/>
              </w:rPr>
              <w:t>Mathieu Chèvrefils</w:t>
            </w:r>
          </w:p>
        </w:tc>
        <w:tc>
          <w:tcPr>
            <w:tcW w:w="711" w:type="dxa"/>
            <w:gridSpan w:val="3"/>
          </w:tcPr>
          <w:p w14:paraId="5B36D969" w14:textId="77777777" w:rsidR="002E18ED" w:rsidRDefault="002E18ED">
            <w:pPr>
              <w:rPr>
                <w:sz w:val="22"/>
                <w:szCs w:val="22"/>
              </w:rPr>
            </w:pPr>
          </w:p>
        </w:tc>
        <w:tc>
          <w:tcPr>
            <w:tcW w:w="4043" w:type="dxa"/>
          </w:tcPr>
          <w:p w14:paraId="623F7087" w14:textId="77777777" w:rsidR="002E18ED" w:rsidRDefault="000C0DBD">
            <w:pPr>
              <w:rPr>
                <w:sz w:val="22"/>
                <w:szCs w:val="22"/>
              </w:rPr>
            </w:pPr>
            <w:r>
              <w:rPr>
                <w:sz w:val="22"/>
                <w:szCs w:val="22"/>
              </w:rPr>
              <w:t>Daniel Boisvert</w:t>
            </w:r>
          </w:p>
        </w:tc>
      </w:tr>
      <w:tr w:rsidR="002E18ED" w14:paraId="057A6762" w14:textId="77777777">
        <w:tc>
          <w:tcPr>
            <w:tcW w:w="4741" w:type="dxa"/>
            <w:gridSpan w:val="2"/>
          </w:tcPr>
          <w:p w14:paraId="69FA34A4" w14:textId="77777777" w:rsidR="002E18ED" w:rsidRDefault="002E18ED">
            <w:pPr>
              <w:rPr>
                <w:sz w:val="22"/>
                <w:szCs w:val="22"/>
              </w:rPr>
            </w:pPr>
          </w:p>
        </w:tc>
        <w:tc>
          <w:tcPr>
            <w:tcW w:w="160" w:type="dxa"/>
            <w:gridSpan w:val="2"/>
          </w:tcPr>
          <w:p w14:paraId="3EC26187" w14:textId="77777777" w:rsidR="002E18ED" w:rsidRDefault="002E18ED">
            <w:pPr>
              <w:rPr>
                <w:sz w:val="22"/>
                <w:szCs w:val="22"/>
              </w:rPr>
            </w:pPr>
          </w:p>
        </w:tc>
        <w:tc>
          <w:tcPr>
            <w:tcW w:w="4752" w:type="dxa"/>
            <w:gridSpan w:val="4"/>
          </w:tcPr>
          <w:p w14:paraId="42244BBD" w14:textId="77777777" w:rsidR="002E18ED" w:rsidRDefault="002E18ED">
            <w:pPr>
              <w:rPr>
                <w:sz w:val="22"/>
                <w:szCs w:val="22"/>
              </w:rPr>
            </w:pPr>
          </w:p>
        </w:tc>
      </w:tr>
      <w:tr w:rsidR="002E18ED" w14:paraId="59AB1AA6" w14:textId="77777777">
        <w:tc>
          <w:tcPr>
            <w:tcW w:w="4741" w:type="dxa"/>
            <w:gridSpan w:val="2"/>
            <w:tcBorders>
              <w:bottom w:val="single" w:sz="4" w:space="0" w:color="000000"/>
            </w:tcBorders>
          </w:tcPr>
          <w:p w14:paraId="43DCC649" w14:textId="77777777" w:rsidR="002E18ED" w:rsidRDefault="002E18ED">
            <w:pPr>
              <w:rPr>
                <w:sz w:val="22"/>
                <w:szCs w:val="22"/>
              </w:rPr>
            </w:pPr>
          </w:p>
          <w:p w14:paraId="07AFB464" w14:textId="77777777" w:rsidR="002E18ED" w:rsidRDefault="002E18ED">
            <w:pPr>
              <w:rPr>
                <w:sz w:val="22"/>
                <w:szCs w:val="22"/>
              </w:rPr>
            </w:pPr>
          </w:p>
        </w:tc>
        <w:tc>
          <w:tcPr>
            <w:tcW w:w="160" w:type="dxa"/>
            <w:gridSpan w:val="2"/>
          </w:tcPr>
          <w:p w14:paraId="7AA819F2" w14:textId="77777777" w:rsidR="002E18ED" w:rsidRDefault="002E18ED">
            <w:pPr>
              <w:rPr>
                <w:sz w:val="22"/>
                <w:szCs w:val="22"/>
              </w:rPr>
            </w:pPr>
          </w:p>
        </w:tc>
        <w:tc>
          <w:tcPr>
            <w:tcW w:w="4752" w:type="dxa"/>
            <w:gridSpan w:val="4"/>
            <w:tcBorders>
              <w:bottom w:val="single" w:sz="4" w:space="0" w:color="000000"/>
            </w:tcBorders>
          </w:tcPr>
          <w:p w14:paraId="1DF84CE8" w14:textId="77777777" w:rsidR="002E18ED" w:rsidRDefault="002E18ED">
            <w:pPr>
              <w:rPr>
                <w:sz w:val="22"/>
                <w:szCs w:val="22"/>
              </w:rPr>
            </w:pPr>
          </w:p>
        </w:tc>
      </w:tr>
      <w:tr w:rsidR="002E18ED" w14:paraId="37DBC300" w14:textId="77777777">
        <w:trPr>
          <w:gridAfter w:val="1"/>
          <w:wAfter w:w="151" w:type="dxa"/>
          <w:trHeight w:val="70"/>
        </w:trPr>
        <w:tc>
          <w:tcPr>
            <w:tcW w:w="637" w:type="dxa"/>
          </w:tcPr>
          <w:p w14:paraId="142A3F41" w14:textId="77777777" w:rsidR="002E18ED" w:rsidRDefault="002E18ED">
            <w:pPr>
              <w:widowControl w:val="0"/>
              <w:spacing w:line="276" w:lineRule="auto"/>
              <w:rPr>
                <w:sz w:val="22"/>
                <w:szCs w:val="22"/>
              </w:rPr>
            </w:pPr>
          </w:p>
        </w:tc>
        <w:tc>
          <w:tcPr>
            <w:tcW w:w="4111" w:type="dxa"/>
            <w:gridSpan w:val="2"/>
          </w:tcPr>
          <w:p w14:paraId="33C95823" w14:textId="77777777" w:rsidR="002E18ED" w:rsidRDefault="000C0DBD">
            <w:pPr>
              <w:rPr>
                <w:sz w:val="22"/>
                <w:szCs w:val="22"/>
              </w:rPr>
            </w:pPr>
            <w:r>
              <w:rPr>
                <w:sz w:val="22"/>
                <w:szCs w:val="22"/>
              </w:rPr>
              <w:t>Pierre-Luc Lessard</w:t>
            </w:r>
          </w:p>
        </w:tc>
        <w:tc>
          <w:tcPr>
            <w:tcW w:w="711" w:type="dxa"/>
            <w:gridSpan w:val="3"/>
          </w:tcPr>
          <w:p w14:paraId="4E47010B" w14:textId="77777777" w:rsidR="002E18ED" w:rsidRDefault="002E18ED">
            <w:pPr>
              <w:rPr>
                <w:sz w:val="22"/>
                <w:szCs w:val="22"/>
              </w:rPr>
            </w:pPr>
          </w:p>
        </w:tc>
        <w:tc>
          <w:tcPr>
            <w:tcW w:w="4043" w:type="dxa"/>
          </w:tcPr>
          <w:p w14:paraId="14FFE408" w14:textId="77777777" w:rsidR="002E18ED" w:rsidRDefault="000C0DBD">
            <w:pPr>
              <w:rPr>
                <w:sz w:val="22"/>
                <w:szCs w:val="22"/>
              </w:rPr>
            </w:pPr>
            <w:r>
              <w:rPr>
                <w:sz w:val="22"/>
                <w:szCs w:val="22"/>
              </w:rPr>
              <w:t>Mario Fontaine</w:t>
            </w:r>
          </w:p>
        </w:tc>
      </w:tr>
    </w:tbl>
    <w:p w14:paraId="04D4A468" w14:textId="77777777" w:rsidR="002E18ED" w:rsidRDefault="002E18ED">
      <w:pPr>
        <w:rPr>
          <w:b/>
          <w:sz w:val="22"/>
          <w:szCs w:val="22"/>
        </w:rPr>
      </w:pPr>
    </w:p>
    <w:p w14:paraId="6CB3CF3E" w14:textId="77777777" w:rsidR="002E18ED" w:rsidRDefault="002E18ED">
      <w:pPr>
        <w:widowControl w:val="0"/>
        <w:spacing w:after="220" w:line="250" w:lineRule="auto"/>
        <w:jc w:val="both"/>
        <w:rPr>
          <w:rFonts w:ascii="Calibri" w:eastAsia="Calibri" w:hAnsi="Calibri" w:cs="Calibri"/>
          <w:sz w:val="22"/>
          <w:szCs w:val="22"/>
        </w:rPr>
      </w:pPr>
    </w:p>
    <w:p w14:paraId="492276D5" w14:textId="77777777" w:rsidR="002E18ED" w:rsidRDefault="002E18ED">
      <w:pPr>
        <w:widowControl w:val="0"/>
        <w:spacing w:after="220" w:line="250" w:lineRule="auto"/>
        <w:jc w:val="both"/>
        <w:rPr>
          <w:rFonts w:ascii="Calibri" w:eastAsia="Calibri" w:hAnsi="Calibri" w:cs="Calibri"/>
          <w:sz w:val="22"/>
          <w:szCs w:val="22"/>
        </w:rPr>
      </w:pPr>
    </w:p>
    <w:p w14:paraId="4A35A637" w14:textId="77777777" w:rsidR="002E18ED" w:rsidRDefault="002E18ED">
      <w:pPr>
        <w:widowControl w:val="0"/>
        <w:spacing w:after="220" w:line="250" w:lineRule="auto"/>
        <w:jc w:val="both"/>
        <w:rPr>
          <w:rFonts w:ascii="Calibri" w:eastAsia="Calibri" w:hAnsi="Calibri" w:cs="Calibri"/>
          <w:sz w:val="22"/>
          <w:szCs w:val="22"/>
        </w:rPr>
      </w:pPr>
    </w:p>
    <w:p w14:paraId="073667D9" w14:textId="77777777" w:rsidR="002E18ED" w:rsidRDefault="002E18ED">
      <w:pPr>
        <w:widowControl w:val="0"/>
        <w:spacing w:after="220" w:line="250" w:lineRule="auto"/>
        <w:jc w:val="both"/>
        <w:rPr>
          <w:rFonts w:ascii="Calibri" w:eastAsia="Calibri" w:hAnsi="Calibri" w:cs="Calibri"/>
          <w:sz w:val="22"/>
          <w:szCs w:val="22"/>
        </w:rPr>
      </w:pPr>
    </w:p>
    <w:p w14:paraId="4D3A9778" w14:textId="77777777" w:rsidR="002E18ED" w:rsidRDefault="002E18ED">
      <w:pPr>
        <w:widowControl w:val="0"/>
        <w:spacing w:after="220" w:line="250" w:lineRule="auto"/>
        <w:jc w:val="both"/>
        <w:rPr>
          <w:rFonts w:ascii="Calibri" w:eastAsia="Calibri" w:hAnsi="Calibri" w:cs="Calibri"/>
          <w:sz w:val="22"/>
          <w:szCs w:val="22"/>
        </w:rPr>
      </w:pPr>
    </w:p>
    <w:p w14:paraId="5BD1B3CE" w14:textId="77777777" w:rsidR="002E18ED" w:rsidRDefault="002E18ED">
      <w:pPr>
        <w:widowControl w:val="0"/>
        <w:spacing w:after="220" w:line="250" w:lineRule="auto"/>
        <w:jc w:val="both"/>
        <w:rPr>
          <w:rFonts w:ascii="Calibri" w:eastAsia="Calibri" w:hAnsi="Calibri" w:cs="Calibri"/>
          <w:sz w:val="22"/>
          <w:szCs w:val="22"/>
        </w:rPr>
      </w:pPr>
    </w:p>
    <w:p w14:paraId="16EBBE2E" w14:textId="77777777" w:rsidR="002E18ED" w:rsidRDefault="002E18ED">
      <w:pPr>
        <w:widowControl w:val="0"/>
        <w:spacing w:after="220" w:line="250" w:lineRule="auto"/>
        <w:jc w:val="both"/>
        <w:rPr>
          <w:rFonts w:ascii="Calibri" w:eastAsia="Calibri" w:hAnsi="Calibri" w:cs="Calibri"/>
          <w:sz w:val="22"/>
          <w:szCs w:val="22"/>
        </w:rPr>
      </w:pPr>
    </w:p>
    <w:p w14:paraId="6CEBA41B" w14:textId="77777777" w:rsidR="002E18ED" w:rsidRDefault="002E18ED">
      <w:pPr>
        <w:widowControl w:val="0"/>
        <w:spacing w:after="220" w:line="250" w:lineRule="auto"/>
        <w:jc w:val="both"/>
        <w:rPr>
          <w:rFonts w:ascii="Calibri" w:eastAsia="Calibri" w:hAnsi="Calibri" w:cs="Calibri"/>
          <w:sz w:val="22"/>
          <w:szCs w:val="22"/>
        </w:rPr>
      </w:pPr>
    </w:p>
    <w:p w14:paraId="27037EE5" w14:textId="77777777" w:rsidR="002E18ED" w:rsidRDefault="002E18ED">
      <w:pPr>
        <w:widowControl w:val="0"/>
        <w:spacing w:after="220" w:line="250" w:lineRule="auto"/>
        <w:jc w:val="both"/>
        <w:rPr>
          <w:rFonts w:ascii="Calibri" w:eastAsia="Calibri" w:hAnsi="Calibri" w:cs="Calibri"/>
          <w:sz w:val="22"/>
          <w:szCs w:val="22"/>
        </w:rPr>
      </w:pPr>
    </w:p>
    <w:p w14:paraId="4C27DE00" w14:textId="77777777" w:rsidR="002E18ED" w:rsidRDefault="002E18ED">
      <w:pPr>
        <w:widowControl w:val="0"/>
        <w:spacing w:after="220" w:line="250" w:lineRule="auto"/>
        <w:jc w:val="both"/>
        <w:rPr>
          <w:rFonts w:ascii="Calibri" w:eastAsia="Calibri" w:hAnsi="Calibri" w:cs="Calibri"/>
          <w:sz w:val="22"/>
          <w:szCs w:val="22"/>
        </w:rPr>
      </w:pPr>
    </w:p>
    <w:p w14:paraId="307C726E" w14:textId="77777777" w:rsidR="002E18ED" w:rsidRDefault="002E18ED">
      <w:pPr>
        <w:widowControl w:val="0"/>
        <w:spacing w:after="220" w:line="250" w:lineRule="auto"/>
        <w:jc w:val="both"/>
        <w:rPr>
          <w:rFonts w:ascii="Calibri" w:eastAsia="Calibri" w:hAnsi="Calibri" w:cs="Calibri"/>
          <w:sz w:val="22"/>
          <w:szCs w:val="22"/>
        </w:rPr>
      </w:pPr>
    </w:p>
    <w:p w14:paraId="313EA3EE" w14:textId="77777777" w:rsidR="002E18ED" w:rsidRDefault="002E18ED">
      <w:pPr>
        <w:widowControl w:val="0"/>
        <w:spacing w:after="220" w:line="250" w:lineRule="auto"/>
        <w:jc w:val="both"/>
        <w:rPr>
          <w:rFonts w:ascii="Calibri" w:eastAsia="Calibri" w:hAnsi="Calibri" w:cs="Calibri"/>
          <w:sz w:val="22"/>
          <w:szCs w:val="22"/>
        </w:rPr>
      </w:pPr>
    </w:p>
    <w:p w14:paraId="4B239D41" w14:textId="77777777" w:rsidR="002E18ED" w:rsidRDefault="002E18ED">
      <w:pPr>
        <w:widowControl w:val="0"/>
        <w:spacing w:after="220" w:line="250" w:lineRule="auto"/>
        <w:jc w:val="both"/>
        <w:rPr>
          <w:rFonts w:ascii="Calibri" w:eastAsia="Calibri" w:hAnsi="Calibri" w:cs="Calibri"/>
          <w:sz w:val="22"/>
          <w:szCs w:val="22"/>
        </w:rPr>
      </w:pPr>
    </w:p>
    <w:p w14:paraId="30549E81" w14:textId="77777777" w:rsidR="002E18ED" w:rsidRDefault="002E18ED">
      <w:pPr>
        <w:widowControl w:val="0"/>
        <w:spacing w:after="220" w:line="250" w:lineRule="auto"/>
        <w:jc w:val="both"/>
        <w:rPr>
          <w:rFonts w:ascii="Calibri" w:eastAsia="Calibri" w:hAnsi="Calibri" w:cs="Calibri"/>
          <w:sz w:val="22"/>
          <w:szCs w:val="22"/>
        </w:rPr>
      </w:pPr>
    </w:p>
    <w:p w14:paraId="3951972D" w14:textId="77777777" w:rsidR="002E18ED" w:rsidRDefault="002E18ED">
      <w:pPr>
        <w:widowControl w:val="0"/>
        <w:spacing w:after="220" w:line="250" w:lineRule="auto"/>
        <w:jc w:val="both"/>
        <w:rPr>
          <w:rFonts w:ascii="Calibri" w:eastAsia="Calibri" w:hAnsi="Calibri" w:cs="Calibri"/>
          <w:sz w:val="22"/>
          <w:szCs w:val="22"/>
        </w:rPr>
      </w:pPr>
    </w:p>
    <w:p w14:paraId="0A216ACC" w14:textId="77777777" w:rsidR="002E18ED" w:rsidRDefault="002E18ED">
      <w:pPr>
        <w:widowControl w:val="0"/>
        <w:spacing w:after="220" w:line="250" w:lineRule="auto"/>
        <w:jc w:val="both"/>
        <w:rPr>
          <w:rFonts w:ascii="Calibri" w:eastAsia="Calibri" w:hAnsi="Calibri" w:cs="Calibri"/>
          <w:sz w:val="22"/>
          <w:szCs w:val="22"/>
        </w:rPr>
      </w:pPr>
    </w:p>
    <w:p w14:paraId="3F0AD898" w14:textId="77777777" w:rsidR="002E18ED" w:rsidRDefault="002E18ED">
      <w:pPr>
        <w:widowControl w:val="0"/>
        <w:spacing w:after="220" w:line="250" w:lineRule="auto"/>
        <w:jc w:val="both"/>
        <w:rPr>
          <w:rFonts w:ascii="Calibri" w:eastAsia="Calibri" w:hAnsi="Calibri" w:cs="Calibri"/>
          <w:sz w:val="22"/>
          <w:szCs w:val="22"/>
        </w:rPr>
      </w:pPr>
    </w:p>
    <w:p w14:paraId="1E2419CF" w14:textId="77777777" w:rsidR="002E18ED" w:rsidRDefault="000C0DBD">
      <w:pPr>
        <w:widowControl w:val="0"/>
        <w:pBdr>
          <w:bottom w:val="none" w:sz="0" w:space="0" w:color="000000"/>
        </w:pBdr>
        <w:tabs>
          <w:tab w:val="left" w:pos="1276"/>
        </w:tabs>
        <w:spacing w:after="220" w:line="250" w:lineRule="auto"/>
        <w:ind w:left="1276"/>
        <w:rPr>
          <w:b/>
          <w:sz w:val="22"/>
          <w:szCs w:val="22"/>
        </w:rPr>
      </w:pPr>
      <w:r>
        <w:rPr>
          <w:rFonts w:ascii="CG Times" w:eastAsia="CG Times" w:hAnsi="CG Times" w:cs="CG Times"/>
          <w:b/>
          <w:highlight w:val="white"/>
        </w:rPr>
        <w:t xml:space="preserve">LETTRE D’ENTENTE N° 9 </w:t>
      </w:r>
      <w:r>
        <w:rPr>
          <w:rFonts w:ascii="CG Times" w:eastAsia="CG Times" w:hAnsi="CG Times" w:cs="CG Times"/>
          <w:b/>
        </w:rPr>
        <w:t>- EMPLOI CONVENABLE RENÉ CÔTÉ</w:t>
      </w:r>
      <w:r>
        <w:rPr>
          <w:b/>
          <w:sz w:val="22"/>
          <w:szCs w:val="22"/>
        </w:rPr>
        <w:tab/>
      </w:r>
    </w:p>
    <w:p w14:paraId="69FEE4D3" w14:textId="77777777" w:rsidR="002E18ED" w:rsidRDefault="000C0DBD">
      <w:pPr>
        <w:widowControl w:val="0"/>
        <w:pBdr>
          <w:bottom w:val="none" w:sz="0" w:space="0" w:color="000000"/>
        </w:pBdr>
        <w:tabs>
          <w:tab w:val="left" w:pos="1276"/>
        </w:tabs>
        <w:spacing w:after="220" w:line="250" w:lineRule="auto"/>
        <w:ind w:left="1276"/>
        <w:jc w:val="both"/>
        <w:rPr>
          <w:b/>
          <w:sz w:val="22"/>
          <w:szCs w:val="22"/>
        </w:rPr>
      </w:pPr>
      <w:r>
        <w:rPr>
          <w:b/>
          <w:sz w:val="22"/>
          <w:szCs w:val="22"/>
        </w:rPr>
        <w:t>ENTRE :</w:t>
      </w:r>
      <w:r>
        <w:rPr>
          <w:b/>
          <w:sz w:val="22"/>
          <w:szCs w:val="22"/>
        </w:rPr>
        <w:tab/>
        <w:t xml:space="preserve">Cogeco Connexion Inc.  </w:t>
      </w:r>
      <w:r>
        <w:rPr>
          <w:sz w:val="22"/>
          <w:szCs w:val="22"/>
        </w:rPr>
        <w:t>(l’« </w:t>
      </w:r>
      <w:r>
        <w:rPr>
          <w:i/>
          <w:sz w:val="22"/>
          <w:szCs w:val="22"/>
        </w:rPr>
        <w:t>Employeur </w:t>
      </w:r>
      <w:r>
        <w:rPr>
          <w:sz w:val="22"/>
          <w:szCs w:val="22"/>
        </w:rPr>
        <w:t>»)</w:t>
      </w:r>
    </w:p>
    <w:p w14:paraId="729D6F8E" w14:textId="77777777" w:rsidR="002E18ED" w:rsidRDefault="000C0DBD">
      <w:pPr>
        <w:widowControl w:val="0"/>
        <w:pBdr>
          <w:bottom w:val="none" w:sz="0" w:space="0" w:color="000000"/>
        </w:pBdr>
        <w:tabs>
          <w:tab w:val="left" w:pos="1276"/>
          <w:tab w:val="left" w:pos="1276"/>
        </w:tabs>
        <w:spacing w:after="220" w:line="250" w:lineRule="auto"/>
        <w:ind w:left="1440"/>
        <w:jc w:val="both"/>
        <w:rPr>
          <w:b/>
          <w:sz w:val="22"/>
          <w:szCs w:val="22"/>
        </w:rPr>
      </w:pPr>
      <w:r>
        <w:rPr>
          <w:b/>
          <w:sz w:val="22"/>
          <w:szCs w:val="22"/>
        </w:rPr>
        <w:t xml:space="preserve">ET :          </w:t>
      </w:r>
      <w:r>
        <w:rPr>
          <w:b/>
          <w:sz w:val="22"/>
          <w:szCs w:val="22"/>
        </w:rPr>
        <w:tab/>
        <w:t xml:space="preserve">Syndicat canadien de la Fonction publique, section locale 3624, </w:t>
      </w:r>
      <w:r>
        <w:rPr>
          <w:sz w:val="22"/>
          <w:szCs w:val="22"/>
        </w:rPr>
        <w:t>(le « </w:t>
      </w:r>
      <w:r>
        <w:rPr>
          <w:i/>
          <w:sz w:val="22"/>
          <w:szCs w:val="22"/>
        </w:rPr>
        <w:t>Syndicat </w:t>
      </w:r>
      <w:r>
        <w:rPr>
          <w:sz w:val="22"/>
          <w:szCs w:val="22"/>
        </w:rPr>
        <w:t>»)</w:t>
      </w:r>
    </w:p>
    <w:p w14:paraId="1CCD92EC" w14:textId="77777777" w:rsidR="002E18ED" w:rsidRDefault="000C0DBD">
      <w:pPr>
        <w:widowControl w:val="0"/>
        <w:pBdr>
          <w:bottom w:val="single" w:sz="4" w:space="1" w:color="000000"/>
        </w:pBdr>
        <w:tabs>
          <w:tab w:val="left" w:pos="1276"/>
        </w:tabs>
        <w:spacing w:after="220" w:line="250" w:lineRule="auto"/>
        <w:jc w:val="both"/>
        <w:rPr>
          <w:b/>
          <w:sz w:val="22"/>
          <w:szCs w:val="22"/>
        </w:rPr>
      </w:pPr>
      <w:r>
        <w:rPr>
          <w:b/>
          <w:sz w:val="22"/>
          <w:szCs w:val="22"/>
        </w:rPr>
        <w:tab/>
      </w:r>
    </w:p>
    <w:p w14:paraId="158A36C9" w14:textId="77777777" w:rsidR="002E18ED" w:rsidRDefault="000C0DBD">
      <w:pPr>
        <w:spacing w:after="240"/>
        <w:jc w:val="both"/>
        <w:rPr>
          <w:sz w:val="22"/>
          <w:szCs w:val="22"/>
        </w:rPr>
      </w:pPr>
      <w:r>
        <w:rPr>
          <w:sz w:val="22"/>
          <w:szCs w:val="22"/>
        </w:rPr>
        <w:t>ATTENDU que René Côté, technicien réseau au quartier général de Rimouski ne peut reprendre son poste de technicien réseau en raison d’une lésion subie à la suite d’un accident routier non lié au travail, indemnisé par la SAAQ ;</w:t>
      </w:r>
    </w:p>
    <w:p w14:paraId="726488B2" w14:textId="77777777" w:rsidR="002E18ED" w:rsidRDefault="000C0DBD">
      <w:pPr>
        <w:spacing w:after="240"/>
        <w:jc w:val="both"/>
        <w:rPr>
          <w:sz w:val="22"/>
          <w:szCs w:val="22"/>
        </w:rPr>
      </w:pPr>
      <w:r>
        <w:rPr>
          <w:sz w:val="22"/>
          <w:szCs w:val="22"/>
        </w:rPr>
        <w:t>ATTENDU qu’un emploi temporaire convenable proposé et accepté de coordonnateur, projet éclair et que ce dernier respecte les limitations fonctionnelles de René Côté ;</w:t>
      </w:r>
    </w:p>
    <w:p w14:paraId="15DD000A" w14:textId="77777777" w:rsidR="002E18ED" w:rsidRDefault="000C0DBD">
      <w:pPr>
        <w:spacing w:after="240"/>
        <w:jc w:val="both"/>
        <w:rPr>
          <w:sz w:val="22"/>
          <w:szCs w:val="22"/>
        </w:rPr>
      </w:pPr>
      <w:r>
        <w:rPr>
          <w:sz w:val="22"/>
          <w:szCs w:val="22"/>
        </w:rPr>
        <w:t>ATTENDU que le poste de coordonnateur, projet éclair est un poste en-dehors de l'accréditation syndicale;</w:t>
      </w:r>
    </w:p>
    <w:p w14:paraId="5A573E59" w14:textId="77777777" w:rsidR="002E18ED" w:rsidRDefault="000C0DBD">
      <w:pPr>
        <w:spacing w:after="240"/>
        <w:jc w:val="both"/>
        <w:rPr>
          <w:sz w:val="22"/>
          <w:szCs w:val="22"/>
        </w:rPr>
      </w:pPr>
      <w:r>
        <w:rPr>
          <w:sz w:val="22"/>
          <w:szCs w:val="22"/>
        </w:rPr>
        <w:t>L’EMPLOYEUR ET LE SYNDICAT CONVIENNENT DE CE QUI SUIT :</w:t>
      </w:r>
    </w:p>
    <w:p w14:paraId="5FFFB771" w14:textId="77777777" w:rsidR="002E18ED" w:rsidRDefault="000C0DBD">
      <w:pPr>
        <w:numPr>
          <w:ilvl w:val="0"/>
          <w:numId w:val="18"/>
        </w:numPr>
        <w:spacing w:after="240"/>
        <w:jc w:val="both"/>
        <w:rPr>
          <w:sz w:val="22"/>
          <w:szCs w:val="22"/>
        </w:rPr>
      </w:pPr>
      <w:r>
        <w:rPr>
          <w:sz w:val="22"/>
          <w:szCs w:val="22"/>
        </w:rPr>
        <w:t>En date du 31 octobre 2021, René Côté est affecté temporairement au poste de Coordonnateur, projet éclair ;</w:t>
      </w:r>
    </w:p>
    <w:p w14:paraId="702D6574" w14:textId="77777777" w:rsidR="002E18ED" w:rsidRDefault="000C0DBD">
      <w:pPr>
        <w:numPr>
          <w:ilvl w:val="0"/>
          <w:numId w:val="18"/>
        </w:numPr>
        <w:spacing w:after="240"/>
        <w:jc w:val="both"/>
        <w:rPr>
          <w:sz w:val="22"/>
          <w:szCs w:val="22"/>
        </w:rPr>
      </w:pPr>
      <w:r>
        <w:rPr>
          <w:sz w:val="22"/>
          <w:szCs w:val="22"/>
        </w:rPr>
        <w:t>L’ensemble des dispositions de la convention collective en vigueur sont applicable pour René Côté ;</w:t>
      </w:r>
    </w:p>
    <w:p w14:paraId="189A1991" w14:textId="77777777" w:rsidR="002E18ED" w:rsidRDefault="000C0DBD">
      <w:pPr>
        <w:numPr>
          <w:ilvl w:val="0"/>
          <w:numId w:val="18"/>
        </w:numPr>
        <w:spacing w:after="240"/>
        <w:jc w:val="both"/>
        <w:rPr>
          <w:sz w:val="22"/>
          <w:szCs w:val="22"/>
        </w:rPr>
      </w:pPr>
      <w:r>
        <w:rPr>
          <w:sz w:val="22"/>
          <w:szCs w:val="22"/>
        </w:rPr>
        <w:t>À la fin de l’affectation temporaire, René Côté doit fournir à l’Employeur une mise à jour de ses limitations fonctionnelles;</w:t>
      </w:r>
    </w:p>
    <w:p w14:paraId="6AD37E0E" w14:textId="77777777" w:rsidR="002E18ED" w:rsidRDefault="000C0DBD">
      <w:pPr>
        <w:numPr>
          <w:ilvl w:val="0"/>
          <w:numId w:val="18"/>
        </w:numPr>
        <w:spacing w:after="240"/>
        <w:jc w:val="both"/>
        <w:rPr>
          <w:sz w:val="22"/>
          <w:szCs w:val="22"/>
        </w:rPr>
      </w:pPr>
      <w:r>
        <w:rPr>
          <w:sz w:val="22"/>
          <w:szCs w:val="22"/>
        </w:rPr>
        <w:t>Si des limitations fonctionnelles empêchent un retour sur le poste de Technicien réseaux au quartier général de Rimouski, l’Employeur et le Syndicat conviennent d’effectuer un processus d’accommodement.</w:t>
      </w:r>
    </w:p>
    <w:p w14:paraId="4E97C9A2" w14:textId="77777777" w:rsidR="002E18ED" w:rsidRDefault="002E18ED">
      <w:pPr>
        <w:widowControl w:val="0"/>
        <w:spacing w:after="220" w:line="250" w:lineRule="auto"/>
        <w:jc w:val="both"/>
        <w:rPr>
          <w:sz w:val="22"/>
          <w:szCs w:val="22"/>
        </w:rPr>
      </w:pPr>
    </w:p>
    <w:p w14:paraId="301F3115" w14:textId="77777777" w:rsidR="002E18ED" w:rsidRDefault="000C0DBD">
      <w:pPr>
        <w:widowControl w:val="0"/>
        <w:spacing w:after="220" w:line="250" w:lineRule="auto"/>
        <w:jc w:val="both"/>
        <w:rPr>
          <w:sz w:val="22"/>
          <w:szCs w:val="22"/>
        </w:rPr>
      </w:pPr>
      <w:r>
        <w:rPr>
          <w:sz w:val="22"/>
          <w:szCs w:val="22"/>
        </w:rPr>
        <w:t>EN FOI DE QUOI, l’Employeur et le Syndicat ont signé à Trois-Rivières, le 14 décembre 2022.</w:t>
      </w:r>
    </w:p>
    <w:p w14:paraId="37AAB551" w14:textId="77777777" w:rsidR="002E18ED" w:rsidRDefault="002E18ED">
      <w:pPr>
        <w:widowControl w:val="0"/>
        <w:spacing w:after="120" w:line="250" w:lineRule="auto"/>
        <w:jc w:val="both"/>
        <w:rPr>
          <w:sz w:val="22"/>
          <w:szCs w:val="22"/>
          <w:u w:val="single"/>
        </w:rPr>
      </w:pPr>
    </w:p>
    <w:tbl>
      <w:tblPr>
        <w:tblStyle w:val="affffff6"/>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2E18ED" w14:paraId="1A34FA21" w14:textId="77777777">
        <w:trPr>
          <w:gridAfter w:val="1"/>
          <w:wAfter w:w="151" w:type="dxa"/>
        </w:trPr>
        <w:tc>
          <w:tcPr>
            <w:tcW w:w="4748" w:type="dxa"/>
            <w:gridSpan w:val="3"/>
            <w:tcBorders>
              <w:bottom w:val="single" w:sz="4" w:space="0" w:color="000000"/>
            </w:tcBorders>
          </w:tcPr>
          <w:p w14:paraId="2AFAB13B" w14:textId="77777777" w:rsidR="002E18ED" w:rsidRDefault="002E18ED">
            <w:pPr>
              <w:rPr>
                <w:sz w:val="22"/>
                <w:szCs w:val="22"/>
              </w:rPr>
            </w:pPr>
          </w:p>
          <w:p w14:paraId="6E6DDEE0" w14:textId="77777777" w:rsidR="002E18ED" w:rsidRDefault="002E18ED">
            <w:pPr>
              <w:rPr>
                <w:sz w:val="22"/>
                <w:szCs w:val="22"/>
              </w:rPr>
            </w:pPr>
          </w:p>
          <w:p w14:paraId="080C2B4B" w14:textId="77777777" w:rsidR="002E18ED" w:rsidRDefault="002E18ED">
            <w:pPr>
              <w:rPr>
                <w:sz w:val="22"/>
                <w:szCs w:val="22"/>
              </w:rPr>
            </w:pPr>
          </w:p>
        </w:tc>
        <w:tc>
          <w:tcPr>
            <w:tcW w:w="160" w:type="dxa"/>
            <w:gridSpan w:val="2"/>
          </w:tcPr>
          <w:p w14:paraId="55E58FB9" w14:textId="77777777" w:rsidR="002E18ED" w:rsidRDefault="002E18ED">
            <w:pPr>
              <w:rPr>
                <w:sz w:val="22"/>
                <w:szCs w:val="22"/>
              </w:rPr>
            </w:pPr>
          </w:p>
        </w:tc>
        <w:tc>
          <w:tcPr>
            <w:tcW w:w="4594" w:type="dxa"/>
            <w:gridSpan w:val="2"/>
            <w:tcBorders>
              <w:bottom w:val="single" w:sz="4" w:space="0" w:color="000000"/>
            </w:tcBorders>
          </w:tcPr>
          <w:p w14:paraId="62C77DE1" w14:textId="77777777" w:rsidR="002E18ED" w:rsidRDefault="002E18ED">
            <w:pPr>
              <w:rPr>
                <w:sz w:val="22"/>
                <w:szCs w:val="22"/>
              </w:rPr>
            </w:pPr>
          </w:p>
        </w:tc>
      </w:tr>
      <w:tr w:rsidR="002E18ED" w14:paraId="28E57879" w14:textId="77777777">
        <w:trPr>
          <w:gridAfter w:val="1"/>
          <w:wAfter w:w="151" w:type="dxa"/>
        </w:trPr>
        <w:tc>
          <w:tcPr>
            <w:tcW w:w="637" w:type="dxa"/>
          </w:tcPr>
          <w:p w14:paraId="7D6C9236" w14:textId="77777777" w:rsidR="002E18ED" w:rsidRDefault="002E18ED">
            <w:pPr>
              <w:widowControl w:val="0"/>
              <w:spacing w:line="276" w:lineRule="auto"/>
              <w:rPr>
                <w:sz w:val="22"/>
                <w:szCs w:val="22"/>
              </w:rPr>
            </w:pPr>
          </w:p>
        </w:tc>
        <w:tc>
          <w:tcPr>
            <w:tcW w:w="4111" w:type="dxa"/>
            <w:gridSpan w:val="2"/>
          </w:tcPr>
          <w:p w14:paraId="493213BC" w14:textId="77777777" w:rsidR="002E18ED" w:rsidRDefault="000C0DBD">
            <w:pPr>
              <w:rPr>
                <w:sz w:val="22"/>
                <w:szCs w:val="22"/>
              </w:rPr>
            </w:pPr>
            <w:r>
              <w:rPr>
                <w:sz w:val="22"/>
                <w:szCs w:val="22"/>
              </w:rPr>
              <w:t>Marie-Pascale Gagnon, CRHA</w:t>
            </w:r>
          </w:p>
        </w:tc>
        <w:tc>
          <w:tcPr>
            <w:tcW w:w="711" w:type="dxa"/>
            <w:gridSpan w:val="3"/>
          </w:tcPr>
          <w:p w14:paraId="212BDF5A" w14:textId="77777777" w:rsidR="002E18ED" w:rsidRDefault="000C0DBD">
            <w:pPr>
              <w:rPr>
                <w:sz w:val="22"/>
                <w:szCs w:val="22"/>
              </w:rPr>
            </w:pPr>
            <w:r>
              <w:rPr>
                <w:sz w:val="22"/>
                <w:szCs w:val="22"/>
              </w:rPr>
              <w:t xml:space="preserve">  </w:t>
            </w:r>
          </w:p>
        </w:tc>
        <w:tc>
          <w:tcPr>
            <w:tcW w:w="4043" w:type="dxa"/>
          </w:tcPr>
          <w:p w14:paraId="2B24412F" w14:textId="77777777" w:rsidR="002E18ED" w:rsidRDefault="000C0DBD">
            <w:pPr>
              <w:rPr>
                <w:sz w:val="22"/>
                <w:szCs w:val="22"/>
              </w:rPr>
            </w:pPr>
            <w:r>
              <w:rPr>
                <w:sz w:val="22"/>
                <w:szCs w:val="22"/>
              </w:rPr>
              <w:t>Éric Pinsonnault</w:t>
            </w:r>
          </w:p>
        </w:tc>
      </w:tr>
      <w:tr w:rsidR="002E18ED" w14:paraId="3A0E843E" w14:textId="77777777">
        <w:tc>
          <w:tcPr>
            <w:tcW w:w="4741" w:type="dxa"/>
            <w:gridSpan w:val="2"/>
          </w:tcPr>
          <w:p w14:paraId="064B8FFB" w14:textId="77777777" w:rsidR="002E18ED" w:rsidRDefault="002E18ED">
            <w:pPr>
              <w:rPr>
                <w:sz w:val="22"/>
                <w:szCs w:val="22"/>
              </w:rPr>
            </w:pPr>
          </w:p>
        </w:tc>
        <w:tc>
          <w:tcPr>
            <w:tcW w:w="160" w:type="dxa"/>
            <w:gridSpan w:val="2"/>
          </w:tcPr>
          <w:p w14:paraId="1BDF3161" w14:textId="77777777" w:rsidR="002E18ED" w:rsidRDefault="002E18ED">
            <w:pPr>
              <w:rPr>
                <w:sz w:val="22"/>
                <w:szCs w:val="22"/>
              </w:rPr>
            </w:pPr>
          </w:p>
        </w:tc>
        <w:tc>
          <w:tcPr>
            <w:tcW w:w="4752" w:type="dxa"/>
            <w:gridSpan w:val="4"/>
          </w:tcPr>
          <w:p w14:paraId="5C761B9F" w14:textId="77777777" w:rsidR="002E18ED" w:rsidRDefault="002E18ED">
            <w:pPr>
              <w:rPr>
                <w:sz w:val="22"/>
                <w:szCs w:val="22"/>
              </w:rPr>
            </w:pPr>
          </w:p>
        </w:tc>
      </w:tr>
      <w:tr w:rsidR="002E18ED" w14:paraId="63B11008" w14:textId="77777777">
        <w:tc>
          <w:tcPr>
            <w:tcW w:w="4741" w:type="dxa"/>
            <w:gridSpan w:val="2"/>
            <w:tcBorders>
              <w:bottom w:val="single" w:sz="4" w:space="0" w:color="000000"/>
            </w:tcBorders>
          </w:tcPr>
          <w:p w14:paraId="59F4246D" w14:textId="77777777" w:rsidR="002E18ED" w:rsidRDefault="002E18ED">
            <w:pPr>
              <w:rPr>
                <w:sz w:val="22"/>
                <w:szCs w:val="22"/>
              </w:rPr>
            </w:pPr>
          </w:p>
          <w:p w14:paraId="062644A4" w14:textId="77777777" w:rsidR="002E18ED" w:rsidRDefault="002E18ED">
            <w:pPr>
              <w:rPr>
                <w:sz w:val="22"/>
                <w:szCs w:val="22"/>
              </w:rPr>
            </w:pPr>
          </w:p>
        </w:tc>
        <w:tc>
          <w:tcPr>
            <w:tcW w:w="160" w:type="dxa"/>
            <w:gridSpan w:val="2"/>
          </w:tcPr>
          <w:p w14:paraId="0523EF4B" w14:textId="77777777" w:rsidR="002E18ED" w:rsidRDefault="002E18ED">
            <w:pPr>
              <w:rPr>
                <w:sz w:val="22"/>
                <w:szCs w:val="22"/>
              </w:rPr>
            </w:pPr>
          </w:p>
        </w:tc>
        <w:tc>
          <w:tcPr>
            <w:tcW w:w="4752" w:type="dxa"/>
            <w:gridSpan w:val="4"/>
            <w:tcBorders>
              <w:bottom w:val="single" w:sz="4" w:space="0" w:color="000000"/>
            </w:tcBorders>
          </w:tcPr>
          <w:p w14:paraId="4E9FCE10" w14:textId="77777777" w:rsidR="002E18ED" w:rsidRDefault="002E18ED">
            <w:pPr>
              <w:rPr>
                <w:sz w:val="22"/>
                <w:szCs w:val="22"/>
              </w:rPr>
            </w:pPr>
          </w:p>
        </w:tc>
      </w:tr>
      <w:tr w:rsidR="002E18ED" w14:paraId="1CC2EA80" w14:textId="77777777">
        <w:trPr>
          <w:gridAfter w:val="1"/>
          <w:wAfter w:w="151" w:type="dxa"/>
        </w:trPr>
        <w:tc>
          <w:tcPr>
            <w:tcW w:w="637" w:type="dxa"/>
          </w:tcPr>
          <w:p w14:paraId="1AC0E30B" w14:textId="77777777" w:rsidR="002E18ED" w:rsidRDefault="002E18ED">
            <w:pPr>
              <w:widowControl w:val="0"/>
              <w:spacing w:line="276" w:lineRule="auto"/>
              <w:rPr>
                <w:sz w:val="22"/>
                <w:szCs w:val="22"/>
              </w:rPr>
            </w:pPr>
          </w:p>
        </w:tc>
        <w:tc>
          <w:tcPr>
            <w:tcW w:w="4111" w:type="dxa"/>
            <w:gridSpan w:val="2"/>
          </w:tcPr>
          <w:p w14:paraId="74D2D231" w14:textId="77777777" w:rsidR="002E18ED" w:rsidRDefault="000C0DBD">
            <w:pPr>
              <w:rPr>
                <w:sz w:val="22"/>
                <w:szCs w:val="22"/>
              </w:rPr>
            </w:pPr>
            <w:r>
              <w:rPr>
                <w:sz w:val="22"/>
                <w:szCs w:val="22"/>
              </w:rPr>
              <w:t>Johanne Hinse</w:t>
            </w:r>
          </w:p>
        </w:tc>
        <w:tc>
          <w:tcPr>
            <w:tcW w:w="711" w:type="dxa"/>
            <w:gridSpan w:val="3"/>
          </w:tcPr>
          <w:p w14:paraId="56D6A0A7" w14:textId="77777777" w:rsidR="002E18ED" w:rsidRDefault="002E18ED">
            <w:pPr>
              <w:rPr>
                <w:sz w:val="22"/>
                <w:szCs w:val="22"/>
              </w:rPr>
            </w:pPr>
          </w:p>
        </w:tc>
        <w:tc>
          <w:tcPr>
            <w:tcW w:w="4043" w:type="dxa"/>
          </w:tcPr>
          <w:p w14:paraId="02DE1471" w14:textId="77777777" w:rsidR="002E18ED" w:rsidRDefault="000C0DBD">
            <w:pPr>
              <w:rPr>
                <w:sz w:val="22"/>
                <w:szCs w:val="22"/>
              </w:rPr>
            </w:pPr>
            <w:r>
              <w:rPr>
                <w:sz w:val="22"/>
                <w:szCs w:val="22"/>
              </w:rPr>
              <w:t>André Gagné</w:t>
            </w:r>
          </w:p>
        </w:tc>
      </w:tr>
    </w:tbl>
    <w:p w14:paraId="7CAAF3DC" w14:textId="77777777" w:rsidR="002E18ED" w:rsidRDefault="002E18ED">
      <w:pPr>
        <w:rPr>
          <w:sz w:val="22"/>
          <w:szCs w:val="22"/>
        </w:rPr>
      </w:pPr>
    </w:p>
    <w:tbl>
      <w:tblPr>
        <w:tblStyle w:val="affffff7"/>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2E18ED" w14:paraId="1FC69A1A" w14:textId="77777777">
        <w:trPr>
          <w:gridAfter w:val="1"/>
          <w:wAfter w:w="151" w:type="dxa"/>
        </w:trPr>
        <w:tc>
          <w:tcPr>
            <w:tcW w:w="4748" w:type="dxa"/>
            <w:gridSpan w:val="3"/>
            <w:tcBorders>
              <w:bottom w:val="single" w:sz="4" w:space="0" w:color="000000"/>
            </w:tcBorders>
          </w:tcPr>
          <w:p w14:paraId="455A3B14" w14:textId="77777777" w:rsidR="002E18ED" w:rsidRDefault="002E18ED">
            <w:pPr>
              <w:rPr>
                <w:sz w:val="22"/>
                <w:szCs w:val="22"/>
              </w:rPr>
            </w:pPr>
          </w:p>
          <w:p w14:paraId="3199475B" w14:textId="77777777" w:rsidR="002E18ED" w:rsidRDefault="002E18ED">
            <w:pPr>
              <w:rPr>
                <w:sz w:val="22"/>
                <w:szCs w:val="22"/>
              </w:rPr>
            </w:pPr>
          </w:p>
        </w:tc>
        <w:tc>
          <w:tcPr>
            <w:tcW w:w="160" w:type="dxa"/>
            <w:gridSpan w:val="2"/>
          </w:tcPr>
          <w:p w14:paraId="605346C6" w14:textId="77777777" w:rsidR="002E18ED" w:rsidRDefault="002E18ED">
            <w:pPr>
              <w:rPr>
                <w:sz w:val="22"/>
                <w:szCs w:val="22"/>
              </w:rPr>
            </w:pPr>
          </w:p>
        </w:tc>
        <w:tc>
          <w:tcPr>
            <w:tcW w:w="4594" w:type="dxa"/>
            <w:gridSpan w:val="2"/>
            <w:tcBorders>
              <w:bottom w:val="single" w:sz="4" w:space="0" w:color="000000"/>
            </w:tcBorders>
          </w:tcPr>
          <w:p w14:paraId="75CEF62A" w14:textId="77777777" w:rsidR="002E18ED" w:rsidRDefault="002E18ED">
            <w:pPr>
              <w:rPr>
                <w:sz w:val="22"/>
                <w:szCs w:val="22"/>
              </w:rPr>
            </w:pPr>
          </w:p>
        </w:tc>
      </w:tr>
      <w:tr w:rsidR="002E18ED" w14:paraId="644B9A2A" w14:textId="77777777">
        <w:trPr>
          <w:gridAfter w:val="1"/>
          <w:wAfter w:w="151" w:type="dxa"/>
        </w:trPr>
        <w:tc>
          <w:tcPr>
            <w:tcW w:w="637" w:type="dxa"/>
          </w:tcPr>
          <w:p w14:paraId="2112A034" w14:textId="77777777" w:rsidR="002E18ED" w:rsidRDefault="002E18ED">
            <w:pPr>
              <w:widowControl w:val="0"/>
              <w:spacing w:line="276" w:lineRule="auto"/>
              <w:rPr>
                <w:sz w:val="22"/>
                <w:szCs w:val="22"/>
              </w:rPr>
            </w:pPr>
          </w:p>
        </w:tc>
        <w:tc>
          <w:tcPr>
            <w:tcW w:w="4111" w:type="dxa"/>
            <w:gridSpan w:val="2"/>
          </w:tcPr>
          <w:p w14:paraId="6298ACAD" w14:textId="77777777" w:rsidR="002E18ED" w:rsidRDefault="000C0DBD">
            <w:pPr>
              <w:rPr>
                <w:sz w:val="22"/>
                <w:szCs w:val="22"/>
              </w:rPr>
            </w:pPr>
            <w:r>
              <w:rPr>
                <w:sz w:val="22"/>
                <w:szCs w:val="22"/>
              </w:rPr>
              <w:t>Mathieu Chèvrefils</w:t>
            </w:r>
          </w:p>
        </w:tc>
        <w:tc>
          <w:tcPr>
            <w:tcW w:w="711" w:type="dxa"/>
            <w:gridSpan w:val="3"/>
          </w:tcPr>
          <w:p w14:paraId="1625551F" w14:textId="77777777" w:rsidR="002E18ED" w:rsidRDefault="002E18ED">
            <w:pPr>
              <w:rPr>
                <w:sz w:val="22"/>
                <w:szCs w:val="22"/>
              </w:rPr>
            </w:pPr>
          </w:p>
        </w:tc>
        <w:tc>
          <w:tcPr>
            <w:tcW w:w="4043" w:type="dxa"/>
          </w:tcPr>
          <w:p w14:paraId="313F4BCC" w14:textId="77777777" w:rsidR="002E18ED" w:rsidRDefault="000C0DBD">
            <w:pPr>
              <w:rPr>
                <w:sz w:val="22"/>
                <w:szCs w:val="22"/>
              </w:rPr>
            </w:pPr>
            <w:r>
              <w:rPr>
                <w:sz w:val="22"/>
                <w:szCs w:val="22"/>
              </w:rPr>
              <w:t>Daniel Boisvert</w:t>
            </w:r>
          </w:p>
        </w:tc>
      </w:tr>
      <w:tr w:rsidR="002E18ED" w14:paraId="4706316E" w14:textId="77777777">
        <w:tc>
          <w:tcPr>
            <w:tcW w:w="4741" w:type="dxa"/>
            <w:gridSpan w:val="2"/>
          </w:tcPr>
          <w:p w14:paraId="43661AEB" w14:textId="77777777" w:rsidR="002E18ED" w:rsidRDefault="002E18ED">
            <w:pPr>
              <w:rPr>
                <w:sz w:val="22"/>
                <w:szCs w:val="22"/>
              </w:rPr>
            </w:pPr>
          </w:p>
        </w:tc>
        <w:tc>
          <w:tcPr>
            <w:tcW w:w="160" w:type="dxa"/>
            <w:gridSpan w:val="2"/>
          </w:tcPr>
          <w:p w14:paraId="3F238529" w14:textId="77777777" w:rsidR="002E18ED" w:rsidRDefault="002E18ED">
            <w:pPr>
              <w:rPr>
                <w:sz w:val="22"/>
                <w:szCs w:val="22"/>
              </w:rPr>
            </w:pPr>
          </w:p>
        </w:tc>
        <w:tc>
          <w:tcPr>
            <w:tcW w:w="4752" w:type="dxa"/>
            <w:gridSpan w:val="4"/>
          </w:tcPr>
          <w:p w14:paraId="50B83CED" w14:textId="77777777" w:rsidR="002E18ED" w:rsidRDefault="002E18ED">
            <w:pPr>
              <w:rPr>
                <w:sz w:val="22"/>
                <w:szCs w:val="22"/>
              </w:rPr>
            </w:pPr>
          </w:p>
        </w:tc>
      </w:tr>
      <w:tr w:rsidR="002E18ED" w14:paraId="5DEF2AD6" w14:textId="77777777">
        <w:tc>
          <w:tcPr>
            <w:tcW w:w="4741" w:type="dxa"/>
            <w:gridSpan w:val="2"/>
            <w:tcBorders>
              <w:bottom w:val="single" w:sz="4" w:space="0" w:color="000000"/>
            </w:tcBorders>
          </w:tcPr>
          <w:p w14:paraId="53A320ED" w14:textId="77777777" w:rsidR="002E18ED" w:rsidRDefault="002E18ED">
            <w:pPr>
              <w:rPr>
                <w:sz w:val="22"/>
                <w:szCs w:val="22"/>
              </w:rPr>
            </w:pPr>
          </w:p>
          <w:p w14:paraId="34330761" w14:textId="77777777" w:rsidR="002E18ED" w:rsidRDefault="002E18ED">
            <w:pPr>
              <w:rPr>
                <w:sz w:val="22"/>
                <w:szCs w:val="22"/>
              </w:rPr>
            </w:pPr>
          </w:p>
        </w:tc>
        <w:tc>
          <w:tcPr>
            <w:tcW w:w="160" w:type="dxa"/>
            <w:gridSpan w:val="2"/>
          </w:tcPr>
          <w:p w14:paraId="24AEE191" w14:textId="77777777" w:rsidR="002E18ED" w:rsidRDefault="002E18ED">
            <w:pPr>
              <w:rPr>
                <w:sz w:val="22"/>
                <w:szCs w:val="22"/>
              </w:rPr>
            </w:pPr>
          </w:p>
        </w:tc>
        <w:tc>
          <w:tcPr>
            <w:tcW w:w="4752" w:type="dxa"/>
            <w:gridSpan w:val="4"/>
            <w:tcBorders>
              <w:bottom w:val="single" w:sz="4" w:space="0" w:color="000000"/>
            </w:tcBorders>
          </w:tcPr>
          <w:p w14:paraId="64103C88" w14:textId="77777777" w:rsidR="002E18ED" w:rsidRDefault="002E18ED">
            <w:pPr>
              <w:rPr>
                <w:sz w:val="22"/>
                <w:szCs w:val="22"/>
              </w:rPr>
            </w:pPr>
          </w:p>
        </w:tc>
      </w:tr>
      <w:tr w:rsidR="002E18ED" w14:paraId="1E88130A" w14:textId="77777777">
        <w:trPr>
          <w:gridAfter w:val="1"/>
          <w:wAfter w:w="151" w:type="dxa"/>
          <w:trHeight w:val="70"/>
        </w:trPr>
        <w:tc>
          <w:tcPr>
            <w:tcW w:w="637" w:type="dxa"/>
          </w:tcPr>
          <w:p w14:paraId="3B4B3021" w14:textId="77777777" w:rsidR="002E18ED" w:rsidRDefault="002E18ED">
            <w:pPr>
              <w:widowControl w:val="0"/>
              <w:spacing w:line="276" w:lineRule="auto"/>
              <w:rPr>
                <w:sz w:val="22"/>
                <w:szCs w:val="22"/>
              </w:rPr>
            </w:pPr>
          </w:p>
        </w:tc>
        <w:tc>
          <w:tcPr>
            <w:tcW w:w="4111" w:type="dxa"/>
            <w:gridSpan w:val="2"/>
          </w:tcPr>
          <w:p w14:paraId="4E823A67" w14:textId="77777777" w:rsidR="002E18ED" w:rsidRDefault="000C0DBD">
            <w:pPr>
              <w:rPr>
                <w:sz w:val="22"/>
                <w:szCs w:val="22"/>
              </w:rPr>
            </w:pPr>
            <w:r>
              <w:rPr>
                <w:sz w:val="22"/>
                <w:szCs w:val="22"/>
              </w:rPr>
              <w:t>Pierre-Luc Lessard</w:t>
            </w:r>
          </w:p>
        </w:tc>
        <w:tc>
          <w:tcPr>
            <w:tcW w:w="711" w:type="dxa"/>
            <w:gridSpan w:val="3"/>
          </w:tcPr>
          <w:p w14:paraId="75076824" w14:textId="77777777" w:rsidR="002E18ED" w:rsidRDefault="002E18ED">
            <w:pPr>
              <w:rPr>
                <w:sz w:val="22"/>
                <w:szCs w:val="22"/>
              </w:rPr>
            </w:pPr>
          </w:p>
        </w:tc>
        <w:tc>
          <w:tcPr>
            <w:tcW w:w="4043" w:type="dxa"/>
          </w:tcPr>
          <w:p w14:paraId="38332E68" w14:textId="77777777" w:rsidR="002E18ED" w:rsidRDefault="000C0DBD">
            <w:pPr>
              <w:rPr>
                <w:sz w:val="22"/>
                <w:szCs w:val="22"/>
              </w:rPr>
            </w:pPr>
            <w:r>
              <w:rPr>
                <w:sz w:val="22"/>
                <w:szCs w:val="22"/>
              </w:rPr>
              <w:t>Mario Fontaine</w:t>
            </w:r>
          </w:p>
        </w:tc>
      </w:tr>
    </w:tbl>
    <w:p w14:paraId="654F3681" w14:textId="77777777" w:rsidR="002E18ED" w:rsidRDefault="002E18ED">
      <w:pPr>
        <w:widowControl w:val="0"/>
        <w:spacing w:after="240" w:line="250" w:lineRule="auto"/>
        <w:jc w:val="both"/>
        <w:rPr>
          <w:rFonts w:ascii="Calibri" w:eastAsia="Calibri" w:hAnsi="Calibri" w:cs="Calibri"/>
          <w:sz w:val="22"/>
          <w:szCs w:val="22"/>
        </w:rPr>
      </w:pPr>
    </w:p>
    <w:p w14:paraId="2AEAE4D5" w14:textId="77777777" w:rsidR="002E18ED" w:rsidRDefault="000C0DBD">
      <w:pPr>
        <w:pStyle w:val="Titre1"/>
        <w:jc w:val="left"/>
        <w:rPr>
          <w:b/>
          <w:sz w:val="25"/>
          <w:szCs w:val="25"/>
        </w:rPr>
      </w:pPr>
      <w:bookmarkStart w:id="80" w:name="_w1019248xl2r" w:colFirst="0" w:colLast="0"/>
      <w:bookmarkEnd w:id="80"/>
      <w:r>
        <w:rPr>
          <w:b/>
          <w:highlight w:val="white"/>
        </w:rPr>
        <w:t xml:space="preserve">LETTRE D’ENTENTE N°10 </w:t>
      </w:r>
      <w:r>
        <w:rPr>
          <w:b/>
        </w:rPr>
        <w:t>-  PROJETS D’EXCEPTIONS À LA CLAUSE DE SOUS-TRAITANCE</w:t>
      </w:r>
    </w:p>
    <w:p w14:paraId="10597D6C" w14:textId="77777777" w:rsidR="002E18ED" w:rsidRDefault="002E18ED">
      <w:pPr>
        <w:rPr>
          <w:b/>
        </w:rPr>
      </w:pPr>
    </w:p>
    <w:p w14:paraId="542D5AFF" w14:textId="77777777" w:rsidR="002E18ED" w:rsidRDefault="002E18ED">
      <w:pPr>
        <w:rPr>
          <w:b/>
        </w:rPr>
      </w:pPr>
    </w:p>
    <w:p w14:paraId="6B08BC67" w14:textId="77777777" w:rsidR="002E18ED" w:rsidRDefault="000C0DBD">
      <w:pPr>
        <w:rPr>
          <w:b/>
        </w:rPr>
      </w:pPr>
      <w:r>
        <w:rPr>
          <w:b/>
        </w:rPr>
        <w:t>ENTRE :</w:t>
      </w:r>
      <w:r>
        <w:rPr>
          <w:b/>
        </w:rPr>
        <w:tab/>
        <w:t xml:space="preserve">Cogeco </w:t>
      </w:r>
      <w:r>
        <w:rPr>
          <w:b/>
          <w:highlight w:val="white"/>
        </w:rPr>
        <w:t>Connexion</w:t>
      </w:r>
      <w:r>
        <w:rPr>
          <w:b/>
        </w:rPr>
        <w:t xml:space="preserve"> inc. (l’« Employeur »)</w:t>
      </w:r>
    </w:p>
    <w:p w14:paraId="4930BE78" w14:textId="77777777" w:rsidR="002E18ED" w:rsidRDefault="002E18ED">
      <w:pPr>
        <w:rPr>
          <w:b/>
        </w:rPr>
      </w:pPr>
    </w:p>
    <w:p w14:paraId="6E07CF97" w14:textId="77777777" w:rsidR="002E18ED" w:rsidRDefault="000C0DBD">
      <w:pPr>
        <w:rPr>
          <w:b/>
        </w:rPr>
      </w:pPr>
      <w:r>
        <w:rPr>
          <w:b/>
        </w:rPr>
        <w:t>ET :</w:t>
      </w:r>
      <w:r>
        <w:rPr>
          <w:b/>
        </w:rPr>
        <w:tab/>
      </w:r>
      <w:r>
        <w:rPr>
          <w:b/>
        </w:rPr>
        <w:tab/>
        <w:t>Syndicat canadien de la Fonction publique, section locale 3624 (le « Syndicat »)</w:t>
      </w:r>
    </w:p>
    <w:p w14:paraId="3CB3D76E" w14:textId="77777777" w:rsidR="002E18ED" w:rsidRDefault="002E18ED">
      <w:pPr>
        <w:tabs>
          <w:tab w:val="left" w:pos="720"/>
        </w:tabs>
        <w:jc w:val="both"/>
        <w:rPr>
          <w:b/>
          <w:sz w:val="22"/>
          <w:szCs w:val="22"/>
        </w:rPr>
      </w:pPr>
    </w:p>
    <w:p w14:paraId="5A5C6F4D" w14:textId="77777777" w:rsidR="002E18ED" w:rsidRDefault="002E18ED">
      <w:pPr>
        <w:tabs>
          <w:tab w:val="left" w:pos="720"/>
        </w:tabs>
        <w:jc w:val="both"/>
        <w:rPr>
          <w:b/>
          <w:sz w:val="22"/>
          <w:szCs w:val="22"/>
        </w:rPr>
      </w:pPr>
    </w:p>
    <w:p w14:paraId="2726BCBC" w14:textId="77777777" w:rsidR="002E18ED" w:rsidRDefault="002E18ED">
      <w:pPr>
        <w:tabs>
          <w:tab w:val="left" w:pos="720"/>
        </w:tabs>
        <w:jc w:val="both"/>
        <w:rPr>
          <w:sz w:val="22"/>
          <w:szCs w:val="22"/>
          <w:u w:val="single"/>
        </w:rPr>
      </w:pPr>
    </w:p>
    <w:p w14:paraId="14233105" w14:textId="77777777" w:rsidR="002E18ED" w:rsidRDefault="000C0DBD">
      <w:pPr>
        <w:numPr>
          <w:ilvl w:val="0"/>
          <w:numId w:val="48"/>
        </w:numPr>
        <w:jc w:val="both"/>
        <w:rPr>
          <w:sz w:val="22"/>
          <w:szCs w:val="22"/>
        </w:rPr>
      </w:pPr>
      <w:r>
        <w:rPr>
          <w:sz w:val="22"/>
          <w:szCs w:val="22"/>
        </w:rPr>
        <w:t xml:space="preserve">Les parties reconnaissent le caractère exceptionnel des projets décrits à la clause 2 ci-dessous qui doivent être réalisés par l’Employeur du 1er septembre 2022 au 31 août 2027 afin de permettre à ce dernier de demeurer compétitif en offrant à sa clientèle actuelle et potentielle des produits et services comparables à ceux offerts par des compétiteurs sur le marché, tout en reconnaissant l’expertise des employés qui seront directement ou indirectement impliqués dans ces projets. </w:t>
      </w:r>
    </w:p>
    <w:p w14:paraId="251C538D" w14:textId="77777777" w:rsidR="002E18ED" w:rsidRDefault="002E18ED">
      <w:pPr>
        <w:tabs>
          <w:tab w:val="left" w:pos="720"/>
        </w:tabs>
        <w:jc w:val="both"/>
        <w:rPr>
          <w:sz w:val="22"/>
          <w:szCs w:val="22"/>
        </w:rPr>
      </w:pPr>
    </w:p>
    <w:p w14:paraId="4ABE0DAE" w14:textId="77777777" w:rsidR="002E18ED" w:rsidRDefault="000C0DBD">
      <w:pPr>
        <w:numPr>
          <w:ilvl w:val="0"/>
          <w:numId w:val="48"/>
        </w:numPr>
        <w:jc w:val="both"/>
        <w:rPr>
          <w:sz w:val="22"/>
          <w:szCs w:val="22"/>
        </w:rPr>
      </w:pPr>
      <w:r>
        <w:rPr>
          <w:sz w:val="22"/>
          <w:szCs w:val="22"/>
        </w:rPr>
        <w:t xml:space="preserve">Il est entendu que les dispositions des clauses 17.02 et 17.03 de la convention collective ne s’appliquent pas aux projets décrits à la présente lettre d’entente et qu’il est convenu d’exclure du calcul de la charge annuelle de sous-traitance deux projets précis identifiés comme suit :     </w:t>
      </w:r>
    </w:p>
    <w:p w14:paraId="781FB4A8" w14:textId="77777777" w:rsidR="002E18ED" w:rsidRDefault="002E18ED">
      <w:pPr>
        <w:tabs>
          <w:tab w:val="left" w:pos="720"/>
        </w:tabs>
        <w:jc w:val="both"/>
        <w:rPr>
          <w:sz w:val="22"/>
          <w:szCs w:val="22"/>
        </w:rPr>
      </w:pPr>
    </w:p>
    <w:p w14:paraId="7362992C" w14:textId="77777777" w:rsidR="002E18ED" w:rsidRDefault="000C0DBD">
      <w:pPr>
        <w:tabs>
          <w:tab w:val="left" w:pos="720"/>
        </w:tabs>
        <w:ind w:left="1080"/>
        <w:jc w:val="both"/>
        <w:rPr>
          <w:sz w:val="22"/>
          <w:szCs w:val="22"/>
        </w:rPr>
      </w:pPr>
      <w:r>
        <w:rPr>
          <w:sz w:val="22"/>
          <w:szCs w:val="22"/>
        </w:rPr>
        <w:t>Projet 1 : Éclair</w:t>
      </w:r>
    </w:p>
    <w:p w14:paraId="289B2ED6" w14:textId="77777777" w:rsidR="002E18ED" w:rsidRDefault="000C0DBD">
      <w:pPr>
        <w:tabs>
          <w:tab w:val="left" w:pos="720"/>
        </w:tabs>
        <w:ind w:left="1080"/>
        <w:jc w:val="both"/>
        <w:rPr>
          <w:strike/>
          <w:sz w:val="22"/>
          <w:szCs w:val="22"/>
        </w:rPr>
      </w:pPr>
      <w:r>
        <w:rPr>
          <w:sz w:val="22"/>
          <w:szCs w:val="22"/>
        </w:rPr>
        <w:t>Projet 2 : Tonnerre</w:t>
      </w:r>
    </w:p>
    <w:p w14:paraId="64609956" w14:textId="77777777" w:rsidR="002E18ED" w:rsidRDefault="002E18ED">
      <w:pPr>
        <w:tabs>
          <w:tab w:val="left" w:pos="720"/>
        </w:tabs>
        <w:jc w:val="both"/>
        <w:rPr>
          <w:sz w:val="22"/>
          <w:szCs w:val="22"/>
        </w:rPr>
      </w:pPr>
    </w:p>
    <w:p w14:paraId="68E77106" w14:textId="77777777" w:rsidR="002E18ED" w:rsidRDefault="000C0DBD">
      <w:pPr>
        <w:numPr>
          <w:ilvl w:val="0"/>
          <w:numId w:val="48"/>
        </w:numPr>
        <w:ind w:left="1080" w:hanging="720"/>
        <w:jc w:val="both"/>
        <w:rPr>
          <w:sz w:val="22"/>
          <w:szCs w:val="22"/>
        </w:rPr>
      </w:pPr>
      <w:r>
        <w:rPr>
          <w:sz w:val="22"/>
          <w:szCs w:val="22"/>
        </w:rPr>
        <w:t>a)  L’Employeur convient d’affecter temporairement comme prévu à l’article 12 de la convention collective des techniciens installation-service au poste de technicien de réseau du même quartier général pour effectuer des tâches liées aux projets décrits à la présente lettre d’entente lorsqu’ils se déroulent dans le quartier général des employés visés. L’Employeur offre toute affectation temporaire au poste de technicien de réseau en fonction de l’ancienneté parmi les techniciens installation-service du quartier général où l’affectation temporaire s’effectue qui sont immédiatement en mesure de remplir les exigences normales du poste. Il est entendu qu’une formation sera offerte aux techniciens installation-service qui ne sont pas en mesure de remplir immédiatement les exigences normales du poste.</w:t>
      </w:r>
    </w:p>
    <w:p w14:paraId="11E7EBE4" w14:textId="77777777" w:rsidR="002E18ED" w:rsidRDefault="002E18ED">
      <w:pPr>
        <w:jc w:val="both"/>
        <w:rPr>
          <w:sz w:val="22"/>
          <w:szCs w:val="22"/>
          <w:u w:val="single"/>
        </w:rPr>
      </w:pPr>
    </w:p>
    <w:p w14:paraId="09515536" w14:textId="77777777" w:rsidR="002E18ED" w:rsidRDefault="000C0DBD">
      <w:pPr>
        <w:ind w:left="1211"/>
        <w:jc w:val="both"/>
        <w:rPr>
          <w:sz w:val="22"/>
          <w:szCs w:val="22"/>
        </w:rPr>
      </w:pPr>
      <w:r>
        <w:rPr>
          <w:sz w:val="22"/>
          <w:szCs w:val="22"/>
        </w:rPr>
        <w:t xml:space="preserve">b) Dans l’administration des affectations temporaires, l’Employeur n’est pas tenu d’affecter temporairement au poste de technicien de réseau, plus de 25% des employés des emplois visés par ces affectations temporaires qui sont présents au travail du quartier général où se font les affectations temporaires. Il est convenu que s’il est impossible, dû à un manque de volontaires, de combler le 25%, l’Employeur peut confier ce travail en sous-traitance. </w:t>
      </w:r>
    </w:p>
    <w:p w14:paraId="103EA1C2" w14:textId="77777777" w:rsidR="002E18ED" w:rsidRDefault="002E18ED">
      <w:pPr>
        <w:ind w:left="1211"/>
        <w:jc w:val="both"/>
        <w:rPr>
          <w:sz w:val="22"/>
          <w:szCs w:val="22"/>
        </w:rPr>
      </w:pPr>
    </w:p>
    <w:p w14:paraId="4DD0383D" w14:textId="77777777" w:rsidR="002E18ED" w:rsidRDefault="000C0DBD">
      <w:pPr>
        <w:ind w:left="1211"/>
        <w:jc w:val="both"/>
        <w:rPr>
          <w:sz w:val="22"/>
          <w:szCs w:val="22"/>
        </w:rPr>
      </w:pPr>
      <w:r>
        <w:rPr>
          <w:sz w:val="22"/>
          <w:szCs w:val="22"/>
        </w:rPr>
        <w:t xml:space="preserve">Toutefois, l’Employeur est tenu d’offrir l’affectation temporaire à au moins un employé si le quartier général compte moins de 4 techniciens installation et service et général. L’Employeur est également dispensé de l’obligation de faire toute affectation temporaire du Service technique entre le 24 juin et le 15 juillet de chaque année.  </w:t>
      </w:r>
    </w:p>
    <w:p w14:paraId="480A4ECE" w14:textId="77777777" w:rsidR="002E18ED" w:rsidRDefault="002E18ED">
      <w:pPr>
        <w:jc w:val="both"/>
        <w:rPr>
          <w:sz w:val="22"/>
          <w:szCs w:val="22"/>
        </w:rPr>
      </w:pPr>
    </w:p>
    <w:p w14:paraId="4E7E1C16" w14:textId="77777777" w:rsidR="002E18ED" w:rsidRDefault="000C0DBD">
      <w:pPr>
        <w:numPr>
          <w:ilvl w:val="0"/>
          <w:numId w:val="47"/>
        </w:numPr>
        <w:jc w:val="both"/>
        <w:rPr>
          <w:sz w:val="22"/>
          <w:szCs w:val="22"/>
        </w:rPr>
      </w:pPr>
      <w:r>
        <w:rPr>
          <w:sz w:val="22"/>
          <w:szCs w:val="22"/>
        </w:rPr>
        <w:t xml:space="preserve">Il est entendu que toutes les heures de remplacement travaillées par la sous-traitance à l’installation-service pour les heures travaillées par des techniciens installation-service affectés comme techniciens de réseau sont inclus dans les quanta d’heures de travail pouvant être confiés à la sous-traitance prévues à la présente lettre d’entente.  </w:t>
      </w:r>
    </w:p>
    <w:p w14:paraId="57085D5E" w14:textId="77777777" w:rsidR="002E18ED" w:rsidRDefault="000C0DBD">
      <w:pPr>
        <w:ind w:left="660"/>
        <w:jc w:val="both"/>
        <w:rPr>
          <w:strike/>
          <w:sz w:val="22"/>
          <w:szCs w:val="22"/>
        </w:rPr>
      </w:pPr>
      <w:r>
        <w:rPr>
          <w:sz w:val="22"/>
          <w:szCs w:val="22"/>
        </w:rPr>
        <w:t xml:space="preserve">  </w:t>
      </w:r>
      <w:r>
        <w:rPr>
          <w:strike/>
          <w:sz w:val="22"/>
          <w:szCs w:val="22"/>
        </w:rPr>
        <w:t xml:space="preserve"> </w:t>
      </w:r>
    </w:p>
    <w:p w14:paraId="76F2D622" w14:textId="77777777" w:rsidR="002E18ED" w:rsidRDefault="000C0DBD">
      <w:pPr>
        <w:tabs>
          <w:tab w:val="left" w:pos="720"/>
        </w:tabs>
        <w:ind w:left="708"/>
        <w:jc w:val="both"/>
        <w:rPr>
          <w:sz w:val="22"/>
          <w:szCs w:val="22"/>
        </w:rPr>
      </w:pPr>
      <w:r>
        <w:rPr>
          <w:sz w:val="22"/>
          <w:szCs w:val="22"/>
        </w:rPr>
        <w:tab/>
      </w:r>
    </w:p>
    <w:p w14:paraId="5D0DC146" w14:textId="77777777" w:rsidR="002E18ED" w:rsidRDefault="002E18ED">
      <w:pPr>
        <w:tabs>
          <w:tab w:val="left" w:pos="720"/>
        </w:tabs>
        <w:ind w:left="708"/>
        <w:jc w:val="both"/>
        <w:rPr>
          <w:sz w:val="22"/>
          <w:szCs w:val="22"/>
        </w:rPr>
      </w:pPr>
    </w:p>
    <w:p w14:paraId="73BC7C0F" w14:textId="77777777" w:rsidR="002E18ED" w:rsidRDefault="002E18ED">
      <w:pPr>
        <w:tabs>
          <w:tab w:val="left" w:pos="720"/>
        </w:tabs>
        <w:ind w:left="708"/>
        <w:jc w:val="both"/>
        <w:rPr>
          <w:sz w:val="22"/>
          <w:szCs w:val="22"/>
        </w:rPr>
      </w:pPr>
    </w:p>
    <w:p w14:paraId="20F03F4A" w14:textId="77777777" w:rsidR="002E18ED" w:rsidRDefault="000C0DBD">
      <w:pPr>
        <w:tabs>
          <w:tab w:val="left" w:pos="720"/>
        </w:tabs>
        <w:ind w:left="708"/>
        <w:jc w:val="both"/>
        <w:rPr>
          <w:sz w:val="22"/>
          <w:szCs w:val="22"/>
        </w:rPr>
      </w:pPr>
      <w:r>
        <w:rPr>
          <w:sz w:val="22"/>
          <w:szCs w:val="22"/>
        </w:rPr>
        <w:t>d)  En référence à la lettre d’entente numéro 1 au point 1.1, dans les trente (30) jours suivants la signature de la convention collective, l’employeur s’engage à ouvrir des postes de techniciens de réseaux dans les QG suivant :</w:t>
      </w:r>
    </w:p>
    <w:p w14:paraId="3BB8CCD4" w14:textId="77777777" w:rsidR="002E18ED" w:rsidRDefault="000C0DBD">
      <w:pPr>
        <w:numPr>
          <w:ilvl w:val="0"/>
          <w:numId w:val="30"/>
        </w:numPr>
        <w:tabs>
          <w:tab w:val="left" w:pos="720"/>
        </w:tabs>
        <w:jc w:val="both"/>
        <w:rPr>
          <w:sz w:val="22"/>
          <w:szCs w:val="22"/>
        </w:rPr>
      </w:pPr>
      <w:r>
        <w:rPr>
          <w:sz w:val="22"/>
          <w:szCs w:val="22"/>
        </w:rPr>
        <w:t xml:space="preserve">1 poste à Trois-Rivières </w:t>
      </w:r>
    </w:p>
    <w:p w14:paraId="3B96BDC7" w14:textId="77777777" w:rsidR="002E18ED" w:rsidRDefault="000C0DBD">
      <w:pPr>
        <w:numPr>
          <w:ilvl w:val="0"/>
          <w:numId w:val="30"/>
        </w:numPr>
        <w:tabs>
          <w:tab w:val="left" w:pos="720"/>
        </w:tabs>
        <w:jc w:val="both"/>
        <w:rPr>
          <w:sz w:val="22"/>
          <w:szCs w:val="22"/>
        </w:rPr>
      </w:pPr>
      <w:r>
        <w:rPr>
          <w:sz w:val="22"/>
          <w:szCs w:val="22"/>
        </w:rPr>
        <w:t xml:space="preserve">1 poste à Ste-Adèle </w:t>
      </w:r>
    </w:p>
    <w:p w14:paraId="20FB5030" w14:textId="77777777" w:rsidR="002E18ED" w:rsidRDefault="000C0DBD">
      <w:pPr>
        <w:numPr>
          <w:ilvl w:val="0"/>
          <w:numId w:val="30"/>
        </w:numPr>
        <w:tabs>
          <w:tab w:val="left" w:pos="720"/>
        </w:tabs>
        <w:jc w:val="both"/>
        <w:rPr>
          <w:sz w:val="22"/>
          <w:szCs w:val="22"/>
        </w:rPr>
      </w:pPr>
      <w:r>
        <w:rPr>
          <w:sz w:val="22"/>
          <w:szCs w:val="22"/>
        </w:rPr>
        <w:t>1 poste à Shawinigan (transformation du poste de technicien général)</w:t>
      </w:r>
    </w:p>
    <w:p w14:paraId="6440138F" w14:textId="77777777" w:rsidR="002E18ED" w:rsidRDefault="000C0DBD">
      <w:pPr>
        <w:numPr>
          <w:ilvl w:val="0"/>
          <w:numId w:val="30"/>
        </w:numPr>
        <w:tabs>
          <w:tab w:val="left" w:pos="720"/>
        </w:tabs>
        <w:jc w:val="both"/>
        <w:rPr>
          <w:sz w:val="22"/>
          <w:szCs w:val="22"/>
        </w:rPr>
      </w:pPr>
      <w:r>
        <w:rPr>
          <w:sz w:val="22"/>
          <w:szCs w:val="22"/>
        </w:rPr>
        <w:t>1 poste à Richmond (transformation du poste de technicien général)</w:t>
      </w:r>
    </w:p>
    <w:p w14:paraId="093B31CA" w14:textId="77777777" w:rsidR="002E18ED" w:rsidRDefault="002E18ED">
      <w:pPr>
        <w:tabs>
          <w:tab w:val="left" w:pos="720"/>
        </w:tabs>
        <w:ind w:left="708"/>
        <w:jc w:val="both"/>
        <w:rPr>
          <w:sz w:val="22"/>
          <w:szCs w:val="22"/>
        </w:rPr>
      </w:pPr>
    </w:p>
    <w:p w14:paraId="3EF1C7E2" w14:textId="77777777" w:rsidR="002E18ED" w:rsidRDefault="000C0DBD">
      <w:pPr>
        <w:tabs>
          <w:tab w:val="left" w:pos="720"/>
        </w:tabs>
        <w:ind w:left="708"/>
        <w:jc w:val="both"/>
        <w:rPr>
          <w:sz w:val="22"/>
          <w:szCs w:val="22"/>
        </w:rPr>
      </w:pPr>
      <w:r>
        <w:rPr>
          <w:sz w:val="22"/>
          <w:szCs w:val="22"/>
        </w:rPr>
        <w:t xml:space="preserve">e)  Dans les trente (30) jours suivants la signature de la convention collective, l’Employeur s’engage à afficher et à combler deux (2) nouveaux postes de technicien concepteur réseaux HFC. </w:t>
      </w:r>
    </w:p>
    <w:p w14:paraId="5C8DF71A" w14:textId="77777777" w:rsidR="002E18ED" w:rsidRDefault="002E18ED">
      <w:pPr>
        <w:tabs>
          <w:tab w:val="left" w:pos="720"/>
        </w:tabs>
        <w:ind w:left="708"/>
        <w:jc w:val="both"/>
        <w:rPr>
          <w:sz w:val="22"/>
          <w:szCs w:val="22"/>
        </w:rPr>
      </w:pPr>
    </w:p>
    <w:p w14:paraId="4D4D7DA8" w14:textId="77777777" w:rsidR="002E18ED" w:rsidRDefault="000C0DBD">
      <w:pPr>
        <w:numPr>
          <w:ilvl w:val="0"/>
          <w:numId w:val="45"/>
        </w:numPr>
        <w:ind w:hanging="360"/>
        <w:jc w:val="both"/>
        <w:rPr>
          <w:sz w:val="22"/>
          <w:szCs w:val="22"/>
        </w:rPr>
      </w:pPr>
      <w:r>
        <w:rPr>
          <w:sz w:val="22"/>
          <w:szCs w:val="22"/>
        </w:rPr>
        <w:t xml:space="preserve">La description de chacun des projets ainsi que les heures de travail à confier en sous-traitance est décrite aux clauses 5 et 6 qui suivent. </w:t>
      </w:r>
    </w:p>
    <w:p w14:paraId="30DA6E5F" w14:textId="77777777" w:rsidR="002E18ED" w:rsidRDefault="002E18ED">
      <w:pPr>
        <w:ind w:left="644"/>
        <w:jc w:val="both"/>
        <w:rPr>
          <w:sz w:val="22"/>
          <w:szCs w:val="22"/>
        </w:rPr>
      </w:pPr>
    </w:p>
    <w:p w14:paraId="46C91245" w14:textId="77777777" w:rsidR="002E18ED" w:rsidRDefault="000C0DBD">
      <w:pPr>
        <w:numPr>
          <w:ilvl w:val="0"/>
          <w:numId w:val="45"/>
        </w:numPr>
        <w:ind w:hanging="360"/>
        <w:jc w:val="both"/>
        <w:rPr>
          <w:sz w:val="22"/>
          <w:szCs w:val="22"/>
        </w:rPr>
      </w:pPr>
      <w:r>
        <w:rPr>
          <w:sz w:val="22"/>
          <w:szCs w:val="22"/>
        </w:rPr>
        <w:t>Projet Éclair</w:t>
      </w:r>
    </w:p>
    <w:p w14:paraId="2ACEC027" w14:textId="77777777" w:rsidR="002E18ED" w:rsidRDefault="002E18ED">
      <w:pPr>
        <w:ind w:left="720"/>
        <w:rPr>
          <w:sz w:val="22"/>
          <w:szCs w:val="22"/>
        </w:rPr>
      </w:pPr>
    </w:p>
    <w:p w14:paraId="58AE5EE6" w14:textId="77777777" w:rsidR="002E18ED" w:rsidRDefault="000C0DBD">
      <w:pPr>
        <w:ind w:left="720"/>
        <w:rPr>
          <w:sz w:val="22"/>
          <w:szCs w:val="22"/>
        </w:rPr>
      </w:pPr>
      <w:r>
        <w:rPr>
          <w:sz w:val="22"/>
          <w:szCs w:val="22"/>
        </w:rPr>
        <w:t xml:space="preserve">Pour les fins de l’application de la présente entente, le projet Éclair signifie les extensions de réseaux pour lesquelles l’Employeur  a décroché des appels d’offres reliées aux subventions des gouvernement du Québec et du Canada dans le cadre de programmes visant à offrir internet haute-vitesse dans les régions n’ayant pas encore accès à une vitesse de téléchargement d’au moins 50 MBPS ou des lignes directrices gouvernementales.  </w:t>
      </w:r>
    </w:p>
    <w:p w14:paraId="347B8961" w14:textId="77777777" w:rsidR="002E18ED" w:rsidRDefault="002E18ED">
      <w:pPr>
        <w:rPr>
          <w:sz w:val="22"/>
          <w:szCs w:val="22"/>
        </w:rPr>
      </w:pPr>
    </w:p>
    <w:p w14:paraId="02521054" w14:textId="77777777" w:rsidR="002E18ED" w:rsidRDefault="000C0DBD">
      <w:pPr>
        <w:numPr>
          <w:ilvl w:val="0"/>
          <w:numId w:val="45"/>
        </w:numPr>
        <w:ind w:hanging="360"/>
        <w:jc w:val="both"/>
        <w:rPr>
          <w:sz w:val="22"/>
          <w:szCs w:val="22"/>
        </w:rPr>
      </w:pPr>
      <w:r>
        <w:rPr>
          <w:sz w:val="22"/>
          <w:szCs w:val="22"/>
        </w:rPr>
        <w:t>Projet Tonnerre</w:t>
      </w:r>
    </w:p>
    <w:p w14:paraId="214921F0" w14:textId="77777777" w:rsidR="002E18ED" w:rsidRDefault="002E18ED">
      <w:pPr>
        <w:ind w:left="360"/>
        <w:jc w:val="both"/>
        <w:rPr>
          <w:sz w:val="22"/>
          <w:szCs w:val="22"/>
        </w:rPr>
      </w:pPr>
    </w:p>
    <w:p w14:paraId="0DA7A93E" w14:textId="77777777" w:rsidR="002E18ED" w:rsidRDefault="000C0DBD">
      <w:pPr>
        <w:ind w:left="720"/>
        <w:jc w:val="both"/>
        <w:rPr>
          <w:sz w:val="22"/>
          <w:szCs w:val="22"/>
        </w:rPr>
      </w:pPr>
      <w:r>
        <w:rPr>
          <w:sz w:val="22"/>
          <w:szCs w:val="22"/>
        </w:rPr>
        <w:t xml:space="preserve">    </w:t>
      </w:r>
      <w:r>
        <w:rPr>
          <w:sz w:val="22"/>
          <w:szCs w:val="22"/>
        </w:rPr>
        <w:tab/>
        <w:t>Ce projet vise à augmenter et assurer la disponibilité des vitesses des services internet offertes par l’Employeur à sa clientèle actuelle et potentielle afin que l’offre demeure compétitive sur les marchés.</w:t>
      </w:r>
    </w:p>
    <w:p w14:paraId="74146AB7" w14:textId="77777777" w:rsidR="002E18ED" w:rsidRDefault="002E18ED">
      <w:pPr>
        <w:ind w:left="720"/>
        <w:jc w:val="both"/>
        <w:rPr>
          <w:sz w:val="22"/>
          <w:szCs w:val="22"/>
        </w:rPr>
      </w:pPr>
    </w:p>
    <w:p w14:paraId="4E4EDB5A" w14:textId="77777777" w:rsidR="002E18ED" w:rsidRDefault="000C0DBD">
      <w:pPr>
        <w:numPr>
          <w:ilvl w:val="0"/>
          <w:numId w:val="45"/>
        </w:numPr>
        <w:ind w:hanging="360"/>
        <w:jc w:val="both"/>
        <w:rPr>
          <w:sz w:val="22"/>
          <w:szCs w:val="22"/>
        </w:rPr>
      </w:pPr>
      <w:r>
        <w:rPr>
          <w:sz w:val="22"/>
          <w:szCs w:val="22"/>
        </w:rPr>
        <w:t>Déclaration de la sous-traitance liée aux projets</w:t>
      </w:r>
    </w:p>
    <w:p w14:paraId="4241E2B0" w14:textId="77777777" w:rsidR="002E18ED" w:rsidRDefault="002E18ED">
      <w:pPr>
        <w:ind w:left="360"/>
        <w:jc w:val="both"/>
        <w:rPr>
          <w:sz w:val="22"/>
          <w:szCs w:val="22"/>
        </w:rPr>
      </w:pPr>
    </w:p>
    <w:p w14:paraId="74A24F5A" w14:textId="77777777" w:rsidR="002E18ED" w:rsidRDefault="000C0DBD">
      <w:pPr>
        <w:tabs>
          <w:tab w:val="left" w:pos="720"/>
        </w:tabs>
        <w:ind w:left="1260"/>
        <w:jc w:val="both"/>
        <w:rPr>
          <w:sz w:val="22"/>
          <w:szCs w:val="22"/>
        </w:rPr>
      </w:pPr>
      <w:r>
        <w:rPr>
          <w:sz w:val="22"/>
          <w:szCs w:val="22"/>
        </w:rPr>
        <w:t xml:space="preserve">            a)</w:t>
      </w:r>
      <w:r>
        <w:rPr>
          <w:sz w:val="22"/>
          <w:szCs w:val="22"/>
        </w:rPr>
        <w:tab/>
        <w:t xml:space="preserve">Au plus tard 15 jours suivant la signature de la convention collective et le, ou vers le 1er octobre de chaque année l’Employeur remet au Syndicat ses projections quant au volume de travail qu’il prévoit allouer en sous-traitance pour le projet « Éclair » et “Tonnerre” et ce, pour chacun des emplois identifiés précédemment pour la période du 1er septembre au 31 août. </w:t>
      </w:r>
    </w:p>
    <w:p w14:paraId="11CB3299" w14:textId="77777777" w:rsidR="002E18ED" w:rsidRDefault="002E18ED">
      <w:pPr>
        <w:tabs>
          <w:tab w:val="left" w:pos="1440"/>
        </w:tabs>
        <w:ind w:left="1440" w:hanging="720"/>
        <w:jc w:val="both"/>
        <w:rPr>
          <w:sz w:val="22"/>
          <w:szCs w:val="22"/>
        </w:rPr>
      </w:pPr>
    </w:p>
    <w:p w14:paraId="3B60D7A5" w14:textId="77777777" w:rsidR="002E18ED" w:rsidRDefault="000C0DBD">
      <w:pPr>
        <w:tabs>
          <w:tab w:val="left" w:pos="1260"/>
        </w:tabs>
        <w:ind w:left="1260" w:hanging="540"/>
        <w:jc w:val="both"/>
        <w:rPr>
          <w:sz w:val="22"/>
          <w:szCs w:val="22"/>
        </w:rPr>
      </w:pPr>
      <w:r>
        <w:rPr>
          <w:sz w:val="22"/>
          <w:szCs w:val="22"/>
        </w:rPr>
        <w:t>b)</w:t>
      </w:r>
      <w:r>
        <w:rPr>
          <w:sz w:val="22"/>
          <w:szCs w:val="22"/>
        </w:rPr>
        <w:tab/>
        <w:t>Lorsqu’un travail est donné à contrat, l’Employeur en avise le syndicat par écrit. L’avis comprend les indications suivantes :</w:t>
      </w:r>
    </w:p>
    <w:p w14:paraId="0D3DBA66" w14:textId="77777777" w:rsidR="002E18ED" w:rsidRDefault="000C0DBD">
      <w:pPr>
        <w:numPr>
          <w:ilvl w:val="0"/>
          <w:numId w:val="12"/>
        </w:numPr>
        <w:tabs>
          <w:tab w:val="left" w:pos="1980"/>
        </w:tabs>
        <w:ind w:left="1980" w:hanging="540"/>
        <w:jc w:val="both"/>
        <w:rPr>
          <w:sz w:val="22"/>
          <w:szCs w:val="22"/>
        </w:rPr>
      </w:pPr>
      <w:r>
        <w:rPr>
          <w:sz w:val="22"/>
          <w:szCs w:val="22"/>
        </w:rPr>
        <w:t>Le titre de l’emploi faisant l’objet de sous-traitance;</w:t>
      </w:r>
    </w:p>
    <w:p w14:paraId="14248C49" w14:textId="77777777" w:rsidR="002E18ED" w:rsidRDefault="000C0DBD">
      <w:pPr>
        <w:numPr>
          <w:ilvl w:val="0"/>
          <w:numId w:val="12"/>
        </w:numPr>
        <w:tabs>
          <w:tab w:val="left" w:pos="1980"/>
        </w:tabs>
        <w:ind w:left="1980" w:hanging="540"/>
        <w:jc w:val="both"/>
        <w:rPr>
          <w:sz w:val="22"/>
          <w:szCs w:val="22"/>
        </w:rPr>
      </w:pPr>
      <w:r>
        <w:rPr>
          <w:sz w:val="22"/>
          <w:szCs w:val="22"/>
        </w:rPr>
        <w:t>Le nom de l’entrepreneur;</w:t>
      </w:r>
    </w:p>
    <w:p w14:paraId="59268CF5" w14:textId="77777777" w:rsidR="002E18ED" w:rsidRDefault="000C0DBD">
      <w:pPr>
        <w:numPr>
          <w:ilvl w:val="0"/>
          <w:numId w:val="12"/>
        </w:numPr>
        <w:tabs>
          <w:tab w:val="left" w:pos="1980"/>
        </w:tabs>
        <w:ind w:left="1980" w:hanging="540"/>
        <w:jc w:val="both"/>
        <w:rPr>
          <w:sz w:val="22"/>
          <w:szCs w:val="22"/>
        </w:rPr>
      </w:pPr>
      <w:r>
        <w:rPr>
          <w:sz w:val="22"/>
          <w:szCs w:val="22"/>
        </w:rPr>
        <w:t>La nature du travail;</w:t>
      </w:r>
    </w:p>
    <w:p w14:paraId="36FA74F0" w14:textId="77777777" w:rsidR="002E18ED" w:rsidRDefault="000C0DBD">
      <w:pPr>
        <w:numPr>
          <w:ilvl w:val="0"/>
          <w:numId w:val="12"/>
        </w:numPr>
        <w:tabs>
          <w:tab w:val="left" w:pos="1980"/>
        </w:tabs>
        <w:ind w:left="1980" w:hanging="540"/>
        <w:jc w:val="both"/>
        <w:rPr>
          <w:sz w:val="22"/>
          <w:szCs w:val="22"/>
        </w:rPr>
      </w:pPr>
      <w:r>
        <w:rPr>
          <w:sz w:val="22"/>
          <w:szCs w:val="22"/>
        </w:rPr>
        <w:t>Le ou les lieux des travaux;</w:t>
      </w:r>
    </w:p>
    <w:p w14:paraId="4164DE2C" w14:textId="77777777" w:rsidR="002E18ED" w:rsidRDefault="000C0DBD">
      <w:pPr>
        <w:numPr>
          <w:ilvl w:val="0"/>
          <w:numId w:val="12"/>
        </w:numPr>
        <w:tabs>
          <w:tab w:val="left" w:pos="1980"/>
        </w:tabs>
        <w:ind w:left="1980" w:hanging="540"/>
        <w:jc w:val="both"/>
        <w:rPr>
          <w:sz w:val="22"/>
          <w:szCs w:val="22"/>
        </w:rPr>
      </w:pPr>
      <w:r>
        <w:rPr>
          <w:sz w:val="22"/>
          <w:szCs w:val="22"/>
        </w:rPr>
        <w:t>La  période d’exécution du contrat;</w:t>
      </w:r>
    </w:p>
    <w:p w14:paraId="55AC26A8" w14:textId="77777777" w:rsidR="002E18ED" w:rsidRDefault="000C0DBD">
      <w:pPr>
        <w:numPr>
          <w:ilvl w:val="0"/>
          <w:numId w:val="12"/>
        </w:numPr>
        <w:tabs>
          <w:tab w:val="left" w:pos="1980"/>
        </w:tabs>
        <w:ind w:left="1980" w:hanging="540"/>
        <w:jc w:val="both"/>
        <w:rPr>
          <w:sz w:val="22"/>
          <w:szCs w:val="22"/>
        </w:rPr>
      </w:pPr>
      <w:r>
        <w:rPr>
          <w:sz w:val="22"/>
          <w:szCs w:val="22"/>
        </w:rPr>
        <w:t>Le nombre de personnes et/ou d’heures prévues pour l’exécution du contrat. </w:t>
      </w:r>
    </w:p>
    <w:p w14:paraId="4853F1B8" w14:textId="77777777" w:rsidR="002E18ED" w:rsidRDefault="002E18ED">
      <w:pPr>
        <w:tabs>
          <w:tab w:val="left" w:pos="1440"/>
        </w:tabs>
        <w:ind w:left="1440" w:hanging="720"/>
        <w:jc w:val="both"/>
        <w:rPr>
          <w:sz w:val="22"/>
          <w:szCs w:val="22"/>
        </w:rPr>
      </w:pPr>
    </w:p>
    <w:p w14:paraId="576CEEE4" w14:textId="77777777" w:rsidR="002E18ED" w:rsidRDefault="000C0DBD">
      <w:pPr>
        <w:tabs>
          <w:tab w:val="left" w:pos="1440"/>
        </w:tabs>
        <w:ind w:left="1440" w:hanging="720"/>
        <w:jc w:val="both"/>
        <w:rPr>
          <w:strike/>
          <w:sz w:val="22"/>
          <w:szCs w:val="22"/>
        </w:rPr>
      </w:pPr>
      <w:r>
        <w:rPr>
          <w:sz w:val="22"/>
          <w:szCs w:val="22"/>
        </w:rPr>
        <w:t>c)</w:t>
      </w:r>
      <w:r>
        <w:rPr>
          <w:sz w:val="22"/>
          <w:szCs w:val="22"/>
        </w:rPr>
        <w:tab/>
        <w:t>L’Employeur transmet au Syndicat un rapport de mi-année écrit indiquant par emploi, le nombre d’heures travaillées en sous-traitance et le nombre d’heures travaillées par les employés au plus tard 10 semaines après la fin du premier semestre de septembre à février.</w:t>
      </w:r>
    </w:p>
    <w:p w14:paraId="091592DF" w14:textId="77777777" w:rsidR="002E18ED" w:rsidRDefault="002E18ED">
      <w:pPr>
        <w:tabs>
          <w:tab w:val="left" w:pos="720"/>
          <w:tab w:val="left" w:pos="7560"/>
        </w:tabs>
        <w:rPr>
          <w:b/>
        </w:rPr>
      </w:pPr>
    </w:p>
    <w:p w14:paraId="1BB03A06" w14:textId="77777777" w:rsidR="002E18ED" w:rsidRDefault="002E18ED"/>
    <w:p w14:paraId="52AEB6D2" w14:textId="77777777" w:rsidR="002E18ED" w:rsidRDefault="002E18ED"/>
    <w:p w14:paraId="13A86A70" w14:textId="77777777" w:rsidR="002E18ED" w:rsidRDefault="002E18ED"/>
    <w:p w14:paraId="3F07FD7D" w14:textId="77777777" w:rsidR="002E18ED" w:rsidRDefault="002E18ED"/>
    <w:p w14:paraId="30948418" w14:textId="77777777" w:rsidR="002E18ED" w:rsidRDefault="002E18ED"/>
    <w:p w14:paraId="4C9C64D5" w14:textId="77777777" w:rsidR="002E18ED" w:rsidRDefault="002E18ED"/>
    <w:p w14:paraId="26D53099" w14:textId="77777777" w:rsidR="002E18ED" w:rsidRDefault="000C0DBD">
      <w:pPr>
        <w:widowControl w:val="0"/>
        <w:spacing w:after="220" w:line="250" w:lineRule="auto"/>
        <w:jc w:val="both"/>
        <w:rPr>
          <w:sz w:val="22"/>
          <w:szCs w:val="22"/>
        </w:rPr>
      </w:pPr>
      <w:r>
        <w:rPr>
          <w:sz w:val="22"/>
          <w:szCs w:val="22"/>
        </w:rPr>
        <w:t>EN FOI DE QUOI, l’Employeur et le Syndicat ont signé à Trois-Rivières, le 14 décembre 2022.</w:t>
      </w:r>
    </w:p>
    <w:p w14:paraId="5BB622AA" w14:textId="77777777" w:rsidR="002E18ED" w:rsidRDefault="002E18ED">
      <w:pPr>
        <w:widowControl w:val="0"/>
        <w:spacing w:after="120" w:line="250" w:lineRule="auto"/>
        <w:jc w:val="both"/>
        <w:rPr>
          <w:sz w:val="22"/>
          <w:szCs w:val="22"/>
          <w:u w:val="single"/>
        </w:rPr>
      </w:pPr>
    </w:p>
    <w:tbl>
      <w:tblPr>
        <w:tblStyle w:val="affffff8"/>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2E18ED" w14:paraId="5EC0BF4E" w14:textId="77777777">
        <w:trPr>
          <w:gridAfter w:val="1"/>
          <w:wAfter w:w="151" w:type="dxa"/>
        </w:trPr>
        <w:tc>
          <w:tcPr>
            <w:tcW w:w="4748" w:type="dxa"/>
            <w:gridSpan w:val="3"/>
            <w:tcBorders>
              <w:bottom w:val="single" w:sz="4" w:space="0" w:color="000000"/>
            </w:tcBorders>
          </w:tcPr>
          <w:p w14:paraId="755CBFBA" w14:textId="77777777" w:rsidR="002E18ED" w:rsidRDefault="002E18ED">
            <w:pPr>
              <w:rPr>
                <w:sz w:val="22"/>
                <w:szCs w:val="22"/>
              </w:rPr>
            </w:pPr>
          </w:p>
          <w:p w14:paraId="023438F6" w14:textId="77777777" w:rsidR="002E18ED" w:rsidRDefault="002E18ED">
            <w:pPr>
              <w:rPr>
                <w:sz w:val="22"/>
                <w:szCs w:val="22"/>
              </w:rPr>
            </w:pPr>
          </w:p>
          <w:p w14:paraId="2879E88C" w14:textId="77777777" w:rsidR="002E18ED" w:rsidRDefault="002E18ED">
            <w:pPr>
              <w:rPr>
                <w:sz w:val="22"/>
                <w:szCs w:val="22"/>
              </w:rPr>
            </w:pPr>
          </w:p>
        </w:tc>
        <w:tc>
          <w:tcPr>
            <w:tcW w:w="160" w:type="dxa"/>
            <w:gridSpan w:val="2"/>
          </w:tcPr>
          <w:p w14:paraId="67DAF8A8" w14:textId="77777777" w:rsidR="002E18ED" w:rsidRDefault="002E18ED">
            <w:pPr>
              <w:rPr>
                <w:sz w:val="22"/>
                <w:szCs w:val="22"/>
              </w:rPr>
            </w:pPr>
          </w:p>
        </w:tc>
        <w:tc>
          <w:tcPr>
            <w:tcW w:w="4594" w:type="dxa"/>
            <w:gridSpan w:val="2"/>
            <w:tcBorders>
              <w:bottom w:val="single" w:sz="4" w:space="0" w:color="000000"/>
            </w:tcBorders>
          </w:tcPr>
          <w:p w14:paraId="568245E8" w14:textId="77777777" w:rsidR="002E18ED" w:rsidRDefault="002E18ED">
            <w:pPr>
              <w:rPr>
                <w:sz w:val="22"/>
                <w:szCs w:val="22"/>
              </w:rPr>
            </w:pPr>
          </w:p>
        </w:tc>
      </w:tr>
      <w:tr w:rsidR="002E18ED" w14:paraId="12B34C80" w14:textId="77777777">
        <w:trPr>
          <w:gridAfter w:val="1"/>
          <w:wAfter w:w="151" w:type="dxa"/>
        </w:trPr>
        <w:tc>
          <w:tcPr>
            <w:tcW w:w="637" w:type="dxa"/>
          </w:tcPr>
          <w:p w14:paraId="2377EE00" w14:textId="77777777" w:rsidR="002E18ED" w:rsidRDefault="002E18ED">
            <w:pPr>
              <w:widowControl w:val="0"/>
              <w:spacing w:line="276" w:lineRule="auto"/>
              <w:rPr>
                <w:sz w:val="22"/>
                <w:szCs w:val="22"/>
              </w:rPr>
            </w:pPr>
          </w:p>
        </w:tc>
        <w:tc>
          <w:tcPr>
            <w:tcW w:w="4111" w:type="dxa"/>
            <w:gridSpan w:val="2"/>
          </w:tcPr>
          <w:p w14:paraId="4AF24799" w14:textId="77777777" w:rsidR="002E18ED" w:rsidRDefault="000C0DBD">
            <w:pPr>
              <w:rPr>
                <w:sz w:val="22"/>
                <w:szCs w:val="22"/>
              </w:rPr>
            </w:pPr>
            <w:r>
              <w:rPr>
                <w:sz w:val="22"/>
                <w:szCs w:val="22"/>
              </w:rPr>
              <w:t>Marie-Pascale Gagnon, CRHA</w:t>
            </w:r>
          </w:p>
        </w:tc>
        <w:tc>
          <w:tcPr>
            <w:tcW w:w="711" w:type="dxa"/>
            <w:gridSpan w:val="3"/>
          </w:tcPr>
          <w:p w14:paraId="4BB18B01" w14:textId="77777777" w:rsidR="002E18ED" w:rsidRDefault="000C0DBD">
            <w:pPr>
              <w:rPr>
                <w:sz w:val="22"/>
                <w:szCs w:val="22"/>
              </w:rPr>
            </w:pPr>
            <w:r>
              <w:rPr>
                <w:sz w:val="22"/>
                <w:szCs w:val="22"/>
              </w:rPr>
              <w:t xml:space="preserve">  </w:t>
            </w:r>
          </w:p>
        </w:tc>
        <w:tc>
          <w:tcPr>
            <w:tcW w:w="4043" w:type="dxa"/>
          </w:tcPr>
          <w:p w14:paraId="752E77B5" w14:textId="77777777" w:rsidR="002E18ED" w:rsidRDefault="000C0DBD">
            <w:pPr>
              <w:rPr>
                <w:sz w:val="22"/>
                <w:szCs w:val="22"/>
              </w:rPr>
            </w:pPr>
            <w:r>
              <w:rPr>
                <w:sz w:val="22"/>
                <w:szCs w:val="22"/>
              </w:rPr>
              <w:t>Éric Pinsonnault</w:t>
            </w:r>
          </w:p>
        </w:tc>
      </w:tr>
      <w:tr w:rsidR="002E18ED" w14:paraId="66D065FB" w14:textId="77777777">
        <w:tc>
          <w:tcPr>
            <w:tcW w:w="4741" w:type="dxa"/>
            <w:gridSpan w:val="2"/>
          </w:tcPr>
          <w:p w14:paraId="038A73CA" w14:textId="77777777" w:rsidR="002E18ED" w:rsidRDefault="002E18ED">
            <w:pPr>
              <w:rPr>
                <w:sz w:val="22"/>
                <w:szCs w:val="22"/>
              </w:rPr>
            </w:pPr>
          </w:p>
        </w:tc>
        <w:tc>
          <w:tcPr>
            <w:tcW w:w="160" w:type="dxa"/>
            <w:gridSpan w:val="2"/>
          </w:tcPr>
          <w:p w14:paraId="7188C314" w14:textId="77777777" w:rsidR="002E18ED" w:rsidRDefault="002E18ED">
            <w:pPr>
              <w:rPr>
                <w:sz w:val="22"/>
                <w:szCs w:val="22"/>
              </w:rPr>
            </w:pPr>
          </w:p>
        </w:tc>
        <w:tc>
          <w:tcPr>
            <w:tcW w:w="4752" w:type="dxa"/>
            <w:gridSpan w:val="4"/>
          </w:tcPr>
          <w:p w14:paraId="26B0C709" w14:textId="77777777" w:rsidR="002E18ED" w:rsidRDefault="002E18ED">
            <w:pPr>
              <w:rPr>
                <w:sz w:val="22"/>
                <w:szCs w:val="22"/>
              </w:rPr>
            </w:pPr>
          </w:p>
        </w:tc>
      </w:tr>
      <w:tr w:rsidR="002E18ED" w14:paraId="6B6ADCCB" w14:textId="77777777">
        <w:tc>
          <w:tcPr>
            <w:tcW w:w="4741" w:type="dxa"/>
            <w:gridSpan w:val="2"/>
            <w:tcBorders>
              <w:bottom w:val="single" w:sz="4" w:space="0" w:color="000000"/>
            </w:tcBorders>
          </w:tcPr>
          <w:p w14:paraId="63E5337C" w14:textId="77777777" w:rsidR="002E18ED" w:rsidRDefault="002E18ED">
            <w:pPr>
              <w:rPr>
                <w:sz w:val="22"/>
                <w:szCs w:val="22"/>
              </w:rPr>
            </w:pPr>
          </w:p>
          <w:p w14:paraId="6AF50C10" w14:textId="77777777" w:rsidR="002E18ED" w:rsidRDefault="002E18ED">
            <w:pPr>
              <w:rPr>
                <w:sz w:val="22"/>
                <w:szCs w:val="22"/>
              </w:rPr>
            </w:pPr>
          </w:p>
        </w:tc>
        <w:tc>
          <w:tcPr>
            <w:tcW w:w="160" w:type="dxa"/>
            <w:gridSpan w:val="2"/>
          </w:tcPr>
          <w:p w14:paraId="55DCB0DB" w14:textId="77777777" w:rsidR="002E18ED" w:rsidRDefault="002E18ED">
            <w:pPr>
              <w:rPr>
                <w:sz w:val="22"/>
                <w:szCs w:val="22"/>
              </w:rPr>
            </w:pPr>
          </w:p>
        </w:tc>
        <w:tc>
          <w:tcPr>
            <w:tcW w:w="4752" w:type="dxa"/>
            <w:gridSpan w:val="4"/>
            <w:tcBorders>
              <w:bottom w:val="single" w:sz="4" w:space="0" w:color="000000"/>
            </w:tcBorders>
          </w:tcPr>
          <w:p w14:paraId="0E79A2E5" w14:textId="77777777" w:rsidR="002E18ED" w:rsidRDefault="002E18ED">
            <w:pPr>
              <w:rPr>
                <w:sz w:val="22"/>
                <w:szCs w:val="22"/>
              </w:rPr>
            </w:pPr>
          </w:p>
        </w:tc>
      </w:tr>
      <w:tr w:rsidR="002E18ED" w14:paraId="6DA1DEBE" w14:textId="77777777">
        <w:trPr>
          <w:gridAfter w:val="1"/>
          <w:wAfter w:w="151" w:type="dxa"/>
        </w:trPr>
        <w:tc>
          <w:tcPr>
            <w:tcW w:w="637" w:type="dxa"/>
          </w:tcPr>
          <w:p w14:paraId="7DA53B06" w14:textId="77777777" w:rsidR="002E18ED" w:rsidRDefault="002E18ED">
            <w:pPr>
              <w:widowControl w:val="0"/>
              <w:spacing w:line="276" w:lineRule="auto"/>
              <w:rPr>
                <w:sz w:val="22"/>
                <w:szCs w:val="22"/>
              </w:rPr>
            </w:pPr>
          </w:p>
        </w:tc>
        <w:tc>
          <w:tcPr>
            <w:tcW w:w="4111" w:type="dxa"/>
            <w:gridSpan w:val="2"/>
          </w:tcPr>
          <w:p w14:paraId="46D648F2" w14:textId="77777777" w:rsidR="002E18ED" w:rsidRDefault="000C0DBD">
            <w:pPr>
              <w:rPr>
                <w:sz w:val="22"/>
                <w:szCs w:val="22"/>
              </w:rPr>
            </w:pPr>
            <w:r>
              <w:rPr>
                <w:sz w:val="22"/>
                <w:szCs w:val="22"/>
              </w:rPr>
              <w:t>Johanne Hinse</w:t>
            </w:r>
          </w:p>
        </w:tc>
        <w:tc>
          <w:tcPr>
            <w:tcW w:w="711" w:type="dxa"/>
            <w:gridSpan w:val="3"/>
          </w:tcPr>
          <w:p w14:paraId="25B937D1" w14:textId="77777777" w:rsidR="002E18ED" w:rsidRDefault="002E18ED">
            <w:pPr>
              <w:rPr>
                <w:sz w:val="22"/>
                <w:szCs w:val="22"/>
              </w:rPr>
            </w:pPr>
          </w:p>
        </w:tc>
        <w:tc>
          <w:tcPr>
            <w:tcW w:w="4043" w:type="dxa"/>
          </w:tcPr>
          <w:p w14:paraId="4D9F26D7" w14:textId="77777777" w:rsidR="002E18ED" w:rsidRDefault="000C0DBD">
            <w:pPr>
              <w:rPr>
                <w:sz w:val="22"/>
                <w:szCs w:val="22"/>
              </w:rPr>
            </w:pPr>
            <w:r>
              <w:rPr>
                <w:sz w:val="22"/>
                <w:szCs w:val="22"/>
              </w:rPr>
              <w:t>André Gagné</w:t>
            </w:r>
          </w:p>
        </w:tc>
      </w:tr>
    </w:tbl>
    <w:p w14:paraId="75EB1AA7" w14:textId="77777777" w:rsidR="002E18ED" w:rsidRDefault="002E18ED">
      <w:pPr>
        <w:rPr>
          <w:sz w:val="22"/>
          <w:szCs w:val="22"/>
        </w:rPr>
      </w:pPr>
    </w:p>
    <w:tbl>
      <w:tblPr>
        <w:tblStyle w:val="affffff9"/>
        <w:tblW w:w="9653" w:type="dxa"/>
        <w:tblInd w:w="-70" w:type="dxa"/>
        <w:tblLayout w:type="fixed"/>
        <w:tblLook w:val="0000" w:firstRow="0" w:lastRow="0" w:firstColumn="0" w:lastColumn="0" w:noHBand="0" w:noVBand="0"/>
      </w:tblPr>
      <w:tblGrid>
        <w:gridCol w:w="637"/>
        <w:gridCol w:w="4104"/>
        <w:gridCol w:w="7"/>
        <w:gridCol w:w="153"/>
        <w:gridCol w:w="7"/>
        <w:gridCol w:w="551"/>
        <w:gridCol w:w="4043"/>
        <w:gridCol w:w="151"/>
      </w:tblGrid>
      <w:tr w:rsidR="002E18ED" w14:paraId="76928358" w14:textId="77777777">
        <w:trPr>
          <w:gridAfter w:val="1"/>
          <w:wAfter w:w="151" w:type="dxa"/>
        </w:trPr>
        <w:tc>
          <w:tcPr>
            <w:tcW w:w="4748" w:type="dxa"/>
            <w:gridSpan w:val="3"/>
            <w:tcBorders>
              <w:bottom w:val="single" w:sz="4" w:space="0" w:color="000000"/>
            </w:tcBorders>
          </w:tcPr>
          <w:p w14:paraId="576A6DC8" w14:textId="77777777" w:rsidR="002E18ED" w:rsidRDefault="002E18ED">
            <w:pPr>
              <w:rPr>
                <w:sz w:val="22"/>
                <w:szCs w:val="22"/>
              </w:rPr>
            </w:pPr>
          </w:p>
          <w:p w14:paraId="290267E7" w14:textId="77777777" w:rsidR="002E18ED" w:rsidRDefault="002E18ED">
            <w:pPr>
              <w:rPr>
                <w:sz w:val="22"/>
                <w:szCs w:val="22"/>
              </w:rPr>
            </w:pPr>
          </w:p>
        </w:tc>
        <w:tc>
          <w:tcPr>
            <w:tcW w:w="160" w:type="dxa"/>
            <w:gridSpan w:val="2"/>
          </w:tcPr>
          <w:p w14:paraId="5C58BF04" w14:textId="77777777" w:rsidR="002E18ED" w:rsidRDefault="002E18ED">
            <w:pPr>
              <w:rPr>
                <w:sz w:val="22"/>
                <w:szCs w:val="22"/>
              </w:rPr>
            </w:pPr>
          </w:p>
        </w:tc>
        <w:tc>
          <w:tcPr>
            <w:tcW w:w="4594" w:type="dxa"/>
            <w:gridSpan w:val="2"/>
            <w:tcBorders>
              <w:bottom w:val="single" w:sz="4" w:space="0" w:color="000000"/>
            </w:tcBorders>
          </w:tcPr>
          <w:p w14:paraId="53A4DBD6" w14:textId="77777777" w:rsidR="002E18ED" w:rsidRDefault="002E18ED">
            <w:pPr>
              <w:rPr>
                <w:sz w:val="22"/>
                <w:szCs w:val="22"/>
              </w:rPr>
            </w:pPr>
          </w:p>
        </w:tc>
      </w:tr>
      <w:tr w:rsidR="002E18ED" w14:paraId="63922B17" w14:textId="77777777">
        <w:trPr>
          <w:gridAfter w:val="1"/>
          <w:wAfter w:w="151" w:type="dxa"/>
        </w:trPr>
        <w:tc>
          <w:tcPr>
            <w:tcW w:w="637" w:type="dxa"/>
          </w:tcPr>
          <w:p w14:paraId="6DC5C8AB" w14:textId="77777777" w:rsidR="002E18ED" w:rsidRDefault="002E18ED">
            <w:pPr>
              <w:widowControl w:val="0"/>
              <w:spacing w:line="276" w:lineRule="auto"/>
              <w:rPr>
                <w:sz w:val="22"/>
                <w:szCs w:val="22"/>
              </w:rPr>
            </w:pPr>
          </w:p>
        </w:tc>
        <w:tc>
          <w:tcPr>
            <w:tcW w:w="4111" w:type="dxa"/>
            <w:gridSpan w:val="2"/>
          </w:tcPr>
          <w:p w14:paraId="57B03225" w14:textId="77777777" w:rsidR="002E18ED" w:rsidRDefault="000C0DBD">
            <w:pPr>
              <w:rPr>
                <w:sz w:val="22"/>
                <w:szCs w:val="22"/>
              </w:rPr>
            </w:pPr>
            <w:r>
              <w:rPr>
                <w:sz w:val="22"/>
                <w:szCs w:val="22"/>
              </w:rPr>
              <w:t>Mathieu Chèvrefils</w:t>
            </w:r>
          </w:p>
        </w:tc>
        <w:tc>
          <w:tcPr>
            <w:tcW w:w="711" w:type="dxa"/>
            <w:gridSpan w:val="3"/>
          </w:tcPr>
          <w:p w14:paraId="1D80902F" w14:textId="77777777" w:rsidR="002E18ED" w:rsidRDefault="002E18ED">
            <w:pPr>
              <w:rPr>
                <w:sz w:val="22"/>
                <w:szCs w:val="22"/>
              </w:rPr>
            </w:pPr>
          </w:p>
        </w:tc>
        <w:tc>
          <w:tcPr>
            <w:tcW w:w="4043" w:type="dxa"/>
          </w:tcPr>
          <w:p w14:paraId="68280D46" w14:textId="77777777" w:rsidR="002E18ED" w:rsidRDefault="000C0DBD">
            <w:pPr>
              <w:rPr>
                <w:sz w:val="22"/>
                <w:szCs w:val="22"/>
              </w:rPr>
            </w:pPr>
            <w:r>
              <w:rPr>
                <w:sz w:val="22"/>
                <w:szCs w:val="22"/>
              </w:rPr>
              <w:t>Daniel Boisvert</w:t>
            </w:r>
          </w:p>
        </w:tc>
      </w:tr>
      <w:tr w:rsidR="002E18ED" w14:paraId="172F6801" w14:textId="77777777">
        <w:tc>
          <w:tcPr>
            <w:tcW w:w="4741" w:type="dxa"/>
            <w:gridSpan w:val="2"/>
          </w:tcPr>
          <w:p w14:paraId="798C0A70" w14:textId="77777777" w:rsidR="002E18ED" w:rsidRDefault="002E18ED">
            <w:pPr>
              <w:rPr>
                <w:sz w:val="22"/>
                <w:szCs w:val="22"/>
              </w:rPr>
            </w:pPr>
          </w:p>
        </w:tc>
        <w:tc>
          <w:tcPr>
            <w:tcW w:w="160" w:type="dxa"/>
            <w:gridSpan w:val="2"/>
          </w:tcPr>
          <w:p w14:paraId="0C7958E9" w14:textId="77777777" w:rsidR="002E18ED" w:rsidRDefault="002E18ED">
            <w:pPr>
              <w:rPr>
                <w:sz w:val="22"/>
                <w:szCs w:val="22"/>
              </w:rPr>
            </w:pPr>
          </w:p>
        </w:tc>
        <w:tc>
          <w:tcPr>
            <w:tcW w:w="4752" w:type="dxa"/>
            <w:gridSpan w:val="4"/>
          </w:tcPr>
          <w:p w14:paraId="26549D9D" w14:textId="77777777" w:rsidR="002E18ED" w:rsidRDefault="002E18ED">
            <w:pPr>
              <w:rPr>
                <w:sz w:val="22"/>
                <w:szCs w:val="22"/>
              </w:rPr>
            </w:pPr>
          </w:p>
        </w:tc>
      </w:tr>
      <w:tr w:rsidR="002E18ED" w14:paraId="6A44F0B7" w14:textId="77777777">
        <w:tc>
          <w:tcPr>
            <w:tcW w:w="4741" w:type="dxa"/>
            <w:gridSpan w:val="2"/>
            <w:tcBorders>
              <w:bottom w:val="single" w:sz="4" w:space="0" w:color="000000"/>
            </w:tcBorders>
          </w:tcPr>
          <w:p w14:paraId="10B5AB48" w14:textId="77777777" w:rsidR="002E18ED" w:rsidRDefault="002E18ED">
            <w:pPr>
              <w:rPr>
                <w:sz w:val="22"/>
                <w:szCs w:val="22"/>
              </w:rPr>
            </w:pPr>
          </w:p>
          <w:p w14:paraId="2478B67C" w14:textId="77777777" w:rsidR="002E18ED" w:rsidRDefault="002E18ED">
            <w:pPr>
              <w:rPr>
                <w:sz w:val="22"/>
                <w:szCs w:val="22"/>
              </w:rPr>
            </w:pPr>
          </w:p>
        </w:tc>
        <w:tc>
          <w:tcPr>
            <w:tcW w:w="160" w:type="dxa"/>
            <w:gridSpan w:val="2"/>
          </w:tcPr>
          <w:p w14:paraId="45FD77E8" w14:textId="77777777" w:rsidR="002E18ED" w:rsidRDefault="002E18ED">
            <w:pPr>
              <w:rPr>
                <w:sz w:val="22"/>
                <w:szCs w:val="22"/>
              </w:rPr>
            </w:pPr>
          </w:p>
        </w:tc>
        <w:tc>
          <w:tcPr>
            <w:tcW w:w="4752" w:type="dxa"/>
            <w:gridSpan w:val="4"/>
            <w:tcBorders>
              <w:bottom w:val="single" w:sz="4" w:space="0" w:color="000000"/>
            </w:tcBorders>
          </w:tcPr>
          <w:p w14:paraId="27EDD65A" w14:textId="77777777" w:rsidR="002E18ED" w:rsidRDefault="002E18ED">
            <w:pPr>
              <w:rPr>
                <w:sz w:val="22"/>
                <w:szCs w:val="22"/>
              </w:rPr>
            </w:pPr>
          </w:p>
        </w:tc>
      </w:tr>
      <w:tr w:rsidR="002E18ED" w14:paraId="77D81072" w14:textId="77777777">
        <w:trPr>
          <w:gridAfter w:val="1"/>
          <w:wAfter w:w="151" w:type="dxa"/>
          <w:trHeight w:val="70"/>
        </w:trPr>
        <w:tc>
          <w:tcPr>
            <w:tcW w:w="637" w:type="dxa"/>
          </w:tcPr>
          <w:p w14:paraId="71D39B42" w14:textId="77777777" w:rsidR="002E18ED" w:rsidRDefault="002E18ED">
            <w:pPr>
              <w:widowControl w:val="0"/>
              <w:spacing w:line="276" w:lineRule="auto"/>
              <w:rPr>
                <w:sz w:val="22"/>
                <w:szCs w:val="22"/>
              </w:rPr>
            </w:pPr>
          </w:p>
        </w:tc>
        <w:tc>
          <w:tcPr>
            <w:tcW w:w="4111" w:type="dxa"/>
            <w:gridSpan w:val="2"/>
          </w:tcPr>
          <w:p w14:paraId="5DF819B4" w14:textId="77777777" w:rsidR="002E18ED" w:rsidRDefault="000C0DBD">
            <w:pPr>
              <w:rPr>
                <w:sz w:val="22"/>
                <w:szCs w:val="22"/>
              </w:rPr>
            </w:pPr>
            <w:r>
              <w:rPr>
                <w:sz w:val="22"/>
                <w:szCs w:val="22"/>
              </w:rPr>
              <w:t>Pierre-Luc Lessard</w:t>
            </w:r>
          </w:p>
        </w:tc>
        <w:tc>
          <w:tcPr>
            <w:tcW w:w="711" w:type="dxa"/>
            <w:gridSpan w:val="3"/>
          </w:tcPr>
          <w:p w14:paraId="11FEE96E" w14:textId="77777777" w:rsidR="002E18ED" w:rsidRDefault="002E18ED">
            <w:pPr>
              <w:rPr>
                <w:sz w:val="22"/>
                <w:szCs w:val="22"/>
              </w:rPr>
            </w:pPr>
          </w:p>
        </w:tc>
        <w:tc>
          <w:tcPr>
            <w:tcW w:w="4043" w:type="dxa"/>
          </w:tcPr>
          <w:p w14:paraId="7B4DEF08" w14:textId="77777777" w:rsidR="002E18ED" w:rsidRDefault="000C0DBD">
            <w:pPr>
              <w:rPr>
                <w:sz w:val="22"/>
                <w:szCs w:val="22"/>
              </w:rPr>
            </w:pPr>
            <w:r>
              <w:rPr>
                <w:sz w:val="22"/>
                <w:szCs w:val="22"/>
              </w:rPr>
              <w:t>Mario Fontaine</w:t>
            </w:r>
          </w:p>
        </w:tc>
      </w:tr>
    </w:tbl>
    <w:p w14:paraId="36FBE013" w14:textId="77777777" w:rsidR="002E18ED" w:rsidRDefault="002E18ED">
      <w:pPr>
        <w:widowControl w:val="0"/>
        <w:spacing w:after="240" w:line="250" w:lineRule="auto"/>
        <w:jc w:val="both"/>
      </w:pPr>
    </w:p>
    <w:p w14:paraId="77CFF9B6" w14:textId="77777777" w:rsidR="002E18ED" w:rsidRDefault="002E18ED">
      <w:pPr>
        <w:widowControl w:val="0"/>
        <w:spacing w:after="240" w:line="250" w:lineRule="auto"/>
        <w:jc w:val="both"/>
        <w:rPr>
          <w:b/>
          <w:sz w:val="22"/>
          <w:szCs w:val="22"/>
        </w:rPr>
      </w:pPr>
    </w:p>
    <w:sectPr w:rsidR="002E18ED">
      <w:pgSz w:w="12240" w:h="15840"/>
      <w:pgMar w:top="900" w:right="1134" w:bottom="1134"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E27EA" w14:textId="77777777" w:rsidR="005C6D50" w:rsidRDefault="005C6D50">
      <w:r>
        <w:separator/>
      </w:r>
    </w:p>
  </w:endnote>
  <w:endnote w:type="continuationSeparator" w:id="0">
    <w:p w14:paraId="130D826D" w14:textId="77777777" w:rsidR="005C6D50" w:rsidRDefault="005C6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CFFE7" w14:textId="77777777" w:rsidR="005C6D50" w:rsidRDefault="005C6D50">
      <w:r>
        <w:separator/>
      </w:r>
    </w:p>
  </w:footnote>
  <w:footnote w:type="continuationSeparator" w:id="0">
    <w:p w14:paraId="7FAB47A9" w14:textId="77777777" w:rsidR="005C6D50" w:rsidRDefault="005C6D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67DD" w14:textId="77777777" w:rsidR="002E18ED" w:rsidRDefault="002E18ED">
    <w:pPr>
      <w:pBdr>
        <w:top w:val="nil"/>
        <w:left w:val="nil"/>
        <w:bottom w:val="nil"/>
        <w:right w:val="nil"/>
        <w:between w:val="nil"/>
      </w:pBdr>
      <w:tabs>
        <w:tab w:val="center" w:pos="4320"/>
        <w:tab w:val="right" w:pos="8640"/>
      </w:tabs>
      <w:jc w:val="right"/>
      <w:rPr>
        <w:color w:val="000000"/>
      </w:rPr>
    </w:pPr>
  </w:p>
  <w:p w14:paraId="043C4D53" w14:textId="77777777" w:rsidR="002E18ED" w:rsidRDefault="000C0DBD">
    <w:pPr>
      <w:pBdr>
        <w:top w:val="nil"/>
        <w:left w:val="nil"/>
        <w:bottom w:val="nil"/>
        <w:right w:val="nil"/>
        <w:between w:val="nil"/>
      </w:pBdr>
      <w:tabs>
        <w:tab w:val="center" w:pos="4320"/>
        <w:tab w:val="right" w:pos="8640"/>
      </w:tabs>
      <w:ind w:right="360"/>
      <w:rPr>
        <w:color w:val="000000"/>
      </w:rPr>
    </w:pPr>
    <w:r>
      <w:rPr>
        <w:color w:val="000000"/>
      </w:rPr>
      <w:fldChar w:fldCharType="begin"/>
    </w:r>
    <w:r>
      <w:rPr>
        <w:color w:val="000000"/>
      </w:rPr>
      <w:instrText>PAGE</w:instrTex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2A2D0" w14:textId="77777777" w:rsidR="002E18ED" w:rsidRDefault="000C0DBD">
    <w:pPr>
      <w:pBdr>
        <w:top w:val="nil"/>
        <w:left w:val="nil"/>
        <w:bottom w:val="nil"/>
        <w:right w:val="nil"/>
        <w:between w:val="nil"/>
      </w:pBdr>
      <w:tabs>
        <w:tab w:val="center" w:pos="4320"/>
        <w:tab w:val="right" w:pos="8640"/>
      </w:tabs>
      <w:rPr>
        <w:color w:val="000000"/>
      </w:rPr>
    </w:pPr>
    <w:r>
      <w:rPr>
        <w:i/>
        <w:smallCaps/>
        <w:color w:val="000000"/>
        <w:sz w:val="22"/>
        <w:szCs w:val="22"/>
      </w:rPr>
      <w:t>Convention collective / Groupe Technique</w:t>
    </w:r>
    <w:r>
      <w:rPr>
        <w:i/>
        <w:smallCaps/>
        <w:color w:val="000000"/>
        <w:sz w:val="22"/>
        <w:szCs w:val="22"/>
      </w:rPr>
      <w:tab/>
    </w:r>
    <w:r>
      <w:rPr>
        <w:i/>
        <w:smallCaps/>
        <w:color w:val="000000"/>
        <w:sz w:val="22"/>
        <w:szCs w:val="22"/>
      </w:rPr>
      <w:tab/>
    </w:r>
    <w:r>
      <w:rPr>
        <w:i/>
        <w:smallCaps/>
        <w:color w:val="000000"/>
        <w:sz w:val="22"/>
        <w:szCs w:val="22"/>
      </w:rPr>
      <w:tab/>
    </w:r>
    <w:r>
      <w:rPr>
        <w:color w:val="000000"/>
      </w:rPr>
      <w:fldChar w:fldCharType="begin"/>
    </w:r>
    <w:r>
      <w:rPr>
        <w:color w:val="000000"/>
      </w:rPr>
      <w:instrText>PAGE</w:instrText>
    </w:r>
    <w:r>
      <w:rPr>
        <w:color w:val="000000"/>
      </w:rPr>
      <w:fldChar w:fldCharType="separate"/>
    </w:r>
    <w:r w:rsidR="004D43B4">
      <w:rPr>
        <w:noProof/>
        <w:color w:val="000000"/>
      </w:rPr>
      <w:t>15</w:t>
    </w:r>
    <w:r>
      <w:rPr>
        <w:color w:val="000000"/>
      </w:rPr>
      <w:fldChar w:fldCharType="end"/>
    </w:r>
  </w:p>
  <w:p w14:paraId="0C6D0039" w14:textId="77777777" w:rsidR="002E18ED" w:rsidRDefault="002E18ED">
    <w:pPr>
      <w:pBdr>
        <w:top w:val="nil"/>
        <w:left w:val="nil"/>
        <w:bottom w:val="nil"/>
        <w:right w:val="nil"/>
        <w:between w:val="nil"/>
      </w:pBdr>
      <w:tabs>
        <w:tab w:val="center" w:pos="4320"/>
        <w:tab w:val="right" w:pos="8640"/>
        <w:tab w:val="right" w:pos="95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360"/>
    <w:multiLevelType w:val="multilevel"/>
    <w:tmpl w:val="E2A8DA8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1179"/>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3E72E6"/>
    <w:multiLevelType w:val="multilevel"/>
    <w:tmpl w:val="5DF4EFF6"/>
    <w:lvl w:ilvl="0">
      <w:start w:val="1"/>
      <w:numFmt w:val="decimal"/>
      <w:lvlText w:val="%1."/>
      <w:lvlJc w:val="left"/>
      <w:pPr>
        <w:ind w:left="720" w:hanging="360"/>
      </w:pPr>
      <w:rPr>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353426"/>
    <w:multiLevelType w:val="multilevel"/>
    <w:tmpl w:val="CBD68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145366"/>
    <w:multiLevelType w:val="multilevel"/>
    <w:tmpl w:val="5EEAB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945CF9"/>
    <w:multiLevelType w:val="multilevel"/>
    <w:tmpl w:val="23A6EC30"/>
    <w:lvl w:ilvl="0">
      <w:start w:val="1"/>
      <w:numFmt w:val="decimal"/>
      <w:lvlText w:val="%1."/>
      <w:lvlJc w:val="left"/>
      <w:pPr>
        <w:ind w:left="720" w:hanging="360"/>
      </w:pPr>
      <w:rPr>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F66DC9"/>
    <w:multiLevelType w:val="multilevel"/>
    <w:tmpl w:val="FBB4CF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DA2C4E"/>
    <w:multiLevelType w:val="multilevel"/>
    <w:tmpl w:val="E146E7B8"/>
    <w:lvl w:ilvl="0">
      <w:start w:val="1"/>
      <w:numFmt w:val="decimal"/>
      <w:lvlText w:val="%1."/>
      <w:lvlJc w:val="left"/>
      <w:pPr>
        <w:ind w:left="720" w:hanging="360"/>
      </w:pPr>
      <w:rPr>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411676"/>
    <w:multiLevelType w:val="multilevel"/>
    <w:tmpl w:val="CF3838C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922E49"/>
    <w:multiLevelType w:val="multilevel"/>
    <w:tmpl w:val="E1DA09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84F3260"/>
    <w:multiLevelType w:val="multilevel"/>
    <w:tmpl w:val="AC46AEF4"/>
    <w:lvl w:ilvl="0">
      <w:start w:val="4"/>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1B745C08"/>
    <w:multiLevelType w:val="multilevel"/>
    <w:tmpl w:val="BEDA328C"/>
    <w:lvl w:ilvl="0">
      <w:start w:val="11"/>
      <w:numFmt w:val="decimal"/>
      <w:lvlText w:val="%1"/>
      <w:lvlJc w:val="left"/>
      <w:pPr>
        <w:ind w:left="540" w:hanging="540"/>
      </w:pPr>
    </w:lvl>
    <w:lvl w:ilvl="1">
      <w:start w:val="5"/>
      <w:numFmt w:val="decimalZero"/>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C825D64"/>
    <w:multiLevelType w:val="multilevel"/>
    <w:tmpl w:val="27206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237A10"/>
    <w:multiLevelType w:val="multilevel"/>
    <w:tmpl w:val="06AC61E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DA506DE"/>
    <w:multiLevelType w:val="multilevel"/>
    <w:tmpl w:val="2F204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EDD4E7B"/>
    <w:multiLevelType w:val="multilevel"/>
    <w:tmpl w:val="FFCCE81E"/>
    <w:lvl w:ilvl="0">
      <w:start w:val="4"/>
      <w:numFmt w:val="decimal"/>
      <w:lvlText w:val="%1."/>
      <w:lvlJc w:val="left"/>
      <w:pPr>
        <w:ind w:left="644" w:hanging="359"/>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09B10F3"/>
    <w:multiLevelType w:val="multilevel"/>
    <w:tmpl w:val="016A8F04"/>
    <w:lvl w:ilvl="0">
      <w:start w:val="1"/>
      <w:numFmt w:val="decimal"/>
      <w:lvlText w:val="%1."/>
      <w:lvlJc w:val="left"/>
      <w:pPr>
        <w:ind w:left="1637" w:hanging="360"/>
      </w:pPr>
    </w:lvl>
    <w:lvl w:ilvl="1">
      <w:start w:val="1"/>
      <w:numFmt w:val="lowerLetter"/>
      <w:lvlText w:val="%2."/>
      <w:lvlJc w:val="left"/>
      <w:pPr>
        <w:ind w:left="2357" w:hanging="360"/>
      </w:pPr>
    </w:lvl>
    <w:lvl w:ilvl="2">
      <w:start w:val="1"/>
      <w:numFmt w:val="lowerRoman"/>
      <w:lvlText w:val="%3."/>
      <w:lvlJc w:val="right"/>
      <w:pPr>
        <w:ind w:left="3077" w:hanging="180"/>
      </w:pPr>
    </w:lvl>
    <w:lvl w:ilvl="3">
      <w:start w:val="1"/>
      <w:numFmt w:val="decimal"/>
      <w:lvlText w:val="%4."/>
      <w:lvlJc w:val="left"/>
      <w:pPr>
        <w:ind w:left="3797" w:hanging="360"/>
      </w:pPr>
    </w:lvl>
    <w:lvl w:ilvl="4">
      <w:start w:val="1"/>
      <w:numFmt w:val="lowerLetter"/>
      <w:lvlText w:val="%5."/>
      <w:lvlJc w:val="left"/>
      <w:pPr>
        <w:ind w:left="4517" w:hanging="360"/>
      </w:pPr>
    </w:lvl>
    <w:lvl w:ilvl="5">
      <w:start w:val="1"/>
      <w:numFmt w:val="lowerRoman"/>
      <w:lvlText w:val="%6."/>
      <w:lvlJc w:val="right"/>
      <w:pPr>
        <w:ind w:left="5237" w:hanging="180"/>
      </w:pPr>
    </w:lvl>
    <w:lvl w:ilvl="6">
      <w:start w:val="1"/>
      <w:numFmt w:val="decimal"/>
      <w:lvlText w:val="%7."/>
      <w:lvlJc w:val="left"/>
      <w:pPr>
        <w:ind w:left="5957" w:hanging="360"/>
      </w:pPr>
    </w:lvl>
    <w:lvl w:ilvl="7">
      <w:start w:val="1"/>
      <w:numFmt w:val="lowerLetter"/>
      <w:lvlText w:val="%8."/>
      <w:lvlJc w:val="left"/>
      <w:pPr>
        <w:ind w:left="6677" w:hanging="360"/>
      </w:pPr>
    </w:lvl>
    <w:lvl w:ilvl="8">
      <w:start w:val="1"/>
      <w:numFmt w:val="lowerRoman"/>
      <w:lvlText w:val="%9."/>
      <w:lvlJc w:val="right"/>
      <w:pPr>
        <w:ind w:left="7397" w:hanging="180"/>
      </w:pPr>
    </w:lvl>
  </w:abstractNum>
  <w:abstractNum w:abstractNumId="16" w15:restartNumberingAfterBreak="0">
    <w:nsid w:val="222A63B4"/>
    <w:multiLevelType w:val="multilevel"/>
    <w:tmpl w:val="54466694"/>
    <w:lvl w:ilvl="0">
      <w:start w:val="2"/>
      <w:numFmt w:val="decimal"/>
      <w:lvlText w:val="%1"/>
      <w:lvlJc w:val="left"/>
      <w:pPr>
        <w:ind w:left="360" w:hanging="360"/>
      </w:pPr>
    </w:lvl>
    <w:lvl w:ilvl="1">
      <w:start w:val="1"/>
      <w:numFmt w:val="decimalZero"/>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3C61DBE"/>
    <w:multiLevelType w:val="multilevel"/>
    <w:tmpl w:val="75BAD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4644072"/>
    <w:multiLevelType w:val="multilevel"/>
    <w:tmpl w:val="19E00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8062738"/>
    <w:multiLevelType w:val="multilevel"/>
    <w:tmpl w:val="893C56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9A55E73"/>
    <w:multiLevelType w:val="multilevel"/>
    <w:tmpl w:val="6736E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B9A605A"/>
    <w:multiLevelType w:val="multilevel"/>
    <w:tmpl w:val="2DA44A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D610E1A"/>
    <w:multiLevelType w:val="multilevel"/>
    <w:tmpl w:val="3C0E5D94"/>
    <w:lvl w:ilvl="0">
      <w:start w:val="1"/>
      <w:numFmt w:val="bullet"/>
      <w:lvlText w:val=""/>
      <w:lvlJc w:val="left"/>
      <w:pPr>
        <w:ind w:left="720" w:hanging="360"/>
      </w:pPr>
      <w:rPr>
        <w:rFonts w:ascii="Symbol" w:hAnsi="Symbol"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E9B25C4"/>
    <w:multiLevelType w:val="multilevel"/>
    <w:tmpl w:val="328A39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30CC50B6"/>
    <w:multiLevelType w:val="multilevel"/>
    <w:tmpl w:val="22B615DA"/>
    <w:lvl w:ilvl="0">
      <w:start w:val="1"/>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5F07023"/>
    <w:multiLevelType w:val="multilevel"/>
    <w:tmpl w:val="7A741AE6"/>
    <w:lvl w:ilvl="0">
      <w:start w:val="1"/>
      <w:numFmt w:val="bullet"/>
      <w:lvlText w:val="●"/>
      <w:lvlJc w:val="left"/>
      <w:pPr>
        <w:ind w:left="600" w:hanging="360"/>
      </w:pPr>
      <w:rPr>
        <w:rFonts w:ascii="Noto Sans Symbols" w:eastAsia="Noto Sans Symbols" w:hAnsi="Noto Sans Symbols" w:cs="Noto Sans Symbols"/>
      </w:rPr>
    </w:lvl>
    <w:lvl w:ilvl="1">
      <w:start w:val="1"/>
      <w:numFmt w:val="bullet"/>
      <w:lvlText w:val="o"/>
      <w:lvlJc w:val="left"/>
      <w:pPr>
        <w:ind w:left="1320" w:hanging="360"/>
      </w:pPr>
      <w:rPr>
        <w:rFonts w:ascii="Courier New" w:eastAsia="Courier New" w:hAnsi="Courier New" w:cs="Courier New"/>
      </w:rPr>
    </w:lvl>
    <w:lvl w:ilvl="2">
      <w:start w:val="1"/>
      <w:numFmt w:val="bullet"/>
      <w:lvlText w:val="▪"/>
      <w:lvlJc w:val="left"/>
      <w:pPr>
        <w:ind w:left="2040" w:hanging="360"/>
      </w:pPr>
      <w:rPr>
        <w:rFonts w:ascii="Noto Sans Symbols" w:eastAsia="Noto Sans Symbols" w:hAnsi="Noto Sans Symbols" w:cs="Noto Sans Symbols"/>
      </w:rPr>
    </w:lvl>
    <w:lvl w:ilvl="3">
      <w:start w:val="1"/>
      <w:numFmt w:val="bullet"/>
      <w:lvlText w:val="●"/>
      <w:lvlJc w:val="left"/>
      <w:pPr>
        <w:ind w:left="2760" w:hanging="360"/>
      </w:pPr>
      <w:rPr>
        <w:rFonts w:ascii="Noto Sans Symbols" w:eastAsia="Noto Sans Symbols" w:hAnsi="Noto Sans Symbols" w:cs="Noto Sans Symbols"/>
      </w:rPr>
    </w:lvl>
    <w:lvl w:ilvl="4">
      <w:start w:val="1"/>
      <w:numFmt w:val="bullet"/>
      <w:lvlText w:val="o"/>
      <w:lvlJc w:val="left"/>
      <w:pPr>
        <w:ind w:left="3480" w:hanging="360"/>
      </w:pPr>
      <w:rPr>
        <w:rFonts w:ascii="Courier New" w:eastAsia="Courier New" w:hAnsi="Courier New" w:cs="Courier New"/>
      </w:rPr>
    </w:lvl>
    <w:lvl w:ilvl="5">
      <w:start w:val="1"/>
      <w:numFmt w:val="bullet"/>
      <w:lvlText w:val="▪"/>
      <w:lvlJc w:val="left"/>
      <w:pPr>
        <w:ind w:left="4200" w:hanging="360"/>
      </w:pPr>
      <w:rPr>
        <w:rFonts w:ascii="Noto Sans Symbols" w:eastAsia="Noto Sans Symbols" w:hAnsi="Noto Sans Symbols" w:cs="Noto Sans Symbols"/>
      </w:rPr>
    </w:lvl>
    <w:lvl w:ilvl="6">
      <w:start w:val="1"/>
      <w:numFmt w:val="bullet"/>
      <w:lvlText w:val="●"/>
      <w:lvlJc w:val="left"/>
      <w:pPr>
        <w:ind w:left="4920" w:hanging="360"/>
      </w:pPr>
      <w:rPr>
        <w:rFonts w:ascii="Noto Sans Symbols" w:eastAsia="Noto Sans Symbols" w:hAnsi="Noto Sans Symbols" w:cs="Noto Sans Symbols"/>
      </w:rPr>
    </w:lvl>
    <w:lvl w:ilvl="7">
      <w:start w:val="1"/>
      <w:numFmt w:val="bullet"/>
      <w:lvlText w:val="o"/>
      <w:lvlJc w:val="left"/>
      <w:pPr>
        <w:ind w:left="5640" w:hanging="360"/>
      </w:pPr>
      <w:rPr>
        <w:rFonts w:ascii="Courier New" w:eastAsia="Courier New" w:hAnsi="Courier New" w:cs="Courier New"/>
      </w:rPr>
    </w:lvl>
    <w:lvl w:ilvl="8">
      <w:start w:val="1"/>
      <w:numFmt w:val="bullet"/>
      <w:lvlText w:val="▪"/>
      <w:lvlJc w:val="left"/>
      <w:pPr>
        <w:ind w:left="6360" w:hanging="360"/>
      </w:pPr>
      <w:rPr>
        <w:rFonts w:ascii="Noto Sans Symbols" w:eastAsia="Noto Sans Symbols" w:hAnsi="Noto Sans Symbols" w:cs="Noto Sans Symbols"/>
      </w:rPr>
    </w:lvl>
  </w:abstractNum>
  <w:abstractNum w:abstractNumId="26" w15:restartNumberingAfterBreak="0">
    <w:nsid w:val="36D37CB0"/>
    <w:multiLevelType w:val="multilevel"/>
    <w:tmpl w:val="9D02EF4A"/>
    <w:lvl w:ilvl="0">
      <w:start w:val="3"/>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3B3D41BA"/>
    <w:multiLevelType w:val="multilevel"/>
    <w:tmpl w:val="6F3E3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E504210"/>
    <w:multiLevelType w:val="multilevel"/>
    <w:tmpl w:val="369E99E8"/>
    <w:lvl w:ilvl="0">
      <w:start w:val="1"/>
      <w:numFmt w:val="decimal"/>
      <w:lvlText w:val="%1."/>
      <w:lvlJc w:val="left"/>
      <w:pPr>
        <w:ind w:left="720" w:hanging="360"/>
      </w:pPr>
      <w:rPr>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0181CF4"/>
    <w:multiLevelType w:val="multilevel"/>
    <w:tmpl w:val="FE90600A"/>
    <w:lvl w:ilvl="0">
      <w:start w:val="4"/>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45C60C6A"/>
    <w:multiLevelType w:val="multilevel"/>
    <w:tmpl w:val="DB444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98D72FF"/>
    <w:multiLevelType w:val="multilevel"/>
    <w:tmpl w:val="E9CE044C"/>
    <w:lvl w:ilvl="0">
      <w:start w:val="2"/>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4A0014DD"/>
    <w:multiLevelType w:val="multilevel"/>
    <w:tmpl w:val="36B29B3C"/>
    <w:lvl w:ilvl="0">
      <w:start w:val="3"/>
      <w:numFmt w:val="lowerLetter"/>
      <w:lvlText w:val="%1)"/>
      <w:lvlJc w:val="left"/>
      <w:pPr>
        <w:ind w:left="1211" w:hanging="360"/>
      </w:pPr>
      <w:rPr>
        <w:strike w:val="0"/>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3" w15:restartNumberingAfterBreak="0">
    <w:nsid w:val="4A7774BA"/>
    <w:multiLevelType w:val="multilevel"/>
    <w:tmpl w:val="C9E612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C163108"/>
    <w:multiLevelType w:val="multilevel"/>
    <w:tmpl w:val="6F1AA2F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D7E2D6C"/>
    <w:multiLevelType w:val="multilevel"/>
    <w:tmpl w:val="8CDA05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D8370A2"/>
    <w:multiLevelType w:val="multilevel"/>
    <w:tmpl w:val="7BB2FD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0F501BC"/>
    <w:multiLevelType w:val="multilevel"/>
    <w:tmpl w:val="847647E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5115618F"/>
    <w:multiLevelType w:val="multilevel"/>
    <w:tmpl w:val="0AAA73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1A55D38"/>
    <w:multiLevelType w:val="multilevel"/>
    <w:tmpl w:val="CDDE57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53437E8A"/>
    <w:multiLevelType w:val="multilevel"/>
    <w:tmpl w:val="A3CEB7F6"/>
    <w:lvl w:ilvl="0">
      <w:start w:val="25"/>
      <w:numFmt w:val="decimal"/>
      <w:lvlText w:val="%1"/>
      <w:lvlJc w:val="left"/>
      <w:pPr>
        <w:ind w:left="360" w:hanging="360"/>
      </w:pPr>
    </w:lvl>
    <w:lvl w:ilvl="1">
      <w:start w:val="4"/>
      <w:numFmt w:val="decimalZero"/>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15:restartNumberingAfterBreak="0">
    <w:nsid w:val="5542011A"/>
    <w:multiLevelType w:val="multilevel"/>
    <w:tmpl w:val="D12E7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568E6047"/>
    <w:multiLevelType w:val="multilevel"/>
    <w:tmpl w:val="B72A6CB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15:restartNumberingAfterBreak="0">
    <w:nsid w:val="573D783F"/>
    <w:multiLevelType w:val="multilevel"/>
    <w:tmpl w:val="BFBC07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576B619D"/>
    <w:multiLevelType w:val="multilevel"/>
    <w:tmpl w:val="00F4F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9BD7745"/>
    <w:multiLevelType w:val="multilevel"/>
    <w:tmpl w:val="D10C364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5A76292C"/>
    <w:multiLevelType w:val="multilevel"/>
    <w:tmpl w:val="8FE027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BE66238"/>
    <w:multiLevelType w:val="multilevel"/>
    <w:tmpl w:val="962E07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D2528E4"/>
    <w:multiLevelType w:val="multilevel"/>
    <w:tmpl w:val="B4746830"/>
    <w:lvl w:ilvl="0">
      <w:start w:val="1"/>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F9D5095"/>
    <w:multiLevelType w:val="multilevel"/>
    <w:tmpl w:val="67A0EA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FCD0B47"/>
    <w:multiLevelType w:val="multilevel"/>
    <w:tmpl w:val="CB0402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0BC5F10"/>
    <w:multiLevelType w:val="multilevel"/>
    <w:tmpl w:val="4D4A908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 w15:restartNumberingAfterBreak="0">
    <w:nsid w:val="69744D25"/>
    <w:multiLevelType w:val="multilevel"/>
    <w:tmpl w:val="7FD6C98A"/>
    <w:lvl w:ilvl="0">
      <w:start w:val="1"/>
      <w:numFmt w:val="bullet"/>
      <w:lvlText w:val="●"/>
      <w:lvlJc w:val="left"/>
      <w:pPr>
        <w:ind w:left="600" w:hanging="360"/>
      </w:pPr>
      <w:rPr>
        <w:rFonts w:ascii="Noto Sans Symbols" w:eastAsia="Noto Sans Symbols" w:hAnsi="Noto Sans Symbols" w:cs="Noto Sans Symbols"/>
      </w:rPr>
    </w:lvl>
    <w:lvl w:ilvl="1">
      <w:start w:val="1"/>
      <w:numFmt w:val="bullet"/>
      <w:lvlText w:val="o"/>
      <w:lvlJc w:val="left"/>
      <w:pPr>
        <w:ind w:left="1320" w:hanging="360"/>
      </w:pPr>
      <w:rPr>
        <w:rFonts w:ascii="Courier New" w:eastAsia="Courier New" w:hAnsi="Courier New" w:cs="Courier New"/>
      </w:rPr>
    </w:lvl>
    <w:lvl w:ilvl="2">
      <w:start w:val="1"/>
      <w:numFmt w:val="bullet"/>
      <w:lvlText w:val="▪"/>
      <w:lvlJc w:val="left"/>
      <w:pPr>
        <w:ind w:left="2040" w:hanging="360"/>
      </w:pPr>
      <w:rPr>
        <w:rFonts w:ascii="Noto Sans Symbols" w:eastAsia="Noto Sans Symbols" w:hAnsi="Noto Sans Symbols" w:cs="Noto Sans Symbols"/>
      </w:rPr>
    </w:lvl>
    <w:lvl w:ilvl="3">
      <w:start w:val="1"/>
      <w:numFmt w:val="bullet"/>
      <w:lvlText w:val="●"/>
      <w:lvlJc w:val="left"/>
      <w:pPr>
        <w:ind w:left="2760" w:hanging="360"/>
      </w:pPr>
      <w:rPr>
        <w:rFonts w:ascii="Noto Sans Symbols" w:eastAsia="Noto Sans Symbols" w:hAnsi="Noto Sans Symbols" w:cs="Noto Sans Symbols"/>
      </w:rPr>
    </w:lvl>
    <w:lvl w:ilvl="4">
      <w:start w:val="1"/>
      <w:numFmt w:val="bullet"/>
      <w:lvlText w:val="o"/>
      <w:lvlJc w:val="left"/>
      <w:pPr>
        <w:ind w:left="3480" w:hanging="360"/>
      </w:pPr>
      <w:rPr>
        <w:rFonts w:ascii="Courier New" w:eastAsia="Courier New" w:hAnsi="Courier New" w:cs="Courier New"/>
      </w:rPr>
    </w:lvl>
    <w:lvl w:ilvl="5">
      <w:start w:val="1"/>
      <w:numFmt w:val="bullet"/>
      <w:lvlText w:val="▪"/>
      <w:lvlJc w:val="left"/>
      <w:pPr>
        <w:ind w:left="4200" w:hanging="360"/>
      </w:pPr>
      <w:rPr>
        <w:rFonts w:ascii="Noto Sans Symbols" w:eastAsia="Noto Sans Symbols" w:hAnsi="Noto Sans Symbols" w:cs="Noto Sans Symbols"/>
      </w:rPr>
    </w:lvl>
    <w:lvl w:ilvl="6">
      <w:start w:val="1"/>
      <w:numFmt w:val="bullet"/>
      <w:lvlText w:val="●"/>
      <w:lvlJc w:val="left"/>
      <w:pPr>
        <w:ind w:left="4920" w:hanging="360"/>
      </w:pPr>
      <w:rPr>
        <w:rFonts w:ascii="Noto Sans Symbols" w:eastAsia="Noto Sans Symbols" w:hAnsi="Noto Sans Symbols" w:cs="Noto Sans Symbols"/>
      </w:rPr>
    </w:lvl>
    <w:lvl w:ilvl="7">
      <w:start w:val="1"/>
      <w:numFmt w:val="bullet"/>
      <w:lvlText w:val="o"/>
      <w:lvlJc w:val="left"/>
      <w:pPr>
        <w:ind w:left="5640" w:hanging="360"/>
      </w:pPr>
      <w:rPr>
        <w:rFonts w:ascii="Courier New" w:eastAsia="Courier New" w:hAnsi="Courier New" w:cs="Courier New"/>
      </w:rPr>
    </w:lvl>
    <w:lvl w:ilvl="8">
      <w:start w:val="1"/>
      <w:numFmt w:val="bullet"/>
      <w:lvlText w:val="▪"/>
      <w:lvlJc w:val="left"/>
      <w:pPr>
        <w:ind w:left="6360" w:hanging="360"/>
      </w:pPr>
      <w:rPr>
        <w:rFonts w:ascii="Noto Sans Symbols" w:eastAsia="Noto Sans Symbols" w:hAnsi="Noto Sans Symbols" w:cs="Noto Sans Symbols"/>
      </w:rPr>
    </w:lvl>
  </w:abstractNum>
  <w:abstractNum w:abstractNumId="53" w15:restartNumberingAfterBreak="0">
    <w:nsid w:val="6B7712C7"/>
    <w:multiLevelType w:val="multilevel"/>
    <w:tmpl w:val="424001A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D7746AD"/>
    <w:multiLevelType w:val="multilevel"/>
    <w:tmpl w:val="42C4D7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0CC03AD"/>
    <w:multiLevelType w:val="multilevel"/>
    <w:tmpl w:val="45F2E0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446767A"/>
    <w:multiLevelType w:val="multilevel"/>
    <w:tmpl w:val="0FFA4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7CD5123"/>
    <w:multiLevelType w:val="multilevel"/>
    <w:tmpl w:val="EF809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7DA3432"/>
    <w:multiLevelType w:val="multilevel"/>
    <w:tmpl w:val="52DE7BB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9" w15:restartNumberingAfterBreak="0">
    <w:nsid w:val="79C558E3"/>
    <w:multiLevelType w:val="multilevel"/>
    <w:tmpl w:val="AB6A8A08"/>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60" w15:restartNumberingAfterBreak="0">
    <w:nsid w:val="7CED5236"/>
    <w:multiLevelType w:val="multilevel"/>
    <w:tmpl w:val="396E815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1" w15:restartNumberingAfterBreak="0">
    <w:nsid w:val="7D435793"/>
    <w:multiLevelType w:val="multilevel"/>
    <w:tmpl w:val="E5A81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DAE59A6"/>
    <w:multiLevelType w:val="multilevel"/>
    <w:tmpl w:val="1DB2A626"/>
    <w:lvl w:ilvl="0">
      <w:start w:val="1"/>
      <w:numFmt w:val="decimal"/>
      <w:lvlText w:val="%1."/>
      <w:lvlJc w:val="left"/>
      <w:pPr>
        <w:ind w:left="720" w:hanging="360"/>
      </w:pPr>
    </w:lvl>
    <w:lvl w:ilvl="1">
      <w:start w:val="1"/>
      <w:numFmt w:val="lowerLetter"/>
      <w:lvlText w:val="%2)"/>
      <w:lvlJc w:val="left"/>
      <w:pPr>
        <w:ind w:left="1440" w:hanging="360"/>
      </w:pPr>
      <w:rPr>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E334122"/>
    <w:multiLevelType w:val="multilevel"/>
    <w:tmpl w:val="E0581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EFA1673"/>
    <w:multiLevelType w:val="multilevel"/>
    <w:tmpl w:val="B76AFB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7EFF3FE5"/>
    <w:multiLevelType w:val="multilevel"/>
    <w:tmpl w:val="D010AE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28582189">
    <w:abstractNumId w:val="12"/>
  </w:num>
  <w:num w:numId="2" w16cid:durableId="1763338675">
    <w:abstractNumId w:val="53"/>
  </w:num>
  <w:num w:numId="3" w16cid:durableId="1111120788">
    <w:abstractNumId w:val="41"/>
  </w:num>
  <w:num w:numId="4" w16cid:durableId="906962975">
    <w:abstractNumId w:val="16"/>
  </w:num>
  <w:num w:numId="5" w16cid:durableId="1475950334">
    <w:abstractNumId w:val="31"/>
  </w:num>
  <w:num w:numId="6" w16cid:durableId="785932150">
    <w:abstractNumId w:val="10"/>
  </w:num>
  <w:num w:numId="7" w16cid:durableId="34232473">
    <w:abstractNumId w:val="34"/>
  </w:num>
  <w:num w:numId="8" w16cid:durableId="300813971">
    <w:abstractNumId w:val="56"/>
  </w:num>
  <w:num w:numId="9" w16cid:durableId="1467821846">
    <w:abstractNumId w:val="23"/>
  </w:num>
  <w:num w:numId="10" w16cid:durableId="165676839">
    <w:abstractNumId w:val="57"/>
  </w:num>
  <w:num w:numId="11" w16cid:durableId="1816481429">
    <w:abstractNumId w:val="61"/>
  </w:num>
  <w:num w:numId="12" w16cid:durableId="1646350340">
    <w:abstractNumId w:val="24"/>
  </w:num>
  <w:num w:numId="13" w16cid:durableId="2050950880">
    <w:abstractNumId w:val="48"/>
  </w:num>
  <w:num w:numId="14" w16cid:durableId="1625304046">
    <w:abstractNumId w:val="22"/>
  </w:num>
  <w:num w:numId="15" w16cid:durableId="1226993037">
    <w:abstractNumId w:val="43"/>
  </w:num>
  <w:num w:numId="16" w16cid:durableId="65078542">
    <w:abstractNumId w:val="42"/>
  </w:num>
  <w:num w:numId="17" w16cid:durableId="1114524249">
    <w:abstractNumId w:val="37"/>
  </w:num>
  <w:num w:numId="18" w16cid:durableId="1878271810">
    <w:abstractNumId w:val="38"/>
  </w:num>
  <w:num w:numId="19" w16cid:durableId="769548860">
    <w:abstractNumId w:val="27"/>
  </w:num>
  <w:num w:numId="20" w16cid:durableId="2015840748">
    <w:abstractNumId w:val="46"/>
  </w:num>
  <w:num w:numId="21" w16cid:durableId="133910291">
    <w:abstractNumId w:val="40"/>
  </w:num>
  <w:num w:numId="22" w16cid:durableId="351419379">
    <w:abstractNumId w:val="63"/>
  </w:num>
  <w:num w:numId="23" w16cid:durableId="1585608850">
    <w:abstractNumId w:val="29"/>
  </w:num>
  <w:num w:numId="24" w16cid:durableId="890383264">
    <w:abstractNumId w:val="65"/>
  </w:num>
  <w:num w:numId="25" w16cid:durableId="1204099731">
    <w:abstractNumId w:val="15"/>
  </w:num>
  <w:num w:numId="26" w16cid:durableId="171454129">
    <w:abstractNumId w:val="8"/>
  </w:num>
  <w:num w:numId="27" w16cid:durableId="133566758">
    <w:abstractNumId w:val="59"/>
  </w:num>
  <w:num w:numId="28" w16cid:durableId="194579314">
    <w:abstractNumId w:val="52"/>
  </w:num>
  <w:num w:numId="29" w16cid:durableId="1204826588">
    <w:abstractNumId w:val="18"/>
  </w:num>
  <w:num w:numId="30" w16cid:durableId="1535724958">
    <w:abstractNumId w:val="60"/>
  </w:num>
  <w:num w:numId="31" w16cid:durableId="495612504">
    <w:abstractNumId w:val="11"/>
  </w:num>
  <w:num w:numId="32" w16cid:durableId="1476751449">
    <w:abstractNumId w:val="9"/>
  </w:num>
  <w:num w:numId="33" w16cid:durableId="2060782310">
    <w:abstractNumId w:val="26"/>
  </w:num>
  <w:num w:numId="34" w16cid:durableId="602804263">
    <w:abstractNumId w:val="35"/>
  </w:num>
  <w:num w:numId="35" w16cid:durableId="1266426767">
    <w:abstractNumId w:val="17"/>
  </w:num>
  <w:num w:numId="36" w16cid:durableId="1849447824">
    <w:abstractNumId w:val="0"/>
  </w:num>
  <w:num w:numId="37" w16cid:durableId="656301403">
    <w:abstractNumId w:val="2"/>
  </w:num>
  <w:num w:numId="38" w16cid:durableId="735976404">
    <w:abstractNumId w:val="50"/>
  </w:num>
  <w:num w:numId="39" w16cid:durableId="1473055292">
    <w:abstractNumId w:val="51"/>
  </w:num>
  <w:num w:numId="40" w16cid:durableId="1740857972">
    <w:abstractNumId w:val="33"/>
  </w:num>
  <w:num w:numId="41" w16cid:durableId="218831123">
    <w:abstractNumId w:val="5"/>
  </w:num>
  <w:num w:numId="42" w16cid:durableId="1333799764">
    <w:abstractNumId w:val="1"/>
  </w:num>
  <w:num w:numId="43" w16cid:durableId="161357345">
    <w:abstractNumId w:val="25"/>
  </w:num>
  <w:num w:numId="44" w16cid:durableId="719863702">
    <w:abstractNumId w:val="6"/>
  </w:num>
  <w:num w:numId="45" w16cid:durableId="1741555846">
    <w:abstractNumId w:val="14"/>
  </w:num>
  <w:num w:numId="46" w16cid:durableId="2057896378">
    <w:abstractNumId w:val="19"/>
  </w:num>
  <w:num w:numId="47" w16cid:durableId="645822313">
    <w:abstractNumId w:val="32"/>
  </w:num>
  <w:num w:numId="48" w16cid:durableId="252788200">
    <w:abstractNumId w:val="62"/>
  </w:num>
  <w:num w:numId="49" w16cid:durableId="1725715793">
    <w:abstractNumId w:val="44"/>
  </w:num>
  <w:num w:numId="50" w16cid:durableId="1042821865">
    <w:abstractNumId w:val="64"/>
  </w:num>
  <w:num w:numId="51" w16cid:durableId="1777750078">
    <w:abstractNumId w:val="45"/>
  </w:num>
  <w:num w:numId="52" w16cid:durableId="1566522612">
    <w:abstractNumId w:val="36"/>
  </w:num>
  <w:num w:numId="53" w16cid:durableId="327485955">
    <w:abstractNumId w:val="39"/>
  </w:num>
  <w:num w:numId="54" w16cid:durableId="1101218123">
    <w:abstractNumId w:val="47"/>
  </w:num>
  <w:num w:numId="55" w16cid:durableId="1874925150">
    <w:abstractNumId w:val="7"/>
  </w:num>
  <w:num w:numId="56" w16cid:durableId="380053426">
    <w:abstractNumId w:val="49"/>
  </w:num>
  <w:num w:numId="57" w16cid:durableId="771828078">
    <w:abstractNumId w:val="13"/>
  </w:num>
  <w:num w:numId="58" w16cid:durableId="164253345">
    <w:abstractNumId w:val="21"/>
  </w:num>
  <w:num w:numId="59" w16cid:durableId="1384065068">
    <w:abstractNumId w:val="58"/>
  </w:num>
  <w:num w:numId="60" w16cid:durableId="661355087">
    <w:abstractNumId w:val="20"/>
  </w:num>
  <w:num w:numId="61" w16cid:durableId="1743791124">
    <w:abstractNumId w:val="3"/>
  </w:num>
  <w:num w:numId="62" w16cid:durableId="1659845766">
    <w:abstractNumId w:val="4"/>
  </w:num>
  <w:num w:numId="63" w16cid:durableId="1444114748">
    <w:abstractNumId w:val="28"/>
  </w:num>
  <w:num w:numId="64" w16cid:durableId="411852588">
    <w:abstractNumId w:val="55"/>
  </w:num>
  <w:num w:numId="65" w16cid:durableId="993099733">
    <w:abstractNumId w:val="54"/>
  </w:num>
  <w:num w:numId="66" w16cid:durableId="1180386575">
    <w:abstractNumId w:val="3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8ED"/>
    <w:rsid w:val="00002B37"/>
    <w:rsid w:val="00010DF4"/>
    <w:rsid w:val="000C0DBD"/>
    <w:rsid w:val="002D59EF"/>
    <w:rsid w:val="002E18ED"/>
    <w:rsid w:val="003467E4"/>
    <w:rsid w:val="004C0A65"/>
    <w:rsid w:val="004D43B4"/>
    <w:rsid w:val="0055445A"/>
    <w:rsid w:val="005C6D50"/>
    <w:rsid w:val="00637BF9"/>
    <w:rsid w:val="007D4107"/>
    <w:rsid w:val="00842090"/>
    <w:rsid w:val="00896E98"/>
    <w:rsid w:val="00910ABE"/>
    <w:rsid w:val="009B488A"/>
    <w:rsid w:val="00BA105B"/>
    <w:rsid w:val="00D94DE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5EE9D"/>
  <w15:docId w15:val="{A35DD888-958D-4622-902D-C2DD6B703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
    <w:next w:val="Normal"/>
    <w:pPr>
      <w:widowControl w:val="0"/>
      <w:spacing w:line="250" w:lineRule="auto"/>
      <w:jc w:val="both"/>
      <w:outlineLvl w:val="0"/>
    </w:pPr>
    <w:rPr>
      <w:rFonts w:ascii="CG Times" w:eastAsia="CG Times" w:hAnsi="CG Times" w:cs="CG Times"/>
    </w:rPr>
  </w:style>
  <w:style w:type="paragraph" w:styleId="Titre2">
    <w:name w:val="heading 2"/>
    <w:basedOn w:val="Normal"/>
    <w:next w:val="Normal"/>
    <w:pPr>
      <w:widowControl w:val="0"/>
      <w:spacing w:line="250" w:lineRule="auto"/>
      <w:jc w:val="both"/>
      <w:outlineLvl w:val="1"/>
    </w:pPr>
    <w:rPr>
      <w:rFonts w:ascii="CG Times" w:eastAsia="CG Times" w:hAnsi="CG Times" w:cs="CG Times"/>
    </w:rPr>
  </w:style>
  <w:style w:type="paragraph" w:styleId="Titre3">
    <w:name w:val="heading 3"/>
    <w:basedOn w:val="Normal"/>
    <w:next w:val="Normal"/>
    <w:pPr>
      <w:widowControl w:val="0"/>
      <w:spacing w:line="250" w:lineRule="auto"/>
      <w:jc w:val="both"/>
      <w:outlineLvl w:val="2"/>
    </w:pPr>
    <w:rPr>
      <w:rFonts w:ascii="CG Times" w:eastAsia="CG Times" w:hAnsi="CG Times" w:cs="CG Times"/>
    </w:rPr>
  </w:style>
  <w:style w:type="paragraph" w:styleId="Titre4">
    <w:name w:val="heading 4"/>
    <w:basedOn w:val="Normal"/>
    <w:next w:val="Normal"/>
    <w:pPr>
      <w:widowControl w:val="0"/>
      <w:spacing w:line="250" w:lineRule="auto"/>
      <w:jc w:val="both"/>
      <w:outlineLvl w:val="3"/>
    </w:pPr>
    <w:rPr>
      <w:rFonts w:ascii="CG Times" w:eastAsia="CG Times" w:hAnsi="CG Times" w:cs="CG Times"/>
    </w:rPr>
  </w:style>
  <w:style w:type="paragraph" w:styleId="Titre5">
    <w:name w:val="heading 5"/>
    <w:basedOn w:val="Normal"/>
    <w:next w:val="Normal"/>
    <w:pPr>
      <w:widowControl w:val="0"/>
      <w:spacing w:line="250" w:lineRule="auto"/>
      <w:jc w:val="both"/>
      <w:outlineLvl w:val="4"/>
    </w:pPr>
    <w:rPr>
      <w:rFonts w:ascii="CG Times" w:eastAsia="CG Times" w:hAnsi="CG Times" w:cs="CG Times"/>
    </w:rPr>
  </w:style>
  <w:style w:type="paragraph" w:styleId="Titre6">
    <w:name w:val="heading 6"/>
    <w:basedOn w:val="Normal"/>
    <w:next w:val="Normal"/>
    <w:pPr>
      <w:widowControl w:val="0"/>
      <w:spacing w:line="250" w:lineRule="auto"/>
      <w:jc w:val="both"/>
      <w:outlineLvl w:val="5"/>
    </w:pPr>
    <w:rPr>
      <w:rFonts w:ascii="CG Times" w:eastAsia="CG Times" w:hAnsi="CG Times" w:cs="CG Tim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jc w:val="center"/>
    </w:pPr>
    <w:rPr>
      <w:rFonts w:ascii="Arial" w:eastAsia="Arial" w:hAnsi="Arial" w:cs="Arial"/>
      <w:b/>
      <w:sz w:val="28"/>
      <w:szCs w:val="28"/>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56" w:type="dxa"/>
        <w:right w:w="56" w:type="dxa"/>
      </w:tblCellMar>
    </w:tblPr>
  </w:style>
  <w:style w:type="table" w:customStyle="1" w:styleId="a3">
    <w:basedOn w:val="TableNormal"/>
    <w:tblPr>
      <w:tblStyleRowBandSize w:val="1"/>
      <w:tblStyleColBandSize w:val="1"/>
      <w:tblCellMar>
        <w:left w:w="56" w:type="dxa"/>
        <w:right w:w="56" w:type="dxa"/>
      </w:tblCellMar>
    </w:tblPr>
  </w:style>
  <w:style w:type="table" w:customStyle="1" w:styleId="a4">
    <w:basedOn w:val="TableNormal"/>
    <w:tblPr>
      <w:tblStyleRowBandSize w:val="1"/>
      <w:tblStyleColBandSize w:val="1"/>
      <w:tblCellMar>
        <w:left w:w="56" w:type="dxa"/>
        <w:right w:w="56" w:type="dxa"/>
      </w:tblCellMar>
    </w:tblPr>
  </w:style>
  <w:style w:type="table" w:customStyle="1" w:styleId="a5">
    <w:basedOn w:val="TableNormal"/>
    <w:tblPr>
      <w:tblStyleRowBandSize w:val="1"/>
      <w:tblStyleColBandSize w:val="1"/>
      <w:tblCellMar>
        <w:left w:w="56" w:type="dxa"/>
        <w:right w:w="56"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360" w:type="dxa"/>
        <w:right w:w="360" w:type="dxa"/>
      </w:tblCellMar>
    </w:tblPr>
  </w:style>
  <w:style w:type="table" w:customStyle="1" w:styleId="a8">
    <w:basedOn w:val="TableNormal"/>
    <w:tblPr>
      <w:tblStyleRowBandSize w:val="1"/>
      <w:tblStyleColBandSize w:val="1"/>
      <w:tblCellMar>
        <w:left w:w="360" w:type="dxa"/>
        <w:right w:w="36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70"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CellMar>
        <w:left w:w="70" w:type="dxa"/>
        <w:right w:w="70" w:type="dxa"/>
      </w:tblCellMar>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tblPr>
      <w:tblStyleRowBandSize w:val="1"/>
      <w:tblStyleColBandSize w:val="1"/>
      <w:tblCellMar>
        <w:left w:w="70" w:type="dxa"/>
        <w:right w:w="70" w:type="dxa"/>
      </w:tblCellMar>
    </w:tblPr>
  </w:style>
  <w:style w:type="table" w:customStyle="1" w:styleId="afe">
    <w:basedOn w:val="TableNormal"/>
    <w:tblPr>
      <w:tblStyleRowBandSize w:val="1"/>
      <w:tblStyleColBandSize w:val="1"/>
      <w:tblCellMar>
        <w:left w:w="70" w:type="dxa"/>
        <w:right w:w="70" w:type="dxa"/>
      </w:tblCellMar>
    </w:tblPr>
  </w:style>
  <w:style w:type="table" w:customStyle="1" w:styleId="aff">
    <w:basedOn w:val="TableNormal"/>
    <w:tblPr>
      <w:tblStyleRowBandSize w:val="1"/>
      <w:tblStyleColBandSize w:val="1"/>
      <w:tblCellMar>
        <w:left w:w="70" w:type="dxa"/>
        <w:right w:w="70" w:type="dxa"/>
      </w:tblCellMar>
    </w:tblPr>
  </w:style>
  <w:style w:type="table" w:customStyle="1" w:styleId="aff0">
    <w:basedOn w:val="TableNormal"/>
    <w:tblPr>
      <w:tblStyleRowBandSize w:val="1"/>
      <w:tblStyleColBandSize w:val="1"/>
      <w:tblCellMar>
        <w:left w:w="70" w:type="dxa"/>
        <w:right w:w="70" w:type="dxa"/>
      </w:tblCellMar>
    </w:tblPr>
  </w:style>
  <w:style w:type="table" w:customStyle="1" w:styleId="aff1">
    <w:basedOn w:val="TableNormal"/>
    <w:tblPr>
      <w:tblStyleRowBandSize w:val="1"/>
      <w:tblStyleColBandSize w:val="1"/>
      <w:tblCellMar>
        <w:left w:w="70" w:type="dxa"/>
        <w:right w:w="70" w:type="dxa"/>
      </w:tblCellMar>
    </w:tblPr>
  </w:style>
  <w:style w:type="table" w:customStyle="1" w:styleId="aff2">
    <w:basedOn w:val="TableNormal"/>
    <w:tblPr>
      <w:tblStyleRowBandSize w:val="1"/>
      <w:tblStyleColBandSize w:val="1"/>
      <w:tblCellMar>
        <w:left w:w="70" w:type="dxa"/>
        <w:right w:w="70" w:type="dxa"/>
      </w:tblCellMar>
    </w:tblPr>
  </w:style>
  <w:style w:type="table" w:customStyle="1" w:styleId="aff3">
    <w:basedOn w:val="TableNormal"/>
    <w:tblPr>
      <w:tblStyleRowBandSize w:val="1"/>
      <w:tblStyleColBandSize w:val="1"/>
      <w:tblCellMar>
        <w:left w:w="70" w:type="dxa"/>
        <w:right w:w="70" w:type="dxa"/>
      </w:tblCellMar>
    </w:tblPr>
  </w:style>
  <w:style w:type="table" w:customStyle="1" w:styleId="aff4">
    <w:basedOn w:val="TableNormal"/>
    <w:tblPr>
      <w:tblStyleRowBandSize w:val="1"/>
      <w:tblStyleColBandSize w:val="1"/>
      <w:tblCellMar>
        <w:left w:w="70" w:type="dxa"/>
        <w:right w:w="70" w:type="dxa"/>
      </w:tblCellMar>
    </w:tblPr>
  </w:style>
  <w:style w:type="table" w:customStyle="1" w:styleId="aff5">
    <w:basedOn w:val="TableNormal"/>
    <w:tblPr>
      <w:tblStyleRowBandSize w:val="1"/>
      <w:tblStyleColBandSize w:val="1"/>
      <w:tblCellMar>
        <w:left w:w="70" w:type="dxa"/>
        <w:right w:w="70" w:type="dxa"/>
      </w:tblCellMar>
    </w:tblPr>
  </w:style>
  <w:style w:type="table" w:customStyle="1" w:styleId="aff6">
    <w:basedOn w:val="TableNormal"/>
    <w:tblPr>
      <w:tblStyleRowBandSize w:val="1"/>
      <w:tblStyleColBandSize w:val="1"/>
      <w:tblCellMar>
        <w:left w:w="70" w:type="dxa"/>
        <w:right w:w="70" w:type="dxa"/>
      </w:tblCellMar>
    </w:tblPr>
  </w:style>
  <w:style w:type="table" w:customStyle="1" w:styleId="aff7">
    <w:basedOn w:val="TableNormal"/>
    <w:tblPr>
      <w:tblStyleRowBandSize w:val="1"/>
      <w:tblStyleColBandSize w:val="1"/>
      <w:tblCellMar>
        <w:left w:w="70" w:type="dxa"/>
        <w:right w:w="70" w:type="dxa"/>
      </w:tblCellMar>
    </w:tblPr>
  </w:style>
  <w:style w:type="table" w:customStyle="1" w:styleId="aff8">
    <w:basedOn w:val="TableNormal"/>
    <w:tblPr>
      <w:tblStyleRowBandSize w:val="1"/>
      <w:tblStyleColBandSize w:val="1"/>
      <w:tblCellMar>
        <w:left w:w="70" w:type="dxa"/>
        <w:right w:w="70" w:type="dxa"/>
      </w:tblCellMar>
    </w:tblPr>
  </w:style>
  <w:style w:type="table" w:customStyle="1" w:styleId="aff9">
    <w:basedOn w:val="TableNormal"/>
    <w:tblPr>
      <w:tblStyleRowBandSize w:val="1"/>
      <w:tblStyleColBandSize w:val="1"/>
      <w:tblCellMar>
        <w:left w:w="70" w:type="dxa"/>
        <w:right w:w="70" w:type="dxa"/>
      </w:tblCellMar>
    </w:tblPr>
  </w:style>
  <w:style w:type="table" w:customStyle="1" w:styleId="affa">
    <w:basedOn w:val="TableNormal"/>
    <w:tblPr>
      <w:tblStyleRowBandSize w:val="1"/>
      <w:tblStyleColBandSize w:val="1"/>
      <w:tblCellMar>
        <w:left w:w="70" w:type="dxa"/>
        <w:right w:w="70" w:type="dxa"/>
      </w:tblCellMar>
    </w:tblPr>
  </w:style>
  <w:style w:type="table" w:customStyle="1" w:styleId="affb">
    <w:basedOn w:val="TableNormal"/>
    <w:tblPr>
      <w:tblStyleRowBandSize w:val="1"/>
      <w:tblStyleColBandSize w:val="1"/>
      <w:tblCellMar>
        <w:left w:w="70" w:type="dxa"/>
        <w:right w:w="70" w:type="dxa"/>
      </w:tblCellMar>
    </w:tblPr>
  </w:style>
  <w:style w:type="table" w:customStyle="1" w:styleId="affc">
    <w:basedOn w:val="TableNormal"/>
    <w:tblPr>
      <w:tblStyleRowBandSize w:val="1"/>
      <w:tblStyleColBandSize w:val="1"/>
      <w:tblCellMar>
        <w:left w:w="70" w:type="dxa"/>
        <w:right w:w="70" w:type="dxa"/>
      </w:tblCellMar>
    </w:tblPr>
  </w:style>
  <w:style w:type="table" w:customStyle="1" w:styleId="affd">
    <w:basedOn w:val="TableNormal"/>
    <w:tblPr>
      <w:tblStyleRowBandSize w:val="1"/>
      <w:tblStyleColBandSize w:val="1"/>
      <w:tblCellMar>
        <w:left w:w="70" w:type="dxa"/>
        <w:right w:w="70" w:type="dxa"/>
      </w:tblCellMar>
    </w:tblPr>
  </w:style>
  <w:style w:type="table" w:customStyle="1" w:styleId="affe">
    <w:basedOn w:val="TableNormal"/>
    <w:tblPr>
      <w:tblStyleRowBandSize w:val="1"/>
      <w:tblStyleColBandSize w:val="1"/>
      <w:tblCellMar>
        <w:left w:w="70" w:type="dxa"/>
        <w:right w:w="70" w:type="dxa"/>
      </w:tblCellMar>
    </w:tblPr>
  </w:style>
  <w:style w:type="table" w:customStyle="1" w:styleId="afff">
    <w:basedOn w:val="TableNormal"/>
    <w:tblPr>
      <w:tblStyleRowBandSize w:val="1"/>
      <w:tblStyleColBandSize w:val="1"/>
      <w:tblCellMar>
        <w:left w:w="70" w:type="dxa"/>
        <w:right w:w="70" w:type="dxa"/>
      </w:tblCellMar>
    </w:tblPr>
  </w:style>
  <w:style w:type="table" w:customStyle="1" w:styleId="afff0">
    <w:basedOn w:val="TableNormal"/>
    <w:tblPr>
      <w:tblStyleRowBandSize w:val="1"/>
      <w:tblStyleColBandSize w:val="1"/>
      <w:tblCellMar>
        <w:left w:w="70" w:type="dxa"/>
        <w:right w:w="70" w:type="dxa"/>
      </w:tblCellMar>
    </w:tblPr>
  </w:style>
  <w:style w:type="table" w:customStyle="1" w:styleId="afff1">
    <w:basedOn w:val="TableNormal"/>
    <w:tblPr>
      <w:tblStyleRowBandSize w:val="1"/>
      <w:tblStyleColBandSize w:val="1"/>
      <w:tblCellMar>
        <w:left w:w="70" w:type="dxa"/>
        <w:right w:w="70" w:type="dxa"/>
      </w:tblCellMar>
    </w:tblPr>
  </w:style>
  <w:style w:type="table" w:customStyle="1" w:styleId="afff2">
    <w:basedOn w:val="TableNormal"/>
    <w:tblPr>
      <w:tblStyleRowBandSize w:val="1"/>
      <w:tblStyleColBandSize w:val="1"/>
      <w:tblCellMar>
        <w:left w:w="70" w:type="dxa"/>
        <w:right w:w="70" w:type="dxa"/>
      </w:tblCellMar>
    </w:tblPr>
  </w:style>
  <w:style w:type="table" w:customStyle="1" w:styleId="afff3">
    <w:basedOn w:val="TableNormal"/>
    <w:tblPr>
      <w:tblStyleRowBandSize w:val="1"/>
      <w:tblStyleColBandSize w:val="1"/>
      <w:tblCellMar>
        <w:left w:w="70" w:type="dxa"/>
        <w:right w:w="70" w:type="dxa"/>
      </w:tblCellMar>
    </w:tblPr>
  </w:style>
  <w:style w:type="table" w:customStyle="1" w:styleId="afff4">
    <w:basedOn w:val="TableNormal"/>
    <w:tblPr>
      <w:tblStyleRowBandSize w:val="1"/>
      <w:tblStyleColBandSize w:val="1"/>
      <w:tblCellMar>
        <w:left w:w="70" w:type="dxa"/>
        <w:right w:w="70" w:type="dxa"/>
      </w:tblCellMar>
    </w:tblPr>
  </w:style>
  <w:style w:type="table" w:customStyle="1" w:styleId="afff5">
    <w:basedOn w:val="TableNormal"/>
    <w:tblPr>
      <w:tblStyleRowBandSize w:val="1"/>
      <w:tblStyleColBandSize w:val="1"/>
      <w:tblCellMar>
        <w:left w:w="70" w:type="dxa"/>
        <w:right w:w="70" w:type="dxa"/>
      </w:tblCellMar>
    </w:tblPr>
  </w:style>
  <w:style w:type="table" w:customStyle="1" w:styleId="afff6">
    <w:basedOn w:val="TableNormal"/>
    <w:tblPr>
      <w:tblStyleRowBandSize w:val="1"/>
      <w:tblStyleColBandSize w:val="1"/>
      <w:tblCellMar>
        <w:left w:w="70" w:type="dxa"/>
        <w:right w:w="70" w:type="dxa"/>
      </w:tblCellMar>
    </w:tblPr>
  </w:style>
  <w:style w:type="table" w:customStyle="1" w:styleId="afff7">
    <w:basedOn w:val="TableNormal"/>
    <w:tblPr>
      <w:tblStyleRowBandSize w:val="1"/>
      <w:tblStyleColBandSize w:val="1"/>
      <w:tblCellMar>
        <w:left w:w="70" w:type="dxa"/>
        <w:right w:w="70" w:type="dxa"/>
      </w:tblCellMar>
    </w:tblPr>
  </w:style>
  <w:style w:type="table" w:customStyle="1" w:styleId="afff8">
    <w:basedOn w:val="TableNormal"/>
    <w:tblPr>
      <w:tblStyleRowBandSize w:val="1"/>
      <w:tblStyleColBandSize w:val="1"/>
      <w:tblCellMar>
        <w:left w:w="70" w:type="dxa"/>
        <w:right w:w="70" w:type="dxa"/>
      </w:tblCellMar>
    </w:tblPr>
  </w:style>
  <w:style w:type="table" w:customStyle="1" w:styleId="afff9">
    <w:basedOn w:val="TableNormal"/>
    <w:tblPr>
      <w:tblStyleRowBandSize w:val="1"/>
      <w:tblStyleColBandSize w:val="1"/>
      <w:tblCellMar>
        <w:left w:w="70" w:type="dxa"/>
        <w:right w:w="70" w:type="dxa"/>
      </w:tblCellMar>
    </w:tblPr>
  </w:style>
  <w:style w:type="table" w:customStyle="1" w:styleId="afffa">
    <w:basedOn w:val="TableNormal"/>
    <w:tblPr>
      <w:tblStyleRowBandSize w:val="1"/>
      <w:tblStyleColBandSize w:val="1"/>
      <w:tblCellMar>
        <w:left w:w="70" w:type="dxa"/>
        <w:right w:w="70" w:type="dxa"/>
      </w:tblCellMar>
    </w:tblPr>
  </w:style>
  <w:style w:type="table" w:customStyle="1" w:styleId="afffb">
    <w:basedOn w:val="TableNormal"/>
    <w:tblPr>
      <w:tblStyleRowBandSize w:val="1"/>
      <w:tblStyleColBandSize w:val="1"/>
      <w:tblCellMar>
        <w:left w:w="70" w:type="dxa"/>
        <w:right w:w="70" w:type="dxa"/>
      </w:tblCellMar>
    </w:tblPr>
  </w:style>
  <w:style w:type="table" w:customStyle="1" w:styleId="afffc">
    <w:basedOn w:val="TableNormal"/>
    <w:tblPr>
      <w:tblStyleRowBandSize w:val="1"/>
      <w:tblStyleColBandSize w:val="1"/>
      <w:tblCellMar>
        <w:left w:w="70" w:type="dxa"/>
        <w:right w:w="70" w:type="dxa"/>
      </w:tblCellMar>
    </w:tblPr>
  </w:style>
  <w:style w:type="table" w:customStyle="1" w:styleId="afffd">
    <w:basedOn w:val="TableNormal"/>
    <w:tblPr>
      <w:tblStyleRowBandSize w:val="1"/>
      <w:tblStyleColBandSize w:val="1"/>
      <w:tblCellMar>
        <w:left w:w="70" w:type="dxa"/>
        <w:right w:w="70" w:type="dxa"/>
      </w:tblCellMar>
    </w:tblPr>
  </w:style>
  <w:style w:type="table" w:customStyle="1" w:styleId="afffe">
    <w:basedOn w:val="TableNormal"/>
    <w:tblPr>
      <w:tblStyleRowBandSize w:val="1"/>
      <w:tblStyleColBandSize w:val="1"/>
      <w:tblCellMar>
        <w:left w:w="70" w:type="dxa"/>
        <w:right w:w="70" w:type="dxa"/>
      </w:tblCellMar>
    </w:tblPr>
  </w:style>
  <w:style w:type="table" w:customStyle="1" w:styleId="affff">
    <w:basedOn w:val="TableNormal"/>
    <w:tblPr>
      <w:tblStyleRowBandSize w:val="1"/>
      <w:tblStyleColBandSize w:val="1"/>
      <w:tblCellMar>
        <w:left w:w="70" w:type="dxa"/>
        <w:right w:w="70" w:type="dxa"/>
      </w:tblCellMar>
    </w:tblPr>
  </w:style>
  <w:style w:type="table" w:customStyle="1" w:styleId="affff0">
    <w:basedOn w:val="TableNormal"/>
    <w:tblPr>
      <w:tblStyleRowBandSize w:val="1"/>
      <w:tblStyleColBandSize w:val="1"/>
      <w:tblCellMar>
        <w:left w:w="70" w:type="dxa"/>
        <w:right w:w="70" w:type="dxa"/>
      </w:tblCellMar>
    </w:tblPr>
  </w:style>
  <w:style w:type="table" w:customStyle="1" w:styleId="affff1">
    <w:basedOn w:val="TableNormal"/>
    <w:tblPr>
      <w:tblStyleRowBandSize w:val="1"/>
      <w:tblStyleColBandSize w:val="1"/>
      <w:tblCellMar>
        <w:left w:w="70" w:type="dxa"/>
        <w:right w:w="70" w:type="dxa"/>
      </w:tblCellMar>
    </w:tblPr>
  </w:style>
  <w:style w:type="table" w:customStyle="1" w:styleId="affff2">
    <w:basedOn w:val="TableNormal"/>
    <w:tblPr>
      <w:tblStyleRowBandSize w:val="1"/>
      <w:tblStyleColBandSize w:val="1"/>
      <w:tblCellMar>
        <w:left w:w="70" w:type="dxa"/>
        <w:right w:w="70" w:type="dxa"/>
      </w:tblCellMar>
    </w:tblPr>
  </w:style>
  <w:style w:type="table" w:customStyle="1" w:styleId="affff3">
    <w:basedOn w:val="TableNormal"/>
    <w:tblPr>
      <w:tblStyleRowBandSize w:val="1"/>
      <w:tblStyleColBandSize w:val="1"/>
      <w:tblCellMar>
        <w:left w:w="70" w:type="dxa"/>
        <w:right w:w="70" w:type="dxa"/>
      </w:tblCellMar>
    </w:tblPr>
  </w:style>
  <w:style w:type="table" w:customStyle="1" w:styleId="affff4">
    <w:basedOn w:val="TableNormal"/>
    <w:tblPr>
      <w:tblStyleRowBandSize w:val="1"/>
      <w:tblStyleColBandSize w:val="1"/>
      <w:tblCellMar>
        <w:left w:w="70" w:type="dxa"/>
        <w:right w:w="70" w:type="dxa"/>
      </w:tblCellMar>
    </w:tblPr>
  </w:style>
  <w:style w:type="table" w:customStyle="1" w:styleId="affff5">
    <w:basedOn w:val="TableNormal"/>
    <w:tblPr>
      <w:tblStyleRowBandSize w:val="1"/>
      <w:tblStyleColBandSize w:val="1"/>
      <w:tblCellMar>
        <w:left w:w="70" w:type="dxa"/>
        <w:right w:w="70" w:type="dxa"/>
      </w:tblCellMar>
    </w:tblPr>
  </w:style>
  <w:style w:type="table" w:customStyle="1" w:styleId="affff6">
    <w:basedOn w:val="TableNormal"/>
    <w:tblPr>
      <w:tblStyleRowBandSize w:val="1"/>
      <w:tblStyleColBandSize w:val="1"/>
      <w:tblCellMar>
        <w:left w:w="70" w:type="dxa"/>
        <w:right w:w="70" w:type="dxa"/>
      </w:tblCellMar>
    </w:tblPr>
  </w:style>
  <w:style w:type="table" w:customStyle="1" w:styleId="affff7">
    <w:basedOn w:val="TableNormal"/>
    <w:tblPr>
      <w:tblStyleRowBandSize w:val="1"/>
      <w:tblStyleColBandSize w:val="1"/>
      <w:tblCellMar>
        <w:left w:w="70" w:type="dxa"/>
        <w:right w:w="70" w:type="dxa"/>
      </w:tblCellMar>
    </w:tblPr>
  </w:style>
  <w:style w:type="table" w:customStyle="1" w:styleId="affff8">
    <w:basedOn w:val="TableNormal"/>
    <w:tblPr>
      <w:tblStyleRowBandSize w:val="1"/>
      <w:tblStyleColBandSize w:val="1"/>
      <w:tblCellMar>
        <w:left w:w="70" w:type="dxa"/>
        <w:right w:w="70" w:type="dxa"/>
      </w:tblCellMar>
    </w:tblPr>
  </w:style>
  <w:style w:type="table" w:customStyle="1" w:styleId="affff9">
    <w:basedOn w:val="TableNormal"/>
    <w:tblPr>
      <w:tblStyleRowBandSize w:val="1"/>
      <w:tblStyleColBandSize w:val="1"/>
      <w:tblCellMar>
        <w:left w:w="70" w:type="dxa"/>
        <w:right w:w="70" w:type="dxa"/>
      </w:tblCellMar>
    </w:tblPr>
  </w:style>
  <w:style w:type="table" w:customStyle="1" w:styleId="affffa">
    <w:basedOn w:val="TableNormal"/>
    <w:tblPr>
      <w:tblStyleRowBandSize w:val="1"/>
      <w:tblStyleColBandSize w:val="1"/>
      <w:tblCellMar>
        <w:left w:w="70" w:type="dxa"/>
        <w:right w:w="70" w:type="dxa"/>
      </w:tblCellMar>
    </w:tblPr>
  </w:style>
  <w:style w:type="table" w:customStyle="1" w:styleId="affffb">
    <w:basedOn w:val="TableNormal"/>
    <w:tblPr>
      <w:tblStyleRowBandSize w:val="1"/>
      <w:tblStyleColBandSize w:val="1"/>
      <w:tblCellMar>
        <w:left w:w="70" w:type="dxa"/>
        <w:right w:w="70" w:type="dxa"/>
      </w:tblCellMar>
    </w:tblPr>
  </w:style>
  <w:style w:type="table" w:customStyle="1" w:styleId="affffc">
    <w:basedOn w:val="TableNormal"/>
    <w:tblPr>
      <w:tblStyleRowBandSize w:val="1"/>
      <w:tblStyleColBandSize w:val="1"/>
      <w:tblCellMar>
        <w:left w:w="70" w:type="dxa"/>
        <w:right w:w="70" w:type="dxa"/>
      </w:tblCellMar>
    </w:tblPr>
  </w:style>
  <w:style w:type="table" w:customStyle="1" w:styleId="affffd">
    <w:basedOn w:val="TableNormal"/>
    <w:tblPr>
      <w:tblStyleRowBandSize w:val="1"/>
      <w:tblStyleColBandSize w:val="1"/>
      <w:tblCellMar>
        <w:left w:w="70" w:type="dxa"/>
        <w:right w:w="70" w:type="dxa"/>
      </w:tblCellMar>
    </w:tblPr>
  </w:style>
  <w:style w:type="table" w:customStyle="1" w:styleId="affffe">
    <w:basedOn w:val="TableNormal"/>
    <w:tblPr>
      <w:tblStyleRowBandSize w:val="1"/>
      <w:tblStyleColBandSize w:val="1"/>
      <w:tblCellMar>
        <w:left w:w="70" w:type="dxa"/>
        <w:right w:w="70" w:type="dxa"/>
      </w:tblCellMar>
    </w:tblPr>
  </w:style>
  <w:style w:type="table" w:customStyle="1" w:styleId="afffff">
    <w:basedOn w:val="TableNormal"/>
    <w:tblPr>
      <w:tblStyleRowBandSize w:val="1"/>
      <w:tblStyleColBandSize w:val="1"/>
      <w:tblCellMar>
        <w:left w:w="70" w:type="dxa"/>
        <w:right w:w="70" w:type="dxa"/>
      </w:tblCellMar>
    </w:tblPr>
  </w:style>
  <w:style w:type="table" w:customStyle="1" w:styleId="afffff0">
    <w:basedOn w:val="TableNormal"/>
    <w:tblPr>
      <w:tblStyleRowBandSize w:val="1"/>
      <w:tblStyleColBandSize w:val="1"/>
      <w:tblCellMar>
        <w:left w:w="70" w:type="dxa"/>
        <w:right w:w="70" w:type="dxa"/>
      </w:tblCellMar>
    </w:tblPr>
  </w:style>
  <w:style w:type="table" w:customStyle="1" w:styleId="afffff1">
    <w:basedOn w:val="TableNormal"/>
    <w:tblPr>
      <w:tblStyleRowBandSize w:val="1"/>
      <w:tblStyleColBandSize w:val="1"/>
      <w:tblCellMar>
        <w:left w:w="70" w:type="dxa"/>
        <w:right w:w="70" w:type="dxa"/>
      </w:tblCellMar>
    </w:tblPr>
  </w:style>
  <w:style w:type="table" w:customStyle="1" w:styleId="afffff2">
    <w:basedOn w:val="TableNormal"/>
    <w:tblPr>
      <w:tblStyleRowBandSize w:val="1"/>
      <w:tblStyleColBandSize w:val="1"/>
      <w:tblCellMar>
        <w:top w:w="15" w:type="dxa"/>
        <w:left w:w="15" w:type="dxa"/>
        <w:bottom w:w="15" w:type="dxa"/>
        <w:right w:w="15" w:type="dxa"/>
      </w:tblCellMar>
    </w:tblPr>
  </w:style>
  <w:style w:type="table" w:customStyle="1" w:styleId="afffff3">
    <w:basedOn w:val="TableNormal"/>
    <w:tblPr>
      <w:tblStyleRowBandSize w:val="1"/>
      <w:tblStyleColBandSize w:val="1"/>
      <w:tblCellMar>
        <w:left w:w="70" w:type="dxa"/>
        <w:right w:w="70" w:type="dxa"/>
      </w:tblCellMar>
    </w:tblPr>
  </w:style>
  <w:style w:type="table" w:customStyle="1" w:styleId="afffff4">
    <w:basedOn w:val="TableNormal"/>
    <w:tblPr>
      <w:tblStyleRowBandSize w:val="1"/>
      <w:tblStyleColBandSize w:val="1"/>
      <w:tblCellMar>
        <w:left w:w="70" w:type="dxa"/>
        <w:right w:w="70" w:type="dxa"/>
      </w:tblCellMar>
    </w:tblPr>
  </w:style>
  <w:style w:type="table" w:customStyle="1" w:styleId="afffff5">
    <w:basedOn w:val="TableNormal"/>
    <w:tblPr>
      <w:tblStyleRowBandSize w:val="1"/>
      <w:tblStyleColBandSize w:val="1"/>
      <w:tblCellMar>
        <w:left w:w="70" w:type="dxa"/>
        <w:right w:w="70" w:type="dxa"/>
      </w:tblCellMar>
    </w:tblPr>
  </w:style>
  <w:style w:type="table" w:customStyle="1" w:styleId="afffff6">
    <w:basedOn w:val="TableNormal"/>
    <w:tblPr>
      <w:tblStyleRowBandSize w:val="1"/>
      <w:tblStyleColBandSize w:val="1"/>
      <w:tblCellMar>
        <w:left w:w="70" w:type="dxa"/>
        <w:right w:w="70" w:type="dxa"/>
      </w:tblCellMar>
    </w:tblPr>
  </w:style>
  <w:style w:type="table" w:customStyle="1" w:styleId="afffff7">
    <w:basedOn w:val="TableNormal"/>
    <w:tblPr>
      <w:tblStyleRowBandSize w:val="1"/>
      <w:tblStyleColBandSize w:val="1"/>
      <w:tblCellMar>
        <w:left w:w="70" w:type="dxa"/>
        <w:right w:w="70" w:type="dxa"/>
      </w:tblCellMar>
    </w:tblPr>
  </w:style>
  <w:style w:type="table" w:customStyle="1" w:styleId="afffff8">
    <w:basedOn w:val="TableNormal"/>
    <w:tblPr>
      <w:tblStyleRowBandSize w:val="1"/>
      <w:tblStyleColBandSize w:val="1"/>
      <w:tblCellMar>
        <w:left w:w="360" w:type="dxa"/>
        <w:right w:w="360" w:type="dxa"/>
      </w:tblCellMar>
    </w:tblPr>
  </w:style>
  <w:style w:type="table" w:customStyle="1" w:styleId="afffff9">
    <w:basedOn w:val="TableNormal"/>
    <w:tblPr>
      <w:tblStyleRowBandSize w:val="1"/>
      <w:tblStyleColBandSize w:val="1"/>
      <w:tblCellMar>
        <w:left w:w="70" w:type="dxa"/>
        <w:right w:w="70" w:type="dxa"/>
      </w:tblCellMar>
    </w:tblPr>
  </w:style>
  <w:style w:type="table" w:customStyle="1" w:styleId="afffffa">
    <w:basedOn w:val="TableNormal"/>
    <w:tblPr>
      <w:tblStyleRowBandSize w:val="1"/>
      <w:tblStyleColBandSize w:val="1"/>
      <w:tblCellMar>
        <w:left w:w="70" w:type="dxa"/>
        <w:right w:w="70" w:type="dxa"/>
      </w:tblCellMar>
    </w:tblPr>
  </w:style>
  <w:style w:type="table" w:customStyle="1" w:styleId="afffffb">
    <w:basedOn w:val="TableNormal"/>
    <w:tblPr>
      <w:tblStyleRowBandSize w:val="1"/>
      <w:tblStyleColBandSize w:val="1"/>
      <w:tblCellMar>
        <w:left w:w="70" w:type="dxa"/>
        <w:right w:w="70" w:type="dxa"/>
      </w:tblCellMar>
    </w:tblPr>
  </w:style>
  <w:style w:type="table" w:customStyle="1" w:styleId="afffffc">
    <w:basedOn w:val="TableNormal"/>
    <w:tblPr>
      <w:tblStyleRowBandSize w:val="1"/>
      <w:tblStyleColBandSize w:val="1"/>
      <w:tblCellMar>
        <w:left w:w="70" w:type="dxa"/>
        <w:right w:w="7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left w:w="70" w:type="dxa"/>
        <w:right w:w="70" w:type="dxa"/>
      </w:tblCellMar>
    </w:tblPr>
  </w:style>
  <w:style w:type="table" w:customStyle="1" w:styleId="affffff">
    <w:basedOn w:val="TableNormal"/>
    <w:tblPr>
      <w:tblStyleRowBandSize w:val="1"/>
      <w:tblStyleColBandSize w:val="1"/>
      <w:tblCellMar>
        <w:left w:w="70" w:type="dxa"/>
        <w:right w:w="70" w:type="dxa"/>
      </w:tblCellMar>
    </w:tblPr>
  </w:style>
  <w:style w:type="table" w:customStyle="1" w:styleId="affffff0">
    <w:basedOn w:val="TableNormal"/>
    <w:tblPr>
      <w:tblStyleRowBandSize w:val="1"/>
      <w:tblStyleColBandSize w:val="1"/>
      <w:tblCellMar>
        <w:left w:w="70" w:type="dxa"/>
        <w:right w:w="70" w:type="dxa"/>
      </w:tblCellMar>
    </w:tblPr>
  </w:style>
  <w:style w:type="table" w:customStyle="1" w:styleId="affffff1">
    <w:basedOn w:val="TableNormal"/>
    <w:tblPr>
      <w:tblStyleRowBandSize w:val="1"/>
      <w:tblStyleColBandSize w:val="1"/>
      <w:tblCellMar>
        <w:left w:w="70" w:type="dxa"/>
        <w:right w:w="70" w:type="dxa"/>
      </w:tblCellMar>
    </w:tblPr>
  </w:style>
  <w:style w:type="table" w:customStyle="1" w:styleId="affffff2">
    <w:basedOn w:val="TableNormal"/>
    <w:tblPr>
      <w:tblStyleRowBandSize w:val="1"/>
      <w:tblStyleColBandSize w:val="1"/>
      <w:tblCellMar>
        <w:left w:w="70" w:type="dxa"/>
        <w:right w:w="70" w:type="dxa"/>
      </w:tblCellMar>
    </w:tblPr>
  </w:style>
  <w:style w:type="table" w:customStyle="1" w:styleId="affffff3">
    <w:basedOn w:val="TableNormal"/>
    <w:tblPr>
      <w:tblStyleRowBandSize w:val="1"/>
      <w:tblStyleColBandSize w:val="1"/>
      <w:tblCellMar>
        <w:left w:w="70" w:type="dxa"/>
        <w:right w:w="70" w:type="dxa"/>
      </w:tblCellMar>
    </w:tblPr>
  </w:style>
  <w:style w:type="table" w:customStyle="1" w:styleId="affffff4">
    <w:basedOn w:val="TableNormal"/>
    <w:tblPr>
      <w:tblStyleRowBandSize w:val="1"/>
      <w:tblStyleColBandSize w:val="1"/>
      <w:tblCellMar>
        <w:left w:w="70" w:type="dxa"/>
        <w:right w:w="70" w:type="dxa"/>
      </w:tblCellMar>
    </w:tblPr>
  </w:style>
  <w:style w:type="table" w:customStyle="1" w:styleId="affffff5">
    <w:basedOn w:val="TableNormal"/>
    <w:tblPr>
      <w:tblStyleRowBandSize w:val="1"/>
      <w:tblStyleColBandSize w:val="1"/>
      <w:tblCellMar>
        <w:left w:w="70" w:type="dxa"/>
        <w:right w:w="70" w:type="dxa"/>
      </w:tblCellMar>
    </w:tblPr>
  </w:style>
  <w:style w:type="table" w:customStyle="1" w:styleId="affffff6">
    <w:basedOn w:val="TableNormal"/>
    <w:tblPr>
      <w:tblStyleRowBandSize w:val="1"/>
      <w:tblStyleColBandSize w:val="1"/>
      <w:tblCellMar>
        <w:left w:w="70" w:type="dxa"/>
        <w:right w:w="70" w:type="dxa"/>
      </w:tblCellMar>
    </w:tblPr>
  </w:style>
  <w:style w:type="table" w:customStyle="1" w:styleId="affffff7">
    <w:basedOn w:val="TableNormal"/>
    <w:tblPr>
      <w:tblStyleRowBandSize w:val="1"/>
      <w:tblStyleColBandSize w:val="1"/>
      <w:tblCellMar>
        <w:left w:w="70" w:type="dxa"/>
        <w:right w:w="70" w:type="dxa"/>
      </w:tblCellMar>
    </w:tblPr>
  </w:style>
  <w:style w:type="table" w:customStyle="1" w:styleId="affffff8">
    <w:basedOn w:val="TableNormal"/>
    <w:tblPr>
      <w:tblStyleRowBandSize w:val="1"/>
      <w:tblStyleColBandSize w:val="1"/>
      <w:tblCellMar>
        <w:left w:w="70" w:type="dxa"/>
        <w:right w:w="70" w:type="dxa"/>
      </w:tblCellMar>
    </w:tblPr>
  </w:style>
  <w:style w:type="table" w:customStyle="1" w:styleId="affffff9">
    <w:basedOn w:val="TableNormal"/>
    <w:tblPr>
      <w:tblStyleRowBandSize w:val="1"/>
      <w:tblStyleColBandSize w:val="1"/>
      <w:tblCellMar>
        <w:left w:w="70" w:type="dxa"/>
        <w:right w:w="70" w:type="dxa"/>
      </w:tblCellMar>
    </w:tblPr>
  </w:style>
  <w:style w:type="paragraph" w:styleId="Textedebulles">
    <w:name w:val="Balloon Text"/>
    <w:basedOn w:val="Normal"/>
    <w:link w:val="TextedebullesCar"/>
    <w:uiPriority w:val="99"/>
    <w:semiHidden/>
    <w:unhideWhenUsed/>
    <w:rsid w:val="00910ABE"/>
    <w:rPr>
      <w:rFonts w:ascii="Tahoma" w:hAnsi="Tahoma" w:cs="Tahoma"/>
      <w:sz w:val="16"/>
      <w:szCs w:val="16"/>
    </w:rPr>
  </w:style>
  <w:style w:type="character" w:customStyle="1" w:styleId="TextedebullesCar">
    <w:name w:val="Texte de bulles Car"/>
    <w:basedOn w:val="Policepardfaut"/>
    <w:link w:val="Textedebulles"/>
    <w:uiPriority w:val="99"/>
    <w:semiHidden/>
    <w:rsid w:val="00910A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102</Pages>
  <Words>52746</Words>
  <Characters>290108</Characters>
  <Application>Microsoft Office Word</Application>
  <DocSecurity>0</DocSecurity>
  <Lines>2417</Lines>
  <Paragraphs>684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Eric Pinsonnault</cp:lastModifiedBy>
  <cp:revision>6</cp:revision>
  <cp:lastPrinted>2023-07-31T17:23:00Z</cp:lastPrinted>
  <dcterms:created xsi:type="dcterms:W3CDTF">2023-07-31T17:14:00Z</dcterms:created>
  <dcterms:modified xsi:type="dcterms:W3CDTF">2023-08-15T14:55:00Z</dcterms:modified>
</cp:coreProperties>
</file>